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EC5C" w14:textId="77777777" w:rsidR="00412513" w:rsidRPr="00412513" w:rsidRDefault="00412513" w:rsidP="00900BC8">
      <w:r w:rsidRPr="00412513">
        <w:object w:dxaOrig="2146" w:dyaOrig="1561" w14:anchorId="77DA7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8pt" o:ole="" fillcolor="window">
            <v:imagedata r:id="rId7" o:title=""/>
          </v:shape>
          <o:OLEObject Type="Embed" ProgID="Word.Picture.8" ShapeID="_x0000_i1025" DrawAspect="Content" ObjectID="_1802149713" r:id="rId8"/>
        </w:object>
      </w:r>
    </w:p>
    <w:p w14:paraId="0334493C" w14:textId="16536707" w:rsidR="00412513" w:rsidRPr="00412513" w:rsidRDefault="00412513" w:rsidP="00900BC8">
      <w:pPr>
        <w:pStyle w:val="ShortT"/>
        <w:spacing w:before="240"/>
      </w:pPr>
      <w:r w:rsidRPr="00412513">
        <w:t>Statutory Declarations Act 1959</w:t>
      </w:r>
    </w:p>
    <w:p w14:paraId="07EA450A" w14:textId="6BEDFDAD" w:rsidR="00412513" w:rsidRPr="00412513" w:rsidRDefault="00412513" w:rsidP="00900BC8">
      <w:pPr>
        <w:pStyle w:val="CompiledActNo"/>
        <w:spacing w:before="240"/>
      </w:pPr>
      <w:r w:rsidRPr="00412513">
        <w:t>No. 52, 1959</w:t>
      </w:r>
    </w:p>
    <w:p w14:paraId="416733A0" w14:textId="5ADD7B0C" w:rsidR="00412513" w:rsidRPr="00412513" w:rsidRDefault="00412513" w:rsidP="00900BC8">
      <w:pPr>
        <w:spacing w:before="1000"/>
        <w:rPr>
          <w:rFonts w:cs="Arial"/>
          <w:b/>
          <w:sz w:val="32"/>
          <w:szCs w:val="32"/>
        </w:rPr>
      </w:pPr>
      <w:r w:rsidRPr="00412513">
        <w:rPr>
          <w:rFonts w:cs="Arial"/>
          <w:b/>
          <w:sz w:val="32"/>
          <w:szCs w:val="32"/>
        </w:rPr>
        <w:t xml:space="preserve">Compilation No. </w:t>
      </w:r>
      <w:r w:rsidRPr="00412513">
        <w:rPr>
          <w:rFonts w:cs="Arial"/>
          <w:b/>
          <w:sz w:val="32"/>
          <w:szCs w:val="32"/>
        </w:rPr>
        <w:fldChar w:fldCharType="begin"/>
      </w:r>
      <w:r w:rsidRPr="00412513">
        <w:rPr>
          <w:rFonts w:cs="Arial"/>
          <w:b/>
          <w:sz w:val="32"/>
          <w:szCs w:val="32"/>
        </w:rPr>
        <w:instrText xml:space="preserve"> DOCPROPERTY  CompilationNumber </w:instrText>
      </w:r>
      <w:r w:rsidRPr="00412513">
        <w:rPr>
          <w:rFonts w:cs="Arial"/>
          <w:b/>
          <w:sz w:val="32"/>
          <w:szCs w:val="32"/>
        </w:rPr>
        <w:fldChar w:fldCharType="separate"/>
      </w:r>
      <w:r w:rsidRPr="00412513">
        <w:rPr>
          <w:rFonts w:cs="Arial"/>
          <w:b/>
          <w:sz w:val="32"/>
          <w:szCs w:val="32"/>
        </w:rPr>
        <w:t>7A</w:t>
      </w:r>
      <w:r w:rsidRPr="00412513">
        <w:rPr>
          <w:rFonts w:cs="Arial"/>
          <w:b/>
          <w:sz w:val="32"/>
          <w:szCs w:val="32"/>
        </w:rPr>
        <w:fldChar w:fldCharType="end"/>
      </w:r>
    </w:p>
    <w:p w14:paraId="2F346B4A" w14:textId="5267F0FA" w:rsidR="00412513" w:rsidRPr="00412513" w:rsidRDefault="00412513" w:rsidP="00C31A31">
      <w:pPr>
        <w:tabs>
          <w:tab w:val="left" w:pos="2551"/>
        </w:tabs>
        <w:spacing w:before="480"/>
        <w:rPr>
          <w:rFonts w:cs="Arial"/>
          <w:sz w:val="24"/>
        </w:rPr>
      </w:pPr>
      <w:r w:rsidRPr="00412513">
        <w:rPr>
          <w:rFonts w:cs="Arial"/>
          <w:b/>
          <w:sz w:val="24"/>
        </w:rPr>
        <w:t>Compilation date:</w:t>
      </w:r>
      <w:r w:rsidRPr="00412513">
        <w:rPr>
          <w:rFonts w:cs="Arial"/>
          <w:b/>
          <w:sz w:val="24"/>
        </w:rPr>
        <w:tab/>
      </w:r>
      <w:r w:rsidRPr="00412513">
        <w:rPr>
          <w:rFonts w:cs="Arial"/>
          <w:sz w:val="24"/>
        </w:rPr>
        <w:fldChar w:fldCharType="begin"/>
      </w:r>
      <w:r w:rsidRPr="00412513">
        <w:rPr>
          <w:rFonts w:cs="Arial"/>
          <w:sz w:val="24"/>
        </w:rPr>
        <w:instrText>DOCPROPERTY StartDate \@ "d MMMM yyyy" \* MERGEFORMAT</w:instrText>
      </w:r>
      <w:r w:rsidRPr="00412513">
        <w:rPr>
          <w:rFonts w:cs="Arial"/>
          <w:sz w:val="24"/>
        </w:rPr>
        <w:fldChar w:fldCharType="separate"/>
      </w:r>
      <w:r w:rsidRPr="00412513">
        <w:rPr>
          <w:rFonts w:cs="Arial"/>
          <w:bCs/>
          <w:sz w:val="24"/>
        </w:rPr>
        <w:t>26 November 2004</w:t>
      </w:r>
      <w:r w:rsidRPr="00412513">
        <w:rPr>
          <w:rFonts w:cs="Arial"/>
          <w:sz w:val="24"/>
        </w:rPr>
        <w:fldChar w:fldCharType="end"/>
      </w:r>
    </w:p>
    <w:p w14:paraId="0904CF33" w14:textId="74692171" w:rsidR="00412513" w:rsidRPr="00412513" w:rsidRDefault="00412513" w:rsidP="00412513">
      <w:pPr>
        <w:tabs>
          <w:tab w:val="left" w:pos="2551"/>
        </w:tabs>
        <w:spacing w:before="240" w:after="240"/>
        <w:ind w:left="2552" w:hanging="2552"/>
        <w:rPr>
          <w:rFonts w:cs="Arial"/>
          <w:sz w:val="24"/>
        </w:rPr>
      </w:pPr>
      <w:r w:rsidRPr="00412513">
        <w:rPr>
          <w:rFonts w:cs="Arial"/>
          <w:b/>
          <w:sz w:val="24"/>
        </w:rPr>
        <w:t>Includes amendments:</w:t>
      </w:r>
      <w:r w:rsidRPr="00412513">
        <w:rPr>
          <w:rFonts w:cs="Arial"/>
          <w:b/>
          <w:sz w:val="24"/>
        </w:rPr>
        <w:tab/>
      </w:r>
      <w:r w:rsidRPr="00412513">
        <w:rPr>
          <w:rFonts w:cs="Arial"/>
          <w:sz w:val="24"/>
        </w:rPr>
        <w:fldChar w:fldCharType="begin"/>
      </w:r>
      <w:r w:rsidRPr="00412513">
        <w:rPr>
          <w:rFonts w:cs="Arial"/>
          <w:sz w:val="24"/>
        </w:rPr>
        <w:instrText xml:space="preserve"> DOCPROPERTY IncludesUpTo </w:instrText>
      </w:r>
      <w:r w:rsidRPr="00412513">
        <w:rPr>
          <w:rFonts w:cs="Arial"/>
          <w:sz w:val="24"/>
        </w:rPr>
        <w:fldChar w:fldCharType="separate"/>
      </w:r>
      <w:r w:rsidRPr="00412513">
        <w:rPr>
          <w:rFonts w:cs="Arial"/>
          <w:sz w:val="24"/>
        </w:rPr>
        <w:t>Act No. 62, 2004</w:t>
      </w:r>
      <w:r w:rsidRPr="00412513">
        <w:rPr>
          <w:rFonts w:cs="Arial"/>
          <w:sz w:val="24"/>
        </w:rPr>
        <w:fldChar w:fldCharType="end"/>
      </w:r>
    </w:p>
    <w:p w14:paraId="0FF2A0CC" w14:textId="77777777" w:rsidR="00412513" w:rsidRPr="00412513" w:rsidRDefault="00412513" w:rsidP="00900BC8">
      <w:pPr>
        <w:pageBreakBefore/>
        <w:rPr>
          <w:rFonts w:cs="Arial"/>
          <w:b/>
          <w:sz w:val="32"/>
          <w:szCs w:val="32"/>
        </w:rPr>
      </w:pPr>
      <w:r w:rsidRPr="00412513">
        <w:rPr>
          <w:rFonts w:cs="Arial"/>
          <w:b/>
          <w:sz w:val="32"/>
          <w:szCs w:val="32"/>
        </w:rPr>
        <w:lastRenderedPageBreak/>
        <w:t>About this compilation</w:t>
      </w:r>
    </w:p>
    <w:p w14:paraId="6D4E4AED" w14:textId="0D786CD4" w:rsidR="00412513" w:rsidRPr="00412513" w:rsidRDefault="00412513" w:rsidP="00900BC8">
      <w:pPr>
        <w:spacing w:before="120" w:after="120"/>
        <w:rPr>
          <w:rFonts w:cs="Arial"/>
          <w:szCs w:val="22"/>
        </w:rPr>
      </w:pPr>
      <w:r w:rsidRPr="00412513">
        <w:rPr>
          <w:rFonts w:cs="Arial"/>
          <w:szCs w:val="22"/>
        </w:rPr>
        <w:t xml:space="preserve">This is a compilation of the </w:t>
      </w:r>
      <w:r w:rsidRPr="00412513">
        <w:rPr>
          <w:rFonts w:cs="Arial"/>
          <w:i/>
          <w:szCs w:val="22"/>
        </w:rPr>
        <w:fldChar w:fldCharType="begin"/>
      </w:r>
      <w:r w:rsidRPr="00412513">
        <w:rPr>
          <w:rFonts w:cs="Arial"/>
          <w:i/>
          <w:szCs w:val="22"/>
        </w:rPr>
        <w:instrText xml:space="preserve"> STYLEREF  ShortT </w:instrText>
      </w:r>
      <w:r w:rsidRPr="00412513">
        <w:rPr>
          <w:rFonts w:cs="Arial"/>
          <w:i/>
          <w:szCs w:val="22"/>
        </w:rPr>
        <w:fldChar w:fldCharType="separate"/>
      </w:r>
      <w:r w:rsidRPr="00412513">
        <w:rPr>
          <w:rFonts w:cs="Arial"/>
          <w:i/>
          <w:noProof/>
          <w:szCs w:val="22"/>
        </w:rPr>
        <w:t>Statutory Declarations Act 1959</w:t>
      </w:r>
      <w:r w:rsidRPr="00412513">
        <w:rPr>
          <w:rFonts w:cs="Arial"/>
          <w:i/>
          <w:szCs w:val="22"/>
        </w:rPr>
        <w:fldChar w:fldCharType="end"/>
      </w:r>
      <w:r w:rsidRPr="00412513">
        <w:rPr>
          <w:rFonts w:cs="Arial"/>
          <w:szCs w:val="22"/>
        </w:rPr>
        <w:t xml:space="preserve"> that shows the text of the law as amended and in force on </w:t>
      </w:r>
      <w:r w:rsidRPr="00412513">
        <w:rPr>
          <w:rFonts w:cs="Arial"/>
          <w:szCs w:val="22"/>
        </w:rPr>
        <w:fldChar w:fldCharType="begin"/>
      </w:r>
      <w:r w:rsidRPr="00412513">
        <w:rPr>
          <w:rFonts w:cs="Arial"/>
          <w:szCs w:val="22"/>
        </w:rPr>
        <w:instrText>DOCPROPERTY StartDate \@ "d MMMM yyyy" \* MERGEFORMAT</w:instrText>
      </w:r>
      <w:r w:rsidRPr="00412513">
        <w:rPr>
          <w:rFonts w:cs="Arial"/>
          <w:szCs w:val="3276"/>
        </w:rPr>
        <w:fldChar w:fldCharType="separate"/>
      </w:r>
      <w:r w:rsidRPr="00412513">
        <w:rPr>
          <w:rFonts w:cs="Arial"/>
          <w:szCs w:val="22"/>
        </w:rPr>
        <w:t>26 November 2004</w:t>
      </w:r>
      <w:r w:rsidRPr="00412513">
        <w:rPr>
          <w:rFonts w:cs="Arial"/>
          <w:szCs w:val="22"/>
        </w:rPr>
        <w:fldChar w:fldCharType="end"/>
      </w:r>
      <w:r w:rsidRPr="00412513">
        <w:rPr>
          <w:rFonts w:cs="Arial"/>
          <w:szCs w:val="22"/>
        </w:rPr>
        <w:t xml:space="preserve"> (the </w:t>
      </w:r>
      <w:r w:rsidRPr="00412513">
        <w:rPr>
          <w:rFonts w:cs="Arial"/>
          <w:b/>
          <w:i/>
          <w:szCs w:val="22"/>
        </w:rPr>
        <w:t>compilation date</w:t>
      </w:r>
      <w:r w:rsidRPr="00412513">
        <w:rPr>
          <w:rFonts w:cs="Arial"/>
          <w:szCs w:val="22"/>
        </w:rPr>
        <w:t>).</w:t>
      </w:r>
    </w:p>
    <w:p w14:paraId="6F9D603A" w14:textId="77777777" w:rsidR="00412513" w:rsidRPr="00412513" w:rsidRDefault="00412513" w:rsidP="00900BC8">
      <w:pPr>
        <w:spacing w:after="120"/>
        <w:rPr>
          <w:rFonts w:cs="Arial"/>
          <w:szCs w:val="22"/>
        </w:rPr>
      </w:pPr>
      <w:r w:rsidRPr="00412513">
        <w:rPr>
          <w:rFonts w:cs="Arial"/>
          <w:szCs w:val="22"/>
        </w:rPr>
        <w:t xml:space="preserve">The notes at the end of this compilation (the </w:t>
      </w:r>
      <w:r w:rsidRPr="00412513">
        <w:rPr>
          <w:rFonts w:cs="Arial"/>
          <w:b/>
          <w:i/>
          <w:szCs w:val="22"/>
        </w:rPr>
        <w:t>endnotes</w:t>
      </w:r>
      <w:r w:rsidRPr="00412513">
        <w:rPr>
          <w:rFonts w:cs="Arial"/>
          <w:szCs w:val="22"/>
        </w:rPr>
        <w:t>) include information about amending laws and the amendment history of provisions of the compiled law.</w:t>
      </w:r>
    </w:p>
    <w:p w14:paraId="240983FE" w14:textId="77777777" w:rsidR="00412513" w:rsidRPr="00412513" w:rsidRDefault="00412513" w:rsidP="00412513">
      <w:pPr>
        <w:tabs>
          <w:tab w:val="left" w:pos="5640"/>
        </w:tabs>
        <w:spacing w:before="60" w:after="60"/>
        <w:rPr>
          <w:rFonts w:cs="Arial"/>
          <w:b/>
        </w:rPr>
      </w:pPr>
      <w:bookmarkStart w:id="0" w:name="_Hlk166740827"/>
      <w:bookmarkStart w:id="1" w:name="_Hlk189117117"/>
      <w:r w:rsidRPr="00412513">
        <w:rPr>
          <w:rFonts w:cs="Arial"/>
          <w:b/>
        </w:rPr>
        <w:t>Uncommenced amendments</w:t>
      </w:r>
    </w:p>
    <w:p w14:paraId="1C197EDE" w14:textId="77777777" w:rsidR="00412513" w:rsidRPr="00412513" w:rsidRDefault="00412513" w:rsidP="00412513">
      <w:pPr>
        <w:spacing w:after="120"/>
        <w:rPr>
          <w:rFonts w:cs="Arial"/>
        </w:rPr>
      </w:pPr>
      <w:r w:rsidRPr="00412513">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924CB17" w14:textId="77777777" w:rsidR="00412513" w:rsidRPr="00412513" w:rsidRDefault="00412513" w:rsidP="00412513">
      <w:pPr>
        <w:spacing w:before="60" w:after="60"/>
        <w:rPr>
          <w:rFonts w:cs="Arial"/>
          <w:b/>
        </w:rPr>
      </w:pPr>
      <w:r w:rsidRPr="00412513">
        <w:rPr>
          <w:rFonts w:cs="Arial"/>
          <w:b/>
        </w:rPr>
        <w:t>Application, saving and transitional provisions for provisions and amendments</w:t>
      </w:r>
    </w:p>
    <w:p w14:paraId="338FECED" w14:textId="77777777" w:rsidR="00412513" w:rsidRPr="00412513" w:rsidRDefault="00412513" w:rsidP="00412513">
      <w:pPr>
        <w:spacing w:after="120"/>
        <w:rPr>
          <w:rFonts w:cs="Arial"/>
        </w:rPr>
      </w:pPr>
      <w:r w:rsidRPr="00412513">
        <w:rPr>
          <w:rFonts w:cs="Arial"/>
        </w:rPr>
        <w:t>If the operation of a provision or amendment of the compiled law is affected by an application, saving or transitional provision that is not included in this compilation, details are included in the endnotes.</w:t>
      </w:r>
    </w:p>
    <w:p w14:paraId="33810316" w14:textId="77777777" w:rsidR="00412513" w:rsidRPr="00412513" w:rsidRDefault="00412513" w:rsidP="00412513">
      <w:pPr>
        <w:spacing w:after="60"/>
        <w:rPr>
          <w:rFonts w:cs="Arial"/>
          <w:b/>
        </w:rPr>
      </w:pPr>
      <w:r w:rsidRPr="00412513">
        <w:rPr>
          <w:rFonts w:cs="Arial"/>
          <w:b/>
        </w:rPr>
        <w:t>Editorial changes</w:t>
      </w:r>
    </w:p>
    <w:p w14:paraId="7760254D" w14:textId="77777777" w:rsidR="00412513" w:rsidRPr="00412513" w:rsidRDefault="00412513" w:rsidP="00412513">
      <w:pPr>
        <w:spacing w:after="120"/>
        <w:rPr>
          <w:rFonts w:cs="Arial"/>
        </w:rPr>
      </w:pPr>
      <w:r w:rsidRPr="00412513">
        <w:rPr>
          <w:rFonts w:cs="Arial"/>
        </w:rPr>
        <w:t>For more information about any editorial changes made in this compilation, see the endnotes.</w:t>
      </w:r>
    </w:p>
    <w:p w14:paraId="3E83F1A9" w14:textId="77777777" w:rsidR="00412513" w:rsidRPr="00412513" w:rsidRDefault="00412513" w:rsidP="00412513">
      <w:pPr>
        <w:spacing w:after="60"/>
        <w:rPr>
          <w:rFonts w:cs="Arial"/>
          <w:b/>
        </w:rPr>
      </w:pPr>
      <w:r w:rsidRPr="00412513">
        <w:rPr>
          <w:rFonts w:cs="Arial"/>
          <w:b/>
        </w:rPr>
        <w:t>Presentational changes</w:t>
      </w:r>
    </w:p>
    <w:p w14:paraId="66DAAF71" w14:textId="77777777" w:rsidR="00412513" w:rsidRPr="00412513" w:rsidRDefault="00412513" w:rsidP="00412513">
      <w:pPr>
        <w:spacing w:after="120"/>
        <w:rPr>
          <w:rFonts w:cs="Arial"/>
        </w:rPr>
      </w:pPr>
      <w:r w:rsidRPr="00412513">
        <w:rPr>
          <w:rFonts w:cs="Arial"/>
        </w:rPr>
        <w:t xml:space="preserve">The </w:t>
      </w:r>
      <w:r w:rsidRPr="00412513">
        <w:rPr>
          <w:rFonts w:cs="Arial"/>
          <w:i/>
        </w:rPr>
        <w:t>Legislation Act 2003</w:t>
      </w:r>
      <w:r w:rsidRPr="00412513">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6E897417" w14:textId="77777777" w:rsidR="00412513" w:rsidRPr="00412513" w:rsidRDefault="00412513" w:rsidP="00412513">
      <w:pPr>
        <w:spacing w:before="60" w:after="60"/>
        <w:rPr>
          <w:rFonts w:cs="Arial"/>
          <w:b/>
        </w:rPr>
      </w:pPr>
      <w:r w:rsidRPr="00412513">
        <w:rPr>
          <w:rFonts w:cs="Arial"/>
          <w:b/>
        </w:rPr>
        <w:t>Modifications</w:t>
      </w:r>
    </w:p>
    <w:p w14:paraId="2A3781BB" w14:textId="77777777" w:rsidR="00412513" w:rsidRPr="00412513" w:rsidRDefault="00412513" w:rsidP="00412513">
      <w:pPr>
        <w:spacing w:after="120"/>
        <w:rPr>
          <w:rFonts w:cs="Arial"/>
        </w:rPr>
      </w:pPr>
      <w:r w:rsidRPr="00412513">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E78A1A6" w14:textId="5B55D0CA" w:rsidR="00412513" w:rsidRPr="00412513" w:rsidRDefault="00412513" w:rsidP="00412513">
      <w:pPr>
        <w:spacing w:before="60" w:after="60"/>
        <w:rPr>
          <w:rFonts w:cs="Arial"/>
          <w:b/>
        </w:rPr>
      </w:pPr>
      <w:r w:rsidRPr="00412513">
        <w:rPr>
          <w:rFonts w:cs="Arial"/>
          <w:b/>
        </w:rPr>
        <w:t>Self</w:t>
      </w:r>
      <w:r>
        <w:rPr>
          <w:rFonts w:cs="Arial"/>
          <w:b/>
        </w:rPr>
        <w:noBreakHyphen/>
      </w:r>
      <w:r w:rsidRPr="00412513">
        <w:rPr>
          <w:rFonts w:cs="Arial"/>
          <w:b/>
        </w:rPr>
        <w:t>repealing provisions</w:t>
      </w:r>
    </w:p>
    <w:p w14:paraId="64DE386A" w14:textId="77777777" w:rsidR="00412513" w:rsidRPr="00412513" w:rsidRDefault="00412513" w:rsidP="00412513">
      <w:pPr>
        <w:rPr>
          <w:rFonts w:cs="Arial"/>
        </w:rPr>
      </w:pPr>
      <w:r w:rsidRPr="00412513">
        <w:rPr>
          <w:rFonts w:cs="Arial"/>
        </w:rPr>
        <w:t>If a provision of the compiled law has been repealed in accordance with a provision of the law, details are included in the endnotes.</w:t>
      </w:r>
      <w:bookmarkEnd w:id="0"/>
    </w:p>
    <w:bookmarkEnd w:id="1"/>
    <w:p w14:paraId="591F0744" w14:textId="77777777" w:rsidR="00412513" w:rsidRPr="00412513" w:rsidRDefault="00412513" w:rsidP="00900BC8">
      <w:pPr>
        <w:pStyle w:val="Header"/>
        <w:tabs>
          <w:tab w:val="clear" w:pos="4150"/>
          <w:tab w:val="clear" w:pos="8307"/>
        </w:tabs>
      </w:pPr>
      <w:r w:rsidRPr="00412513">
        <w:rPr>
          <w:rStyle w:val="CharChapNo"/>
        </w:rPr>
        <w:t xml:space="preserve"> </w:t>
      </w:r>
      <w:r w:rsidRPr="00412513">
        <w:rPr>
          <w:rStyle w:val="CharChapText"/>
        </w:rPr>
        <w:t xml:space="preserve"> </w:t>
      </w:r>
    </w:p>
    <w:p w14:paraId="1666B22B" w14:textId="77777777" w:rsidR="00412513" w:rsidRPr="00412513" w:rsidRDefault="00412513" w:rsidP="00900BC8">
      <w:pPr>
        <w:pStyle w:val="Header"/>
        <w:tabs>
          <w:tab w:val="clear" w:pos="4150"/>
          <w:tab w:val="clear" w:pos="8307"/>
        </w:tabs>
      </w:pPr>
      <w:r w:rsidRPr="00412513">
        <w:rPr>
          <w:rStyle w:val="CharPartNo"/>
        </w:rPr>
        <w:t xml:space="preserve"> </w:t>
      </w:r>
      <w:r w:rsidRPr="00412513">
        <w:rPr>
          <w:rStyle w:val="CharPartText"/>
        </w:rPr>
        <w:t xml:space="preserve"> </w:t>
      </w:r>
    </w:p>
    <w:p w14:paraId="7CCDD5C3" w14:textId="77777777" w:rsidR="00412513" w:rsidRPr="00412513" w:rsidRDefault="00412513" w:rsidP="00900BC8">
      <w:pPr>
        <w:pStyle w:val="Header"/>
        <w:tabs>
          <w:tab w:val="clear" w:pos="4150"/>
          <w:tab w:val="clear" w:pos="8307"/>
        </w:tabs>
      </w:pPr>
      <w:r w:rsidRPr="00412513">
        <w:rPr>
          <w:rStyle w:val="CharDivNo"/>
        </w:rPr>
        <w:t xml:space="preserve"> </w:t>
      </w:r>
      <w:r w:rsidRPr="00412513">
        <w:rPr>
          <w:rStyle w:val="CharDivText"/>
        </w:rPr>
        <w:t xml:space="preserve"> </w:t>
      </w:r>
    </w:p>
    <w:p w14:paraId="7F8E983E" w14:textId="77777777" w:rsidR="00412513" w:rsidRPr="00412513" w:rsidRDefault="00412513" w:rsidP="00900BC8">
      <w:pPr>
        <w:sectPr w:rsidR="00412513" w:rsidRPr="00412513" w:rsidSect="00763303">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14:paraId="086DC12E" w14:textId="77777777" w:rsidR="00715914" w:rsidRPr="00412513" w:rsidRDefault="00715914" w:rsidP="00E2684D">
      <w:pPr>
        <w:outlineLvl w:val="0"/>
        <w:rPr>
          <w:sz w:val="36"/>
        </w:rPr>
      </w:pPr>
      <w:r w:rsidRPr="00412513">
        <w:rPr>
          <w:sz w:val="36"/>
        </w:rPr>
        <w:lastRenderedPageBreak/>
        <w:t>Contents</w:t>
      </w:r>
    </w:p>
    <w:p w14:paraId="0A388898" w14:textId="01DCF566" w:rsidR="00412513" w:rsidRDefault="00412513">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412513">
        <w:rPr>
          <w:noProof/>
        </w:rPr>
        <w:tab/>
      </w:r>
      <w:r w:rsidRPr="00412513">
        <w:rPr>
          <w:noProof/>
        </w:rPr>
        <w:fldChar w:fldCharType="begin"/>
      </w:r>
      <w:r w:rsidRPr="00412513">
        <w:rPr>
          <w:noProof/>
        </w:rPr>
        <w:instrText xml:space="preserve"> PAGEREF _Toc191529413 \h </w:instrText>
      </w:r>
      <w:r w:rsidRPr="00412513">
        <w:rPr>
          <w:noProof/>
        </w:rPr>
      </w:r>
      <w:r w:rsidRPr="00412513">
        <w:rPr>
          <w:noProof/>
        </w:rPr>
        <w:fldChar w:fldCharType="separate"/>
      </w:r>
      <w:r w:rsidRPr="00412513">
        <w:rPr>
          <w:noProof/>
        </w:rPr>
        <w:t>2</w:t>
      </w:r>
      <w:r w:rsidRPr="00412513">
        <w:rPr>
          <w:noProof/>
        </w:rPr>
        <w:fldChar w:fldCharType="end"/>
      </w:r>
    </w:p>
    <w:p w14:paraId="35DCEBFD" w14:textId="7FF1267B"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412513">
        <w:rPr>
          <w:noProof/>
        </w:rPr>
        <w:tab/>
      </w:r>
      <w:r w:rsidRPr="00412513">
        <w:rPr>
          <w:noProof/>
        </w:rPr>
        <w:fldChar w:fldCharType="begin"/>
      </w:r>
      <w:r w:rsidRPr="00412513">
        <w:rPr>
          <w:noProof/>
        </w:rPr>
        <w:instrText xml:space="preserve"> PAGEREF _Toc191529414 \h </w:instrText>
      </w:r>
      <w:r w:rsidRPr="00412513">
        <w:rPr>
          <w:noProof/>
        </w:rPr>
      </w:r>
      <w:r w:rsidRPr="00412513">
        <w:rPr>
          <w:noProof/>
        </w:rPr>
        <w:fldChar w:fldCharType="separate"/>
      </w:r>
      <w:r w:rsidRPr="00412513">
        <w:rPr>
          <w:noProof/>
        </w:rPr>
        <w:t>2</w:t>
      </w:r>
      <w:r w:rsidRPr="00412513">
        <w:rPr>
          <w:noProof/>
        </w:rPr>
        <w:fldChar w:fldCharType="end"/>
      </w:r>
    </w:p>
    <w:p w14:paraId="7756084C" w14:textId="754D397D"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3</w:t>
      </w:r>
      <w:r>
        <w:rPr>
          <w:noProof/>
        </w:rPr>
        <w:tab/>
        <w:t>Repeal and saving</w:t>
      </w:r>
      <w:r w:rsidRPr="00412513">
        <w:rPr>
          <w:noProof/>
        </w:rPr>
        <w:tab/>
      </w:r>
      <w:r w:rsidRPr="00412513">
        <w:rPr>
          <w:noProof/>
        </w:rPr>
        <w:fldChar w:fldCharType="begin"/>
      </w:r>
      <w:r w:rsidRPr="00412513">
        <w:rPr>
          <w:noProof/>
        </w:rPr>
        <w:instrText xml:space="preserve"> PAGEREF _Toc191529415 \h </w:instrText>
      </w:r>
      <w:r w:rsidRPr="00412513">
        <w:rPr>
          <w:noProof/>
        </w:rPr>
      </w:r>
      <w:r w:rsidRPr="00412513">
        <w:rPr>
          <w:noProof/>
        </w:rPr>
        <w:fldChar w:fldCharType="separate"/>
      </w:r>
      <w:r w:rsidRPr="00412513">
        <w:rPr>
          <w:noProof/>
        </w:rPr>
        <w:t>2</w:t>
      </w:r>
      <w:r w:rsidRPr="00412513">
        <w:rPr>
          <w:noProof/>
        </w:rPr>
        <w:fldChar w:fldCharType="end"/>
      </w:r>
    </w:p>
    <w:p w14:paraId="3A893F13" w14:textId="4C4CC993"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4</w:t>
      </w:r>
      <w:r>
        <w:rPr>
          <w:noProof/>
        </w:rPr>
        <w:tab/>
        <w:t>Interpretation</w:t>
      </w:r>
      <w:r w:rsidRPr="00412513">
        <w:rPr>
          <w:noProof/>
        </w:rPr>
        <w:tab/>
      </w:r>
      <w:r w:rsidRPr="00412513">
        <w:rPr>
          <w:noProof/>
        </w:rPr>
        <w:fldChar w:fldCharType="begin"/>
      </w:r>
      <w:r w:rsidRPr="00412513">
        <w:rPr>
          <w:noProof/>
        </w:rPr>
        <w:instrText xml:space="preserve"> PAGEREF _Toc191529416 \h </w:instrText>
      </w:r>
      <w:r w:rsidRPr="00412513">
        <w:rPr>
          <w:noProof/>
        </w:rPr>
      </w:r>
      <w:r w:rsidRPr="00412513">
        <w:rPr>
          <w:noProof/>
        </w:rPr>
        <w:fldChar w:fldCharType="separate"/>
      </w:r>
      <w:r w:rsidRPr="00412513">
        <w:rPr>
          <w:noProof/>
        </w:rPr>
        <w:t>2</w:t>
      </w:r>
      <w:r w:rsidRPr="00412513">
        <w:rPr>
          <w:noProof/>
        </w:rPr>
        <w:fldChar w:fldCharType="end"/>
      </w:r>
    </w:p>
    <w:p w14:paraId="3E45924C" w14:textId="36E1A726"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5</w:t>
      </w:r>
      <w:r>
        <w:rPr>
          <w:noProof/>
        </w:rPr>
        <w:tab/>
        <w:t>Application</w:t>
      </w:r>
      <w:r w:rsidRPr="00412513">
        <w:rPr>
          <w:noProof/>
        </w:rPr>
        <w:tab/>
      </w:r>
      <w:r w:rsidRPr="00412513">
        <w:rPr>
          <w:noProof/>
        </w:rPr>
        <w:fldChar w:fldCharType="begin"/>
      </w:r>
      <w:r w:rsidRPr="00412513">
        <w:rPr>
          <w:noProof/>
        </w:rPr>
        <w:instrText xml:space="preserve"> PAGEREF _Toc191529417 \h </w:instrText>
      </w:r>
      <w:r w:rsidRPr="00412513">
        <w:rPr>
          <w:noProof/>
        </w:rPr>
      </w:r>
      <w:r w:rsidRPr="00412513">
        <w:rPr>
          <w:noProof/>
        </w:rPr>
        <w:fldChar w:fldCharType="separate"/>
      </w:r>
      <w:r w:rsidRPr="00412513">
        <w:rPr>
          <w:noProof/>
        </w:rPr>
        <w:t>2</w:t>
      </w:r>
      <w:r w:rsidRPr="00412513">
        <w:rPr>
          <w:noProof/>
        </w:rPr>
        <w:fldChar w:fldCharType="end"/>
      </w:r>
    </w:p>
    <w:p w14:paraId="0E0A31A6" w14:textId="794611C2"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 xml:space="preserve">Application of the </w:t>
      </w:r>
      <w:r w:rsidRPr="00331CC0">
        <w:rPr>
          <w:i/>
          <w:noProof/>
        </w:rPr>
        <w:t>Criminal Code</w:t>
      </w:r>
      <w:r w:rsidRPr="00412513">
        <w:rPr>
          <w:noProof/>
        </w:rPr>
        <w:tab/>
      </w:r>
      <w:r w:rsidRPr="00412513">
        <w:rPr>
          <w:noProof/>
        </w:rPr>
        <w:fldChar w:fldCharType="begin"/>
      </w:r>
      <w:r w:rsidRPr="00412513">
        <w:rPr>
          <w:noProof/>
        </w:rPr>
        <w:instrText xml:space="preserve"> PAGEREF _Toc191529418 \h </w:instrText>
      </w:r>
      <w:r w:rsidRPr="00412513">
        <w:rPr>
          <w:noProof/>
        </w:rPr>
      </w:r>
      <w:r w:rsidRPr="00412513">
        <w:rPr>
          <w:noProof/>
        </w:rPr>
        <w:fldChar w:fldCharType="separate"/>
      </w:r>
      <w:r w:rsidRPr="00412513">
        <w:rPr>
          <w:noProof/>
        </w:rPr>
        <w:t>3</w:t>
      </w:r>
      <w:r w:rsidRPr="00412513">
        <w:rPr>
          <w:noProof/>
        </w:rPr>
        <w:fldChar w:fldCharType="end"/>
      </w:r>
    </w:p>
    <w:p w14:paraId="381F5E15" w14:textId="58447832"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Authority to make and use statutory declarations</w:t>
      </w:r>
      <w:r w:rsidRPr="00412513">
        <w:rPr>
          <w:noProof/>
        </w:rPr>
        <w:tab/>
      </w:r>
      <w:r w:rsidRPr="00412513">
        <w:rPr>
          <w:noProof/>
        </w:rPr>
        <w:fldChar w:fldCharType="begin"/>
      </w:r>
      <w:r w:rsidRPr="00412513">
        <w:rPr>
          <w:noProof/>
        </w:rPr>
        <w:instrText xml:space="preserve"> PAGEREF _Toc191529419 \h </w:instrText>
      </w:r>
      <w:r w:rsidRPr="00412513">
        <w:rPr>
          <w:noProof/>
        </w:rPr>
      </w:r>
      <w:r w:rsidRPr="00412513">
        <w:rPr>
          <w:noProof/>
        </w:rPr>
        <w:fldChar w:fldCharType="separate"/>
      </w:r>
      <w:r w:rsidRPr="00412513">
        <w:rPr>
          <w:noProof/>
        </w:rPr>
        <w:t>3</w:t>
      </w:r>
      <w:r w:rsidRPr="00412513">
        <w:rPr>
          <w:noProof/>
        </w:rPr>
        <w:fldChar w:fldCharType="end"/>
      </w:r>
    </w:p>
    <w:p w14:paraId="26692EFC" w14:textId="5D56146F"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7</w:t>
      </w:r>
      <w:r>
        <w:rPr>
          <w:noProof/>
        </w:rPr>
        <w:tab/>
        <w:t>References to statutory declarations</w:t>
      </w:r>
      <w:r w:rsidRPr="00412513">
        <w:rPr>
          <w:noProof/>
        </w:rPr>
        <w:tab/>
      </w:r>
      <w:r w:rsidRPr="00412513">
        <w:rPr>
          <w:noProof/>
        </w:rPr>
        <w:fldChar w:fldCharType="begin"/>
      </w:r>
      <w:r w:rsidRPr="00412513">
        <w:rPr>
          <w:noProof/>
        </w:rPr>
        <w:instrText xml:space="preserve"> PAGEREF _Toc191529420 \h </w:instrText>
      </w:r>
      <w:r w:rsidRPr="00412513">
        <w:rPr>
          <w:noProof/>
        </w:rPr>
      </w:r>
      <w:r w:rsidRPr="00412513">
        <w:rPr>
          <w:noProof/>
        </w:rPr>
        <w:fldChar w:fldCharType="separate"/>
      </w:r>
      <w:r w:rsidRPr="00412513">
        <w:rPr>
          <w:noProof/>
        </w:rPr>
        <w:t>3</w:t>
      </w:r>
      <w:r w:rsidRPr="00412513">
        <w:rPr>
          <w:noProof/>
        </w:rPr>
        <w:fldChar w:fldCharType="end"/>
      </w:r>
    </w:p>
    <w:p w14:paraId="2C3C4DD8" w14:textId="1745B487"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8</w:t>
      </w:r>
      <w:r>
        <w:rPr>
          <w:noProof/>
        </w:rPr>
        <w:tab/>
        <w:t>How statutory declaration is made</w:t>
      </w:r>
      <w:r w:rsidRPr="00412513">
        <w:rPr>
          <w:noProof/>
        </w:rPr>
        <w:tab/>
      </w:r>
      <w:r w:rsidRPr="00412513">
        <w:rPr>
          <w:noProof/>
        </w:rPr>
        <w:fldChar w:fldCharType="begin"/>
      </w:r>
      <w:r w:rsidRPr="00412513">
        <w:rPr>
          <w:noProof/>
        </w:rPr>
        <w:instrText xml:space="preserve"> PAGEREF _Toc191529421 \h </w:instrText>
      </w:r>
      <w:r w:rsidRPr="00412513">
        <w:rPr>
          <w:noProof/>
        </w:rPr>
      </w:r>
      <w:r w:rsidRPr="00412513">
        <w:rPr>
          <w:noProof/>
        </w:rPr>
        <w:fldChar w:fldCharType="separate"/>
      </w:r>
      <w:r w:rsidRPr="00412513">
        <w:rPr>
          <w:noProof/>
        </w:rPr>
        <w:t>4</w:t>
      </w:r>
      <w:r w:rsidRPr="00412513">
        <w:rPr>
          <w:noProof/>
        </w:rPr>
        <w:fldChar w:fldCharType="end"/>
      </w:r>
    </w:p>
    <w:p w14:paraId="20831836" w14:textId="61122999"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Declarations under other laws</w:t>
      </w:r>
      <w:r w:rsidRPr="00412513">
        <w:rPr>
          <w:noProof/>
        </w:rPr>
        <w:tab/>
      </w:r>
      <w:r w:rsidRPr="00412513">
        <w:rPr>
          <w:noProof/>
        </w:rPr>
        <w:fldChar w:fldCharType="begin"/>
      </w:r>
      <w:r w:rsidRPr="00412513">
        <w:rPr>
          <w:noProof/>
        </w:rPr>
        <w:instrText xml:space="preserve"> PAGEREF _Toc191529422 \h </w:instrText>
      </w:r>
      <w:r w:rsidRPr="00412513">
        <w:rPr>
          <w:noProof/>
        </w:rPr>
      </w:r>
      <w:r w:rsidRPr="00412513">
        <w:rPr>
          <w:noProof/>
        </w:rPr>
        <w:fldChar w:fldCharType="separate"/>
      </w:r>
      <w:r w:rsidRPr="00412513">
        <w:rPr>
          <w:noProof/>
        </w:rPr>
        <w:t>4</w:t>
      </w:r>
      <w:r w:rsidRPr="00412513">
        <w:rPr>
          <w:noProof/>
        </w:rPr>
        <w:fldChar w:fldCharType="end"/>
      </w:r>
    </w:p>
    <w:p w14:paraId="604480B2" w14:textId="0101B0CF"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False declarations</w:t>
      </w:r>
      <w:r w:rsidRPr="00412513">
        <w:rPr>
          <w:noProof/>
        </w:rPr>
        <w:tab/>
      </w:r>
      <w:r w:rsidRPr="00412513">
        <w:rPr>
          <w:noProof/>
        </w:rPr>
        <w:fldChar w:fldCharType="begin"/>
      </w:r>
      <w:r w:rsidRPr="00412513">
        <w:rPr>
          <w:noProof/>
        </w:rPr>
        <w:instrText xml:space="preserve"> PAGEREF _Toc191529423 \h </w:instrText>
      </w:r>
      <w:r w:rsidRPr="00412513">
        <w:rPr>
          <w:noProof/>
        </w:rPr>
      </w:r>
      <w:r w:rsidRPr="00412513">
        <w:rPr>
          <w:noProof/>
        </w:rPr>
        <w:fldChar w:fldCharType="separate"/>
      </w:r>
      <w:r w:rsidRPr="00412513">
        <w:rPr>
          <w:noProof/>
        </w:rPr>
        <w:t>4</w:t>
      </w:r>
      <w:r w:rsidRPr="00412513">
        <w:rPr>
          <w:noProof/>
        </w:rPr>
        <w:fldChar w:fldCharType="end"/>
      </w:r>
    </w:p>
    <w:p w14:paraId="3F0A0588" w14:textId="52A9CEDA"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Jurisdiction of courts</w:t>
      </w:r>
      <w:r w:rsidRPr="00412513">
        <w:rPr>
          <w:noProof/>
        </w:rPr>
        <w:tab/>
      </w:r>
      <w:r w:rsidRPr="00412513">
        <w:rPr>
          <w:noProof/>
        </w:rPr>
        <w:fldChar w:fldCharType="begin"/>
      </w:r>
      <w:r w:rsidRPr="00412513">
        <w:rPr>
          <w:noProof/>
        </w:rPr>
        <w:instrText xml:space="preserve"> PAGEREF _Toc191529424 \h </w:instrText>
      </w:r>
      <w:r w:rsidRPr="00412513">
        <w:rPr>
          <w:noProof/>
        </w:rPr>
      </w:r>
      <w:r w:rsidRPr="00412513">
        <w:rPr>
          <w:noProof/>
        </w:rPr>
        <w:fldChar w:fldCharType="separate"/>
      </w:r>
      <w:r w:rsidRPr="00412513">
        <w:rPr>
          <w:noProof/>
        </w:rPr>
        <w:t>4</w:t>
      </w:r>
      <w:r w:rsidRPr="00412513">
        <w:rPr>
          <w:noProof/>
        </w:rPr>
        <w:fldChar w:fldCharType="end"/>
      </w:r>
    </w:p>
    <w:p w14:paraId="7E82F636" w14:textId="365BD04D"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Extension of Act to Territories</w:t>
      </w:r>
      <w:r w:rsidRPr="00412513">
        <w:rPr>
          <w:noProof/>
        </w:rPr>
        <w:tab/>
      </w:r>
      <w:r w:rsidRPr="00412513">
        <w:rPr>
          <w:noProof/>
        </w:rPr>
        <w:fldChar w:fldCharType="begin"/>
      </w:r>
      <w:r w:rsidRPr="00412513">
        <w:rPr>
          <w:noProof/>
        </w:rPr>
        <w:instrText xml:space="preserve"> PAGEREF _Toc191529425 \h </w:instrText>
      </w:r>
      <w:r w:rsidRPr="00412513">
        <w:rPr>
          <w:noProof/>
        </w:rPr>
      </w:r>
      <w:r w:rsidRPr="00412513">
        <w:rPr>
          <w:noProof/>
        </w:rPr>
        <w:fldChar w:fldCharType="separate"/>
      </w:r>
      <w:r w:rsidRPr="00412513">
        <w:rPr>
          <w:noProof/>
        </w:rPr>
        <w:t>6</w:t>
      </w:r>
      <w:r w:rsidRPr="00412513">
        <w:rPr>
          <w:noProof/>
        </w:rPr>
        <w:fldChar w:fldCharType="end"/>
      </w:r>
    </w:p>
    <w:p w14:paraId="012C8496" w14:textId="34EAEC11" w:rsidR="00412513" w:rsidRDefault="00412513">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Regulations</w:t>
      </w:r>
      <w:r w:rsidRPr="00412513">
        <w:rPr>
          <w:noProof/>
        </w:rPr>
        <w:tab/>
      </w:r>
      <w:r w:rsidRPr="00412513">
        <w:rPr>
          <w:noProof/>
        </w:rPr>
        <w:fldChar w:fldCharType="begin"/>
      </w:r>
      <w:r w:rsidRPr="00412513">
        <w:rPr>
          <w:noProof/>
        </w:rPr>
        <w:instrText xml:space="preserve"> PAGEREF _Toc191529426 \h </w:instrText>
      </w:r>
      <w:r w:rsidRPr="00412513">
        <w:rPr>
          <w:noProof/>
        </w:rPr>
      </w:r>
      <w:r w:rsidRPr="00412513">
        <w:rPr>
          <w:noProof/>
        </w:rPr>
        <w:fldChar w:fldCharType="separate"/>
      </w:r>
      <w:r w:rsidRPr="00412513">
        <w:rPr>
          <w:noProof/>
        </w:rPr>
        <w:t>6</w:t>
      </w:r>
      <w:r w:rsidRPr="00412513">
        <w:rPr>
          <w:noProof/>
        </w:rPr>
        <w:fldChar w:fldCharType="end"/>
      </w:r>
    </w:p>
    <w:p w14:paraId="23E7117C" w14:textId="3F101E74" w:rsidR="00412513" w:rsidRDefault="00412513">
      <w:pPr>
        <w:pStyle w:val="TOC2"/>
        <w:rPr>
          <w:rFonts w:asciiTheme="minorHAnsi" w:eastAsiaTheme="minorEastAsia" w:hAnsiTheme="minorHAnsi" w:cstheme="minorBidi"/>
          <w:b w:val="0"/>
          <w:noProof/>
          <w:kern w:val="2"/>
          <w:szCs w:val="24"/>
          <w14:ligatures w14:val="standardContextual"/>
        </w:rPr>
      </w:pPr>
      <w:r>
        <w:rPr>
          <w:noProof/>
        </w:rPr>
        <w:t>Endnotes</w:t>
      </w:r>
      <w:r w:rsidRPr="00412513">
        <w:rPr>
          <w:b w:val="0"/>
          <w:noProof/>
          <w:sz w:val="18"/>
        </w:rPr>
        <w:tab/>
      </w:r>
      <w:r w:rsidRPr="00412513">
        <w:rPr>
          <w:b w:val="0"/>
          <w:noProof/>
          <w:sz w:val="18"/>
        </w:rPr>
        <w:fldChar w:fldCharType="begin"/>
      </w:r>
      <w:r w:rsidRPr="00412513">
        <w:rPr>
          <w:b w:val="0"/>
          <w:noProof/>
          <w:sz w:val="18"/>
        </w:rPr>
        <w:instrText xml:space="preserve"> PAGEREF _Toc191529427 \h </w:instrText>
      </w:r>
      <w:r w:rsidRPr="00412513">
        <w:rPr>
          <w:b w:val="0"/>
          <w:noProof/>
          <w:sz w:val="18"/>
        </w:rPr>
      </w:r>
      <w:r w:rsidRPr="00412513">
        <w:rPr>
          <w:b w:val="0"/>
          <w:noProof/>
          <w:sz w:val="18"/>
        </w:rPr>
        <w:fldChar w:fldCharType="separate"/>
      </w:r>
      <w:r w:rsidRPr="00412513">
        <w:rPr>
          <w:b w:val="0"/>
          <w:noProof/>
          <w:sz w:val="18"/>
        </w:rPr>
        <w:t>7</w:t>
      </w:r>
      <w:r w:rsidRPr="00412513">
        <w:rPr>
          <w:b w:val="0"/>
          <w:noProof/>
          <w:sz w:val="18"/>
        </w:rPr>
        <w:fldChar w:fldCharType="end"/>
      </w:r>
    </w:p>
    <w:p w14:paraId="72969537" w14:textId="7416201C" w:rsidR="00412513" w:rsidRDefault="00412513">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412513">
        <w:rPr>
          <w:b w:val="0"/>
          <w:noProof/>
          <w:sz w:val="18"/>
        </w:rPr>
        <w:tab/>
      </w:r>
      <w:r w:rsidRPr="00412513">
        <w:rPr>
          <w:b w:val="0"/>
          <w:noProof/>
          <w:sz w:val="18"/>
        </w:rPr>
        <w:fldChar w:fldCharType="begin"/>
      </w:r>
      <w:r w:rsidRPr="00412513">
        <w:rPr>
          <w:b w:val="0"/>
          <w:noProof/>
          <w:sz w:val="18"/>
        </w:rPr>
        <w:instrText xml:space="preserve"> PAGEREF _Toc191529428 \h </w:instrText>
      </w:r>
      <w:r w:rsidRPr="00412513">
        <w:rPr>
          <w:b w:val="0"/>
          <w:noProof/>
          <w:sz w:val="18"/>
        </w:rPr>
      </w:r>
      <w:r w:rsidRPr="00412513">
        <w:rPr>
          <w:b w:val="0"/>
          <w:noProof/>
          <w:sz w:val="18"/>
        </w:rPr>
        <w:fldChar w:fldCharType="separate"/>
      </w:r>
      <w:r w:rsidRPr="00412513">
        <w:rPr>
          <w:b w:val="0"/>
          <w:noProof/>
          <w:sz w:val="18"/>
        </w:rPr>
        <w:t>7</w:t>
      </w:r>
      <w:r w:rsidRPr="00412513">
        <w:rPr>
          <w:b w:val="0"/>
          <w:noProof/>
          <w:sz w:val="18"/>
        </w:rPr>
        <w:fldChar w:fldCharType="end"/>
      </w:r>
    </w:p>
    <w:p w14:paraId="15E75C27" w14:textId="02ADDBED" w:rsidR="00412513" w:rsidRDefault="00412513">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412513">
        <w:rPr>
          <w:b w:val="0"/>
          <w:noProof/>
          <w:sz w:val="18"/>
        </w:rPr>
        <w:tab/>
      </w:r>
      <w:r w:rsidRPr="00412513">
        <w:rPr>
          <w:b w:val="0"/>
          <w:noProof/>
          <w:sz w:val="18"/>
        </w:rPr>
        <w:fldChar w:fldCharType="begin"/>
      </w:r>
      <w:r w:rsidRPr="00412513">
        <w:rPr>
          <w:b w:val="0"/>
          <w:noProof/>
          <w:sz w:val="18"/>
        </w:rPr>
        <w:instrText xml:space="preserve"> PAGEREF _Toc191529429 \h </w:instrText>
      </w:r>
      <w:r w:rsidRPr="00412513">
        <w:rPr>
          <w:b w:val="0"/>
          <w:noProof/>
          <w:sz w:val="18"/>
        </w:rPr>
      </w:r>
      <w:r w:rsidRPr="00412513">
        <w:rPr>
          <w:b w:val="0"/>
          <w:noProof/>
          <w:sz w:val="18"/>
        </w:rPr>
        <w:fldChar w:fldCharType="separate"/>
      </w:r>
      <w:r w:rsidRPr="00412513">
        <w:rPr>
          <w:b w:val="0"/>
          <w:noProof/>
          <w:sz w:val="18"/>
        </w:rPr>
        <w:t>9</w:t>
      </w:r>
      <w:r w:rsidRPr="00412513">
        <w:rPr>
          <w:b w:val="0"/>
          <w:noProof/>
          <w:sz w:val="18"/>
        </w:rPr>
        <w:fldChar w:fldCharType="end"/>
      </w:r>
    </w:p>
    <w:p w14:paraId="67C6F518" w14:textId="630A7854" w:rsidR="00412513" w:rsidRDefault="00412513">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412513">
        <w:rPr>
          <w:b w:val="0"/>
          <w:noProof/>
          <w:sz w:val="18"/>
        </w:rPr>
        <w:tab/>
      </w:r>
      <w:r w:rsidRPr="00412513">
        <w:rPr>
          <w:b w:val="0"/>
          <w:noProof/>
          <w:sz w:val="18"/>
        </w:rPr>
        <w:fldChar w:fldCharType="begin"/>
      </w:r>
      <w:r w:rsidRPr="00412513">
        <w:rPr>
          <w:b w:val="0"/>
          <w:noProof/>
          <w:sz w:val="18"/>
        </w:rPr>
        <w:instrText xml:space="preserve"> PAGEREF _Toc191529430 \h </w:instrText>
      </w:r>
      <w:r w:rsidRPr="00412513">
        <w:rPr>
          <w:b w:val="0"/>
          <w:noProof/>
          <w:sz w:val="18"/>
        </w:rPr>
      </w:r>
      <w:r w:rsidRPr="00412513">
        <w:rPr>
          <w:b w:val="0"/>
          <w:noProof/>
          <w:sz w:val="18"/>
        </w:rPr>
        <w:fldChar w:fldCharType="separate"/>
      </w:r>
      <w:r w:rsidRPr="00412513">
        <w:rPr>
          <w:b w:val="0"/>
          <w:noProof/>
          <w:sz w:val="18"/>
        </w:rPr>
        <w:t>10</w:t>
      </w:r>
      <w:r w:rsidRPr="00412513">
        <w:rPr>
          <w:b w:val="0"/>
          <w:noProof/>
          <w:sz w:val="18"/>
        </w:rPr>
        <w:fldChar w:fldCharType="end"/>
      </w:r>
    </w:p>
    <w:p w14:paraId="56B58B02" w14:textId="7206E976" w:rsidR="00412513" w:rsidRDefault="00412513">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412513">
        <w:rPr>
          <w:b w:val="0"/>
          <w:noProof/>
          <w:sz w:val="18"/>
        </w:rPr>
        <w:tab/>
      </w:r>
      <w:r w:rsidRPr="00412513">
        <w:rPr>
          <w:b w:val="0"/>
          <w:noProof/>
          <w:sz w:val="18"/>
        </w:rPr>
        <w:fldChar w:fldCharType="begin"/>
      </w:r>
      <w:r w:rsidRPr="00412513">
        <w:rPr>
          <w:b w:val="0"/>
          <w:noProof/>
          <w:sz w:val="18"/>
        </w:rPr>
        <w:instrText xml:space="preserve"> PAGEREF _Toc191529431 \h </w:instrText>
      </w:r>
      <w:r w:rsidRPr="00412513">
        <w:rPr>
          <w:b w:val="0"/>
          <w:noProof/>
          <w:sz w:val="18"/>
        </w:rPr>
      </w:r>
      <w:r w:rsidRPr="00412513">
        <w:rPr>
          <w:b w:val="0"/>
          <w:noProof/>
          <w:sz w:val="18"/>
        </w:rPr>
        <w:fldChar w:fldCharType="separate"/>
      </w:r>
      <w:r w:rsidRPr="00412513">
        <w:rPr>
          <w:b w:val="0"/>
          <w:noProof/>
          <w:sz w:val="18"/>
        </w:rPr>
        <w:t>11</w:t>
      </w:r>
      <w:r w:rsidRPr="00412513">
        <w:rPr>
          <w:b w:val="0"/>
          <w:noProof/>
          <w:sz w:val="18"/>
        </w:rPr>
        <w:fldChar w:fldCharType="end"/>
      </w:r>
    </w:p>
    <w:p w14:paraId="19555585" w14:textId="0DA2BE25" w:rsidR="00715914" w:rsidRPr="00412513" w:rsidRDefault="00412513" w:rsidP="00715914">
      <w:pPr>
        <w:sectPr w:rsidR="00715914" w:rsidRPr="00412513" w:rsidSect="00763303">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79BE8C14" w14:textId="77777777" w:rsidR="00356F9C" w:rsidRPr="00412513" w:rsidRDefault="00356F9C" w:rsidP="00170C90">
      <w:pPr>
        <w:pStyle w:val="LongT"/>
      </w:pPr>
      <w:r w:rsidRPr="00412513">
        <w:lastRenderedPageBreak/>
        <w:t xml:space="preserve">An Act </w:t>
      </w:r>
      <w:r w:rsidR="00EF37A2" w:rsidRPr="00412513">
        <w:t>relating to Statutory Declarations</w:t>
      </w:r>
    </w:p>
    <w:p w14:paraId="1E10E762" w14:textId="77777777" w:rsidR="00356F9C" w:rsidRPr="00412513" w:rsidRDefault="00356F9C" w:rsidP="00356F9C">
      <w:pPr>
        <w:pStyle w:val="ActHead5"/>
      </w:pPr>
      <w:bookmarkStart w:id="2" w:name="_Toc191529413"/>
      <w:r w:rsidRPr="00412513">
        <w:rPr>
          <w:rStyle w:val="CharSectno"/>
        </w:rPr>
        <w:t>1</w:t>
      </w:r>
      <w:r w:rsidRPr="00412513">
        <w:t xml:space="preserve">  </w:t>
      </w:r>
      <w:r w:rsidR="00EF37A2" w:rsidRPr="00412513">
        <w:t>Short title</w:t>
      </w:r>
      <w:bookmarkEnd w:id="2"/>
    </w:p>
    <w:p w14:paraId="098967DB" w14:textId="77777777" w:rsidR="00EF37A2" w:rsidRPr="00412513" w:rsidRDefault="00EF37A2" w:rsidP="00EF37A2">
      <w:pPr>
        <w:pStyle w:val="subsection"/>
      </w:pPr>
      <w:r w:rsidRPr="00412513">
        <w:tab/>
      </w:r>
      <w:r w:rsidRPr="00412513">
        <w:tab/>
        <w:t xml:space="preserve">This Act may be cited as the </w:t>
      </w:r>
      <w:r w:rsidRPr="00412513">
        <w:rPr>
          <w:i/>
        </w:rPr>
        <w:t>Statutory Declarations Act 1959</w:t>
      </w:r>
      <w:r w:rsidRPr="00412513">
        <w:t>.</w:t>
      </w:r>
    </w:p>
    <w:p w14:paraId="7761FA72" w14:textId="77777777" w:rsidR="00953A09" w:rsidRPr="00412513" w:rsidRDefault="00EF37A2" w:rsidP="00953A09">
      <w:pPr>
        <w:pStyle w:val="ActHead5"/>
      </w:pPr>
      <w:bookmarkStart w:id="3" w:name="_Toc191529414"/>
      <w:r w:rsidRPr="00412513">
        <w:rPr>
          <w:rStyle w:val="CharSectno"/>
        </w:rPr>
        <w:t>2</w:t>
      </w:r>
      <w:r w:rsidR="00953A09" w:rsidRPr="00412513">
        <w:t xml:space="preserve">  </w:t>
      </w:r>
      <w:r w:rsidRPr="00412513">
        <w:t>Commencement</w:t>
      </w:r>
      <w:bookmarkEnd w:id="3"/>
    </w:p>
    <w:p w14:paraId="04D1E8F8" w14:textId="16E1BC74" w:rsidR="00EF37A2" w:rsidRPr="00412513" w:rsidRDefault="00EF37A2" w:rsidP="00EF37A2">
      <w:pPr>
        <w:pStyle w:val="subsection"/>
      </w:pPr>
      <w:r w:rsidRPr="00412513">
        <w:tab/>
      </w:r>
      <w:r w:rsidRPr="00412513">
        <w:tab/>
        <w:t>This Act shall come into operation on the first day of September, One thousand nine hundred and fifty</w:t>
      </w:r>
      <w:r w:rsidR="00412513">
        <w:noBreakHyphen/>
      </w:r>
      <w:r w:rsidRPr="00412513">
        <w:t>nine.</w:t>
      </w:r>
    </w:p>
    <w:p w14:paraId="03E327D2" w14:textId="77777777" w:rsidR="00953A09" w:rsidRPr="00412513" w:rsidRDefault="00EF37A2" w:rsidP="00953A09">
      <w:pPr>
        <w:pStyle w:val="ActHead5"/>
      </w:pPr>
      <w:bookmarkStart w:id="4" w:name="_Toc191529415"/>
      <w:r w:rsidRPr="00412513">
        <w:rPr>
          <w:rStyle w:val="CharSectno"/>
        </w:rPr>
        <w:t>3</w:t>
      </w:r>
      <w:r w:rsidR="00953A09" w:rsidRPr="00412513">
        <w:t xml:space="preserve">  </w:t>
      </w:r>
      <w:r w:rsidRPr="00412513">
        <w:t>Repeal and saving</w:t>
      </w:r>
      <w:bookmarkEnd w:id="4"/>
    </w:p>
    <w:p w14:paraId="3C7B5FD5" w14:textId="77777777" w:rsidR="00EF37A2" w:rsidRPr="00412513" w:rsidRDefault="00EF37A2" w:rsidP="00EF37A2">
      <w:pPr>
        <w:pStyle w:val="subsection"/>
      </w:pPr>
      <w:r w:rsidRPr="00412513">
        <w:tab/>
        <w:t>(1)</w:t>
      </w:r>
      <w:r w:rsidRPr="00412513">
        <w:tab/>
        <w:t>The following Acts are repealed:</w:t>
      </w:r>
    </w:p>
    <w:p w14:paraId="64183F3A" w14:textId="77777777" w:rsidR="00EF37A2" w:rsidRPr="00412513" w:rsidRDefault="00EF37A2" w:rsidP="00EF37A2">
      <w:pPr>
        <w:pStyle w:val="subsection2"/>
        <w:rPr>
          <w:i/>
        </w:rPr>
      </w:pPr>
      <w:r w:rsidRPr="00412513">
        <w:rPr>
          <w:i/>
        </w:rPr>
        <w:t>Statutory Declarations Act 1911</w:t>
      </w:r>
      <w:r w:rsidRPr="00412513">
        <w:t>;</w:t>
      </w:r>
    </w:p>
    <w:p w14:paraId="113E6D8A" w14:textId="77777777" w:rsidR="00EF37A2" w:rsidRPr="00412513" w:rsidRDefault="00EF37A2" w:rsidP="00EF37A2">
      <w:pPr>
        <w:pStyle w:val="subsection2"/>
        <w:rPr>
          <w:i/>
        </w:rPr>
      </w:pPr>
      <w:r w:rsidRPr="00412513">
        <w:rPr>
          <w:i/>
        </w:rPr>
        <w:t>Statutory Declarations Act 1922</w:t>
      </w:r>
      <w:r w:rsidRPr="00412513">
        <w:t>;</w:t>
      </w:r>
    </w:p>
    <w:p w14:paraId="22FCF5F7" w14:textId="77777777" w:rsidR="00EF37A2" w:rsidRPr="00412513" w:rsidRDefault="00EF37A2" w:rsidP="00EF37A2">
      <w:pPr>
        <w:pStyle w:val="subsection2"/>
        <w:rPr>
          <w:i/>
        </w:rPr>
      </w:pPr>
      <w:r w:rsidRPr="00412513">
        <w:rPr>
          <w:i/>
        </w:rPr>
        <w:t>Statutory Declarations Act 1944</w:t>
      </w:r>
      <w:r w:rsidRPr="00412513">
        <w:t>.</w:t>
      </w:r>
    </w:p>
    <w:p w14:paraId="5D74CC5C" w14:textId="77777777" w:rsidR="00EF37A2" w:rsidRPr="00412513" w:rsidRDefault="00EF37A2" w:rsidP="00EF37A2">
      <w:pPr>
        <w:pStyle w:val="subsection"/>
      </w:pPr>
      <w:r w:rsidRPr="00412513">
        <w:tab/>
        <w:t>(3)</w:t>
      </w:r>
      <w:r w:rsidRPr="00412513">
        <w:tab/>
        <w:t xml:space="preserve">A statutory declaration purporting to be made, after the commencement of this Act, by virtue of the </w:t>
      </w:r>
      <w:r w:rsidRPr="00412513">
        <w:rPr>
          <w:i/>
        </w:rPr>
        <w:t>Statutory Declarations Act 1911</w:t>
      </w:r>
      <w:r w:rsidRPr="00412513">
        <w:t>, or by virtue of that Act as amended, has the same force and effect, and entails the same consequences, as if it had been expressed to be made by virtue of this Act.</w:t>
      </w:r>
    </w:p>
    <w:p w14:paraId="64D0D823" w14:textId="77777777" w:rsidR="00953A09" w:rsidRPr="00412513" w:rsidRDefault="00EF37A2" w:rsidP="00953A09">
      <w:pPr>
        <w:pStyle w:val="ActHead5"/>
      </w:pPr>
      <w:bookmarkStart w:id="5" w:name="_Toc191529416"/>
      <w:r w:rsidRPr="00412513">
        <w:rPr>
          <w:rStyle w:val="CharSectno"/>
        </w:rPr>
        <w:t>4</w:t>
      </w:r>
      <w:r w:rsidR="00953A09" w:rsidRPr="00412513">
        <w:t xml:space="preserve">  </w:t>
      </w:r>
      <w:r w:rsidR="000658DD" w:rsidRPr="00412513">
        <w:t>Interpretation</w:t>
      </w:r>
      <w:bookmarkEnd w:id="5"/>
    </w:p>
    <w:p w14:paraId="3B009413" w14:textId="77777777" w:rsidR="00EF37A2" w:rsidRPr="00412513" w:rsidRDefault="00EF37A2" w:rsidP="00EF37A2">
      <w:pPr>
        <w:pStyle w:val="subsection"/>
      </w:pPr>
      <w:r w:rsidRPr="00412513">
        <w:tab/>
      </w:r>
      <w:r w:rsidRPr="00412513">
        <w:tab/>
        <w:t>In this Act, unless the contrary intention appears</w:t>
      </w:r>
      <w:r w:rsidR="007E0097" w:rsidRPr="00412513">
        <w:t>:</w:t>
      </w:r>
    </w:p>
    <w:p w14:paraId="203D832F" w14:textId="77777777" w:rsidR="00EF37A2" w:rsidRPr="00412513" w:rsidRDefault="00EF37A2" w:rsidP="00EF37A2">
      <w:pPr>
        <w:pStyle w:val="subsection"/>
      </w:pPr>
      <w:r w:rsidRPr="00412513">
        <w:tab/>
      </w:r>
      <w:r w:rsidRPr="00412513">
        <w:tab/>
      </w:r>
      <w:r w:rsidRPr="00412513">
        <w:rPr>
          <w:b/>
          <w:i/>
        </w:rPr>
        <w:t>Magistrate</w:t>
      </w:r>
      <w:r w:rsidRPr="00412513">
        <w:t xml:space="preserve"> means a Chief, Police, Stipendiary, Resident or Special Magistrate</w:t>
      </w:r>
      <w:r w:rsidR="00125B18" w:rsidRPr="00412513">
        <w:t>.</w:t>
      </w:r>
    </w:p>
    <w:p w14:paraId="72DE5339" w14:textId="77777777" w:rsidR="00317E6D" w:rsidRPr="00412513" w:rsidRDefault="00317E6D" w:rsidP="00EF37A2">
      <w:pPr>
        <w:pStyle w:val="subsection"/>
      </w:pPr>
      <w:r w:rsidRPr="00412513">
        <w:tab/>
      </w:r>
      <w:r w:rsidRPr="00412513">
        <w:tab/>
      </w:r>
      <w:r w:rsidRPr="00412513">
        <w:rPr>
          <w:b/>
          <w:i/>
        </w:rPr>
        <w:t>State</w:t>
      </w:r>
      <w:r w:rsidRPr="00412513">
        <w:t xml:space="preserve"> includes the Northern Territory</w:t>
      </w:r>
      <w:r w:rsidR="00125B18" w:rsidRPr="00412513">
        <w:t>.</w:t>
      </w:r>
    </w:p>
    <w:p w14:paraId="562BB7E7" w14:textId="77777777" w:rsidR="00317E6D" w:rsidRPr="00412513" w:rsidRDefault="00317E6D" w:rsidP="00EF37A2">
      <w:pPr>
        <w:pStyle w:val="subsection"/>
      </w:pPr>
      <w:r w:rsidRPr="00412513">
        <w:tab/>
      </w:r>
      <w:r w:rsidRPr="00412513">
        <w:tab/>
      </w:r>
      <w:r w:rsidRPr="00412513">
        <w:rPr>
          <w:b/>
          <w:i/>
        </w:rPr>
        <w:t>Territory</w:t>
      </w:r>
      <w:r w:rsidRPr="00412513">
        <w:t xml:space="preserve"> does not include the Northern Territory</w:t>
      </w:r>
      <w:r w:rsidR="0078069D" w:rsidRPr="00412513">
        <w:t>.</w:t>
      </w:r>
    </w:p>
    <w:p w14:paraId="663AFF0B" w14:textId="77777777" w:rsidR="00953A09" w:rsidRPr="00412513" w:rsidRDefault="00EF37A2" w:rsidP="00953A09">
      <w:pPr>
        <w:pStyle w:val="ActHead5"/>
      </w:pPr>
      <w:bookmarkStart w:id="6" w:name="_Toc191529417"/>
      <w:r w:rsidRPr="00412513">
        <w:rPr>
          <w:rStyle w:val="CharSectno"/>
        </w:rPr>
        <w:t>5</w:t>
      </w:r>
      <w:r w:rsidR="00953A09" w:rsidRPr="00412513">
        <w:t xml:space="preserve">  A</w:t>
      </w:r>
      <w:r w:rsidRPr="00412513">
        <w:t>pplication</w:t>
      </w:r>
      <w:bookmarkEnd w:id="6"/>
    </w:p>
    <w:p w14:paraId="005738F1" w14:textId="77777777" w:rsidR="00EF37A2" w:rsidRPr="00412513" w:rsidRDefault="00EF37A2" w:rsidP="00EF37A2">
      <w:pPr>
        <w:pStyle w:val="subsection"/>
      </w:pPr>
      <w:r w:rsidRPr="00412513">
        <w:tab/>
        <w:t>(1)</w:t>
      </w:r>
      <w:r w:rsidRPr="00412513">
        <w:tab/>
        <w:t>Subject to this section, this Act applies both within and without the Commonwealth.</w:t>
      </w:r>
    </w:p>
    <w:p w14:paraId="2D303744" w14:textId="77777777" w:rsidR="00EF37A2" w:rsidRPr="00412513" w:rsidRDefault="00EF37A2" w:rsidP="00EF37A2">
      <w:pPr>
        <w:pStyle w:val="subsection"/>
      </w:pPr>
      <w:r w:rsidRPr="00412513">
        <w:lastRenderedPageBreak/>
        <w:tab/>
        <w:t>(2)</w:t>
      </w:r>
      <w:r w:rsidRPr="00412513">
        <w:tab/>
        <w:t>Except as provided by subsection (8) of section twelve of this Act, this Act does not apply in a Territory not forming part of the Commonwealth unless this Act extends to that Territory by virtue of section thirteen of this Act.</w:t>
      </w:r>
    </w:p>
    <w:p w14:paraId="2DC4EAA5" w14:textId="77777777" w:rsidR="007C65F9" w:rsidRPr="00412513" w:rsidRDefault="007C65F9" w:rsidP="007C65F9">
      <w:pPr>
        <w:pStyle w:val="ActHead5"/>
        <w:rPr>
          <w:i/>
        </w:rPr>
      </w:pPr>
      <w:bookmarkStart w:id="7" w:name="_Toc191529418"/>
      <w:r w:rsidRPr="00412513">
        <w:rPr>
          <w:rStyle w:val="CharSectno"/>
        </w:rPr>
        <w:t>5A</w:t>
      </w:r>
      <w:r w:rsidRPr="00412513">
        <w:t xml:space="preserve">  Application of the </w:t>
      </w:r>
      <w:r w:rsidRPr="00412513">
        <w:rPr>
          <w:i/>
        </w:rPr>
        <w:t>Criminal Code</w:t>
      </w:r>
      <w:bookmarkEnd w:id="7"/>
    </w:p>
    <w:p w14:paraId="766A93FB" w14:textId="77777777" w:rsidR="007C65F9" w:rsidRPr="00412513" w:rsidRDefault="007C65F9" w:rsidP="007C65F9">
      <w:pPr>
        <w:pStyle w:val="subsection"/>
      </w:pPr>
      <w:r w:rsidRPr="00412513">
        <w:tab/>
      </w:r>
      <w:r w:rsidRPr="00412513">
        <w:tab/>
        <w:t xml:space="preserve">Chapter 2 of the </w:t>
      </w:r>
      <w:r w:rsidRPr="00412513">
        <w:rPr>
          <w:i/>
        </w:rPr>
        <w:t>Criminal Code</w:t>
      </w:r>
      <w:r w:rsidRPr="00412513">
        <w:t xml:space="preserve"> applies to all offences against this Act.</w:t>
      </w:r>
    </w:p>
    <w:p w14:paraId="71BBEE6E" w14:textId="77777777" w:rsidR="007C65F9" w:rsidRPr="00412513" w:rsidRDefault="007C65F9" w:rsidP="007C65F9">
      <w:pPr>
        <w:pStyle w:val="notetext"/>
      </w:pPr>
      <w:r w:rsidRPr="00412513">
        <w:t>Note:</w:t>
      </w:r>
      <w:r w:rsidRPr="00412513">
        <w:tab/>
        <w:t xml:space="preserve">Chapter 2 of the </w:t>
      </w:r>
      <w:r w:rsidRPr="00412513">
        <w:rPr>
          <w:i/>
        </w:rPr>
        <w:t>Criminal Code</w:t>
      </w:r>
      <w:r w:rsidRPr="00412513">
        <w:t xml:space="preserve"> sets out the general principles of criminal responsibility.</w:t>
      </w:r>
    </w:p>
    <w:p w14:paraId="51B6E1AE" w14:textId="77777777" w:rsidR="00953A09" w:rsidRPr="00412513" w:rsidRDefault="0012642C" w:rsidP="00953A09">
      <w:pPr>
        <w:pStyle w:val="ActHead5"/>
      </w:pPr>
      <w:bookmarkStart w:id="8" w:name="_Toc191529419"/>
      <w:r w:rsidRPr="00412513">
        <w:rPr>
          <w:rStyle w:val="CharSectno"/>
        </w:rPr>
        <w:t>6</w:t>
      </w:r>
      <w:r w:rsidR="00953A09" w:rsidRPr="00412513">
        <w:t xml:space="preserve">  </w:t>
      </w:r>
      <w:r w:rsidRPr="00412513">
        <w:t>Authority to make and use statutory declarations</w:t>
      </w:r>
      <w:bookmarkEnd w:id="8"/>
    </w:p>
    <w:p w14:paraId="6FFCA374" w14:textId="77777777" w:rsidR="0012642C" w:rsidRPr="00412513" w:rsidRDefault="0012642C" w:rsidP="0012642C">
      <w:pPr>
        <w:pStyle w:val="subsection"/>
      </w:pPr>
      <w:r w:rsidRPr="00412513">
        <w:tab/>
        <w:t>(1)</w:t>
      </w:r>
      <w:r w:rsidRPr="00412513">
        <w:tab/>
        <w:t>A person may, if he</w:t>
      </w:r>
      <w:r w:rsidR="003058D0" w:rsidRPr="00412513">
        <w:t xml:space="preserve"> or she</w:t>
      </w:r>
      <w:r w:rsidRPr="00412513">
        <w:t xml:space="preserve"> so desires, make a statutory declaration in relation to any matter.</w:t>
      </w:r>
    </w:p>
    <w:p w14:paraId="4A1791C6" w14:textId="77777777" w:rsidR="0012642C" w:rsidRPr="00412513" w:rsidRDefault="0012642C" w:rsidP="0012642C">
      <w:pPr>
        <w:pStyle w:val="subsection"/>
      </w:pPr>
      <w:r w:rsidRPr="00412513">
        <w:tab/>
        <w:t>(2)</w:t>
      </w:r>
      <w:r w:rsidRPr="00412513">
        <w:tab/>
        <w:t>Subject to the next succeeding subsection, a statutory declaration may be used</w:t>
      </w:r>
      <w:r w:rsidR="00125B18" w:rsidRPr="00412513">
        <w:t>:</w:t>
      </w:r>
    </w:p>
    <w:p w14:paraId="054043DB" w14:textId="77777777" w:rsidR="0012642C" w:rsidRPr="00412513" w:rsidRDefault="0012642C" w:rsidP="0012642C">
      <w:pPr>
        <w:pStyle w:val="paragraph"/>
      </w:pPr>
      <w:r w:rsidRPr="00412513">
        <w:tab/>
        <w:t>(a)</w:t>
      </w:r>
      <w:r w:rsidRPr="00412513">
        <w:tab/>
        <w:t>for the purposes of a law of the Commonwealth or of a Territory, unless the contrary intention appears in that law;</w:t>
      </w:r>
    </w:p>
    <w:p w14:paraId="0D77E3C1" w14:textId="77777777" w:rsidR="0012642C" w:rsidRPr="00412513" w:rsidRDefault="0012642C" w:rsidP="0012642C">
      <w:pPr>
        <w:pStyle w:val="paragraph"/>
      </w:pPr>
      <w:r w:rsidRPr="00412513">
        <w:tab/>
        <w:t>(b)</w:t>
      </w:r>
      <w:r w:rsidRPr="00412513">
        <w:tab/>
        <w:t>in connexion with any matter arising under a law of the Commonwealth or of a Territory, unless the contrary intention appears in that law; or</w:t>
      </w:r>
    </w:p>
    <w:p w14:paraId="4B69299F" w14:textId="77777777" w:rsidR="0012642C" w:rsidRPr="00412513" w:rsidRDefault="0012642C" w:rsidP="0012642C">
      <w:pPr>
        <w:pStyle w:val="paragraph"/>
      </w:pPr>
      <w:r w:rsidRPr="00412513">
        <w:tab/>
        <w:t>(c)</w:t>
      </w:r>
      <w:r w:rsidRPr="00412513">
        <w:tab/>
        <w:t>in connexion with the administration of any Department of State of the Commonwealth.</w:t>
      </w:r>
    </w:p>
    <w:p w14:paraId="1C6E8FAE" w14:textId="5FA6D56D" w:rsidR="0012642C" w:rsidRPr="00412513" w:rsidRDefault="0012642C" w:rsidP="0012642C">
      <w:pPr>
        <w:pStyle w:val="subsection"/>
      </w:pPr>
      <w:r w:rsidRPr="00412513">
        <w:tab/>
        <w:t>(3)</w:t>
      </w:r>
      <w:r w:rsidRPr="00412513">
        <w:tab/>
        <w:t xml:space="preserve">The last preceding subsection does not </w:t>
      </w:r>
      <w:r w:rsidR="007C65F9" w:rsidRPr="00412513">
        <w:t>authori</w:t>
      </w:r>
      <w:r w:rsidR="00E04798">
        <w:t>z</w:t>
      </w:r>
      <w:r w:rsidR="007C65F9" w:rsidRPr="00412513">
        <w:t xml:space="preserve">e </w:t>
      </w:r>
      <w:r w:rsidRPr="00412513">
        <w:t>a statutory declaration to be used as evidence in a judicial proceeding but nothing in this section prevents a statutory declaration from being so used.</w:t>
      </w:r>
    </w:p>
    <w:p w14:paraId="588AD4A9" w14:textId="77777777" w:rsidR="00953A09" w:rsidRPr="00412513" w:rsidRDefault="0012642C" w:rsidP="00953A09">
      <w:pPr>
        <w:pStyle w:val="ActHead5"/>
      </w:pPr>
      <w:bookmarkStart w:id="9" w:name="_Toc191529420"/>
      <w:r w:rsidRPr="00412513">
        <w:rPr>
          <w:rStyle w:val="CharSectno"/>
        </w:rPr>
        <w:t>7</w:t>
      </w:r>
      <w:r w:rsidR="00953A09" w:rsidRPr="00412513">
        <w:t xml:space="preserve">  </w:t>
      </w:r>
      <w:r w:rsidRPr="00412513">
        <w:t>References to statutory declarations</w:t>
      </w:r>
      <w:bookmarkEnd w:id="9"/>
    </w:p>
    <w:p w14:paraId="610D380D" w14:textId="77777777" w:rsidR="0012642C" w:rsidRPr="00412513" w:rsidRDefault="0012642C" w:rsidP="0012642C">
      <w:pPr>
        <w:pStyle w:val="subsection"/>
      </w:pPr>
      <w:r w:rsidRPr="00412513">
        <w:tab/>
      </w:r>
      <w:r w:rsidRPr="00412513">
        <w:tab/>
        <w:t xml:space="preserve">Where, in a law of the Commonwealth or of a Territory (whether passed or made before or after the commencement of this Act), a reference is made to a statutory declaration, the reference includes </w:t>
      </w:r>
      <w:r w:rsidRPr="00412513">
        <w:lastRenderedPageBreak/>
        <w:t xml:space="preserve">a reference to a statutory declaration made </w:t>
      </w:r>
      <w:r w:rsidR="00E56BA4" w:rsidRPr="00412513">
        <w:t>under</w:t>
      </w:r>
      <w:r w:rsidRPr="00412513">
        <w:t xml:space="preserve"> this Act, unless the contrary intention appears in that law.</w:t>
      </w:r>
    </w:p>
    <w:p w14:paraId="532C30B3" w14:textId="77777777" w:rsidR="00953A09" w:rsidRPr="00412513" w:rsidRDefault="0012642C" w:rsidP="00953A09">
      <w:pPr>
        <w:pStyle w:val="ActHead5"/>
      </w:pPr>
      <w:bookmarkStart w:id="10" w:name="_Toc191529421"/>
      <w:r w:rsidRPr="00412513">
        <w:rPr>
          <w:rStyle w:val="CharSectno"/>
        </w:rPr>
        <w:t>8</w:t>
      </w:r>
      <w:r w:rsidR="00953A09" w:rsidRPr="00412513">
        <w:t xml:space="preserve">  </w:t>
      </w:r>
      <w:r w:rsidR="00E56BA4" w:rsidRPr="00412513">
        <w:t>How statutory declaration is made</w:t>
      </w:r>
      <w:bookmarkEnd w:id="10"/>
    </w:p>
    <w:p w14:paraId="61552508" w14:textId="77777777" w:rsidR="00E56BA4" w:rsidRPr="00412513" w:rsidRDefault="00E56BA4" w:rsidP="00E56BA4">
      <w:pPr>
        <w:pStyle w:val="subsection"/>
      </w:pPr>
      <w:r w:rsidRPr="00412513">
        <w:tab/>
      </w:r>
      <w:r w:rsidRPr="00412513">
        <w:tab/>
        <w:t>A statutory declaration made under this Act must:</w:t>
      </w:r>
    </w:p>
    <w:p w14:paraId="1A7A943A" w14:textId="77777777" w:rsidR="00E56BA4" w:rsidRPr="00412513" w:rsidRDefault="00E56BA4" w:rsidP="00DC05C6">
      <w:pPr>
        <w:pStyle w:val="paragraph"/>
      </w:pPr>
      <w:r w:rsidRPr="00412513">
        <w:tab/>
        <w:t>(a)</w:t>
      </w:r>
      <w:r w:rsidRPr="00412513">
        <w:tab/>
        <w:t xml:space="preserve">be in </w:t>
      </w:r>
      <w:r w:rsidR="00024CD9" w:rsidRPr="00412513">
        <w:t>the prescribed form</w:t>
      </w:r>
      <w:r w:rsidRPr="00412513">
        <w:t>; and</w:t>
      </w:r>
    </w:p>
    <w:p w14:paraId="6B953342" w14:textId="77777777" w:rsidR="00E56BA4" w:rsidRPr="00412513" w:rsidRDefault="00E56BA4" w:rsidP="00DC05C6">
      <w:pPr>
        <w:pStyle w:val="paragraph"/>
      </w:pPr>
      <w:r w:rsidRPr="00412513">
        <w:tab/>
        <w:t>(b)</w:t>
      </w:r>
      <w:r w:rsidRPr="00412513">
        <w:tab/>
        <w:t>be made before a prescribed person</w:t>
      </w:r>
    </w:p>
    <w:p w14:paraId="55DC6209" w14:textId="77777777" w:rsidR="00953A09" w:rsidRPr="00412513" w:rsidRDefault="0012642C" w:rsidP="00953A09">
      <w:pPr>
        <w:pStyle w:val="ActHead5"/>
      </w:pPr>
      <w:bookmarkStart w:id="11" w:name="_Toc191529422"/>
      <w:r w:rsidRPr="00412513">
        <w:rPr>
          <w:rStyle w:val="CharSectno"/>
        </w:rPr>
        <w:t>10</w:t>
      </w:r>
      <w:r w:rsidR="00953A09" w:rsidRPr="00412513">
        <w:t xml:space="preserve">  </w:t>
      </w:r>
      <w:r w:rsidRPr="00412513">
        <w:t>Declarations under other laws</w:t>
      </w:r>
      <w:bookmarkEnd w:id="11"/>
    </w:p>
    <w:p w14:paraId="02A9E53D" w14:textId="77777777" w:rsidR="0012642C" w:rsidRPr="00412513" w:rsidRDefault="0012642C" w:rsidP="0012642C">
      <w:pPr>
        <w:pStyle w:val="subsection"/>
      </w:pPr>
      <w:r w:rsidRPr="00412513">
        <w:tab/>
      </w:r>
      <w:r w:rsidRPr="00412513">
        <w:tab/>
        <w:t>Where, by a law of the Commonwealth or of a Territory (whether passed or made before or after the commencement of this Act), a declaration is required to be made by a person before some other person, the declaration may, unless the contrary intention appears in that law, be made before the person mentioned in that law or before a person before whom a statutory declaration under this Act may be made.</w:t>
      </w:r>
    </w:p>
    <w:p w14:paraId="4ACC1333" w14:textId="77777777" w:rsidR="0012642C" w:rsidRPr="00412513" w:rsidRDefault="0012642C" w:rsidP="0012642C">
      <w:pPr>
        <w:pStyle w:val="ActHead5"/>
      </w:pPr>
      <w:bookmarkStart w:id="12" w:name="_Toc191529423"/>
      <w:r w:rsidRPr="00412513">
        <w:rPr>
          <w:rStyle w:val="CharSectno"/>
        </w:rPr>
        <w:t>11</w:t>
      </w:r>
      <w:r w:rsidRPr="00412513">
        <w:t xml:space="preserve">  False declarations</w:t>
      </w:r>
      <w:bookmarkEnd w:id="12"/>
    </w:p>
    <w:p w14:paraId="120974A8" w14:textId="77777777" w:rsidR="0005250B" w:rsidRPr="00412513" w:rsidRDefault="0005250B" w:rsidP="00FD17E0">
      <w:pPr>
        <w:pStyle w:val="subsection"/>
      </w:pPr>
      <w:r w:rsidRPr="00412513">
        <w:tab/>
      </w:r>
      <w:r w:rsidRPr="00412513">
        <w:tab/>
        <w:t xml:space="preserve">A person must not </w:t>
      </w:r>
      <w:r w:rsidR="007C65F9" w:rsidRPr="00412513">
        <w:t xml:space="preserve">intentionally </w:t>
      </w:r>
      <w:r w:rsidRPr="00412513">
        <w:t>make a false statement in a statutory declaration.</w:t>
      </w:r>
    </w:p>
    <w:p w14:paraId="0FCD1572" w14:textId="77777777" w:rsidR="0005250B" w:rsidRPr="00412513" w:rsidRDefault="0005250B" w:rsidP="00910319">
      <w:pPr>
        <w:pStyle w:val="Penalty"/>
      </w:pPr>
      <w:r w:rsidRPr="00412513">
        <w:t>Penalty: Imprisonment for 4 years.</w:t>
      </w:r>
    </w:p>
    <w:p w14:paraId="49BC63AC" w14:textId="77777777" w:rsidR="00953A09" w:rsidRPr="00412513" w:rsidRDefault="00953A09" w:rsidP="00953A09">
      <w:pPr>
        <w:pStyle w:val="ActHead5"/>
      </w:pPr>
      <w:bookmarkStart w:id="13" w:name="_Toc191529424"/>
      <w:r w:rsidRPr="00412513">
        <w:rPr>
          <w:rStyle w:val="CharSectno"/>
        </w:rPr>
        <w:t>1</w:t>
      </w:r>
      <w:r w:rsidR="0012642C" w:rsidRPr="00412513">
        <w:rPr>
          <w:rStyle w:val="CharSectno"/>
        </w:rPr>
        <w:t>2</w:t>
      </w:r>
      <w:r w:rsidRPr="00412513">
        <w:t xml:space="preserve">  </w:t>
      </w:r>
      <w:r w:rsidR="0012642C" w:rsidRPr="00412513">
        <w:t>Jurisdiction of courts</w:t>
      </w:r>
      <w:bookmarkEnd w:id="13"/>
    </w:p>
    <w:p w14:paraId="5B488C3C" w14:textId="77777777" w:rsidR="0012642C" w:rsidRPr="00412513" w:rsidRDefault="0012642C" w:rsidP="0012642C">
      <w:pPr>
        <w:pStyle w:val="subsection"/>
      </w:pPr>
      <w:r w:rsidRPr="00412513">
        <w:tab/>
        <w:t>(1)</w:t>
      </w:r>
      <w:r w:rsidRPr="00412513">
        <w:tab/>
        <w:t>Subject to the succeeding provisions of this section</w:t>
      </w:r>
      <w:r w:rsidR="000310B1" w:rsidRPr="00412513">
        <w:t>:</w:t>
      </w:r>
    </w:p>
    <w:p w14:paraId="0938AFF8" w14:textId="77777777" w:rsidR="0012642C" w:rsidRPr="00412513" w:rsidRDefault="0012642C" w:rsidP="0012642C">
      <w:pPr>
        <w:pStyle w:val="paragraph"/>
      </w:pPr>
      <w:r w:rsidRPr="00412513">
        <w:tab/>
        <w:t>(a)</w:t>
      </w:r>
      <w:r w:rsidRPr="00412513">
        <w:tab/>
        <w:t>the several courts of the States</w:t>
      </w:r>
      <w:r w:rsidR="00317E6D" w:rsidRPr="00412513">
        <w:t xml:space="preserve"> (other than the Northern Territory)</w:t>
      </w:r>
      <w:r w:rsidRPr="00412513">
        <w:t xml:space="preserve"> are invested with federal jurisdiction; and</w:t>
      </w:r>
    </w:p>
    <w:p w14:paraId="5EC36C39" w14:textId="77777777" w:rsidR="0012642C" w:rsidRPr="00412513" w:rsidRDefault="0012642C" w:rsidP="0012642C">
      <w:pPr>
        <w:pStyle w:val="paragraph"/>
      </w:pPr>
      <w:r w:rsidRPr="00412513">
        <w:tab/>
        <w:t>(b)</w:t>
      </w:r>
      <w:r w:rsidRPr="00412513">
        <w:tab/>
        <w:t xml:space="preserve">jurisdiction is conferred on the several courts of the </w:t>
      </w:r>
      <w:r w:rsidR="00317E6D" w:rsidRPr="00412513">
        <w:t>Territories and of the Northern Territory;</w:t>
      </w:r>
    </w:p>
    <w:p w14:paraId="0A1BAA37" w14:textId="77777777" w:rsidR="0012642C" w:rsidRPr="00412513" w:rsidRDefault="0012642C" w:rsidP="0012642C">
      <w:pPr>
        <w:pStyle w:val="subsection2"/>
      </w:pPr>
      <w:r w:rsidRPr="00412513">
        <w:t>with respect to offences against this Act.</w:t>
      </w:r>
    </w:p>
    <w:p w14:paraId="625DBBD9" w14:textId="0F909ABB" w:rsidR="0012642C" w:rsidRPr="00412513" w:rsidRDefault="0012642C" w:rsidP="0012642C">
      <w:pPr>
        <w:pStyle w:val="subsection"/>
      </w:pPr>
      <w:r w:rsidRPr="00412513">
        <w:tab/>
        <w:t>(2)</w:t>
      </w:r>
      <w:r w:rsidRPr="00412513">
        <w:tab/>
        <w:t xml:space="preserve">The jurisdiction invested in or conferred on courts by the last preceding subsection is invested or conferred within the limits (other than limits having effect by reference to the places at which </w:t>
      </w:r>
      <w:r w:rsidRPr="00412513">
        <w:lastRenderedPageBreak/>
        <w:t>offences are committed) of their several jurisdictions, whether those limits are as to subject</w:t>
      </w:r>
      <w:r w:rsidR="00412513">
        <w:noBreakHyphen/>
      </w:r>
      <w:r w:rsidRPr="00412513">
        <w:t>matter or otherwise, but subject to the conditions and restrictions specified in paragraphs (a), (b) and (c) of subsection (2) of section thirty</w:t>
      </w:r>
      <w:r w:rsidR="00412513">
        <w:noBreakHyphen/>
      </w:r>
      <w:r w:rsidRPr="00412513">
        <w:t xml:space="preserve">nine of the </w:t>
      </w:r>
      <w:r w:rsidRPr="00412513">
        <w:rPr>
          <w:i/>
        </w:rPr>
        <w:t>Judiciary Act 1903</w:t>
      </w:r>
      <w:r w:rsidRPr="00412513">
        <w:t>.</w:t>
      </w:r>
    </w:p>
    <w:p w14:paraId="40FC52B1" w14:textId="77777777" w:rsidR="0012642C" w:rsidRPr="00412513" w:rsidRDefault="0012642C" w:rsidP="0012642C">
      <w:pPr>
        <w:pStyle w:val="subsection"/>
      </w:pPr>
      <w:r w:rsidRPr="00412513">
        <w:tab/>
        <w:t>(3)</w:t>
      </w:r>
      <w:r w:rsidRPr="00412513">
        <w:tab/>
        <w:t>The jurisdiction invested in, or conferred on, a court of summary jurisdiction by this section shall not be judicially exercised except by a Judge, a Magistrate, or a District Officer or Assistant District Officer of a Territory.</w:t>
      </w:r>
    </w:p>
    <w:p w14:paraId="2AFD287E" w14:textId="77777777" w:rsidR="0012642C" w:rsidRPr="00412513" w:rsidRDefault="0012642C" w:rsidP="0012642C">
      <w:pPr>
        <w:pStyle w:val="subsection"/>
      </w:pPr>
      <w:r w:rsidRPr="00412513">
        <w:tab/>
        <w:t>(4)</w:t>
      </w:r>
      <w:r w:rsidRPr="00412513">
        <w:tab/>
        <w:t>The trial on indictment of an offence against this Act, not being an offence committed within a State, may be held in any State or Territory.</w:t>
      </w:r>
    </w:p>
    <w:p w14:paraId="4D073B98" w14:textId="77777777" w:rsidR="0012642C" w:rsidRPr="00412513" w:rsidRDefault="0012642C" w:rsidP="0012642C">
      <w:pPr>
        <w:pStyle w:val="subsection"/>
      </w:pPr>
      <w:r w:rsidRPr="00412513">
        <w:tab/>
        <w:t>(5)</w:t>
      </w:r>
      <w:r w:rsidRPr="00412513">
        <w:tab/>
        <w:t>Subject to this Act, the laws of a State or Territory with respect to the arrest and custody of offenders or persons charged with offences and the procedure for</w:t>
      </w:r>
      <w:r w:rsidR="007A3FB9" w:rsidRPr="00412513">
        <w:t>:</w:t>
      </w:r>
    </w:p>
    <w:p w14:paraId="29861D8C" w14:textId="77777777" w:rsidR="0012642C" w:rsidRPr="00412513" w:rsidRDefault="0012642C" w:rsidP="0012642C">
      <w:pPr>
        <w:pStyle w:val="paragraph"/>
      </w:pPr>
      <w:r w:rsidRPr="00412513">
        <w:tab/>
        <w:t>(a)</w:t>
      </w:r>
      <w:r w:rsidRPr="00412513">
        <w:tab/>
        <w:t>their summary conviction;</w:t>
      </w:r>
    </w:p>
    <w:p w14:paraId="192849D8" w14:textId="77777777" w:rsidR="0012642C" w:rsidRPr="00412513" w:rsidRDefault="0012642C" w:rsidP="0012642C">
      <w:pPr>
        <w:pStyle w:val="paragraph"/>
      </w:pPr>
      <w:r w:rsidRPr="00412513">
        <w:tab/>
        <w:t>(b)</w:t>
      </w:r>
      <w:r w:rsidRPr="00412513">
        <w:tab/>
        <w:t>their examination and commitment for trial on indictment;</w:t>
      </w:r>
    </w:p>
    <w:p w14:paraId="39A5AFF9" w14:textId="77777777" w:rsidR="0012642C" w:rsidRPr="00412513" w:rsidRDefault="0012642C" w:rsidP="0012642C">
      <w:pPr>
        <w:pStyle w:val="paragraph"/>
      </w:pPr>
      <w:r w:rsidRPr="00412513">
        <w:tab/>
        <w:t>(c)</w:t>
      </w:r>
      <w:r w:rsidRPr="00412513">
        <w:tab/>
        <w:t>their trial and conviction on indictment; and</w:t>
      </w:r>
    </w:p>
    <w:p w14:paraId="245CA865" w14:textId="77777777" w:rsidR="0012642C" w:rsidRPr="00412513" w:rsidRDefault="0012642C" w:rsidP="0012642C">
      <w:pPr>
        <w:pStyle w:val="paragraph"/>
      </w:pPr>
      <w:r w:rsidRPr="00412513">
        <w:tab/>
        <w:t>(d)</w:t>
      </w:r>
      <w:r w:rsidRPr="00412513">
        <w:tab/>
        <w:t>the hearing and determination of appeals arising out of any such trial or conviction or out of any proceedings connected therewith</w:t>
      </w:r>
      <w:r w:rsidR="00E54B09" w:rsidRPr="00412513">
        <w:t>;</w:t>
      </w:r>
    </w:p>
    <w:p w14:paraId="11B4E25E" w14:textId="77777777" w:rsidR="0012642C" w:rsidRPr="00412513" w:rsidRDefault="0012642C" w:rsidP="0012642C">
      <w:pPr>
        <w:pStyle w:val="subsection2"/>
      </w:pPr>
      <w:r w:rsidRPr="00412513">
        <w:t>and for holding accused persons to bail apply, so far as they are applicable, to a person who is charged in that State or Territory with an offence against this Act.</w:t>
      </w:r>
    </w:p>
    <w:p w14:paraId="635CE20D" w14:textId="77777777" w:rsidR="0012642C" w:rsidRPr="00412513" w:rsidRDefault="0012642C" w:rsidP="0012642C">
      <w:pPr>
        <w:pStyle w:val="subsection"/>
      </w:pPr>
      <w:r w:rsidRPr="00412513">
        <w:tab/>
        <w:t>(6)</w:t>
      </w:r>
      <w:r w:rsidRPr="00412513">
        <w:tab/>
        <w:t xml:space="preserve">Except as provided by this section, the </w:t>
      </w:r>
      <w:r w:rsidRPr="00412513">
        <w:rPr>
          <w:i/>
        </w:rPr>
        <w:t>Judiciary Act 1903</w:t>
      </w:r>
      <w:r w:rsidRPr="00412513">
        <w:t xml:space="preserve"> applies in relation to offences against this Act.</w:t>
      </w:r>
    </w:p>
    <w:p w14:paraId="7D58E582" w14:textId="77777777" w:rsidR="0012642C" w:rsidRPr="00412513" w:rsidRDefault="0012642C" w:rsidP="0012642C">
      <w:pPr>
        <w:pStyle w:val="subsection"/>
      </w:pPr>
      <w:r w:rsidRPr="00412513">
        <w:tab/>
        <w:t>(7)</w:t>
      </w:r>
      <w:r w:rsidRPr="00412513">
        <w:tab/>
        <w:t xml:space="preserve">For the purposes of this section, </w:t>
      </w:r>
      <w:r w:rsidRPr="00412513">
        <w:rPr>
          <w:b/>
          <w:i/>
        </w:rPr>
        <w:t>court of summary jurisdiction</w:t>
      </w:r>
      <w:r w:rsidRPr="00412513">
        <w:t xml:space="preserve"> includes a court of a Territory sitting as a court for the making of summary orders or the summary punishment of offences under the law of the Territory.</w:t>
      </w:r>
    </w:p>
    <w:p w14:paraId="5669B5CB" w14:textId="77777777" w:rsidR="0012642C" w:rsidRPr="00412513" w:rsidRDefault="0012642C" w:rsidP="0012642C">
      <w:pPr>
        <w:pStyle w:val="subsection"/>
      </w:pPr>
      <w:r w:rsidRPr="00412513">
        <w:tab/>
        <w:t>(8)</w:t>
      </w:r>
      <w:r w:rsidRPr="00412513">
        <w:tab/>
        <w:t>This section extends to all the Territories not forming part of the Commonwealth.</w:t>
      </w:r>
    </w:p>
    <w:p w14:paraId="30701978" w14:textId="77777777" w:rsidR="00953A09" w:rsidRPr="00412513" w:rsidRDefault="00953A09" w:rsidP="00953A09">
      <w:pPr>
        <w:pStyle w:val="ActHead5"/>
      </w:pPr>
      <w:bookmarkStart w:id="14" w:name="_Toc191529425"/>
      <w:r w:rsidRPr="00412513">
        <w:rPr>
          <w:rStyle w:val="CharSectno"/>
        </w:rPr>
        <w:lastRenderedPageBreak/>
        <w:t>1</w:t>
      </w:r>
      <w:r w:rsidR="0012642C" w:rsidRPr="00412513">
        <w:rPr>
          <w:rStyle w:val="CharSectno"/>
        </w:rPr>
        <w:t>3</w:t>
      </w:r>
      <w:r w:rsidRPr="00412513">
        <w:t xml:space="preserve">  </w:t>
      </w:r>
      <w:r w:rsidR="0012642C" w:rsidRPr="00412513">
        <w:t>Extension of Act to Territories</w:t>
      </w:r>
      <w:bookmarkEnd w:id="14"/>
    </w:p>
    <w:p w14:paraId="578DD993" w14:textId="653F6550" w:rsidR="0012642C" w:rsidRPr="00412513" w:rsidRDefault="0012642C" w:rsidP="0012642C">
      <w:pPr>
        <w:pStyle w:val="subsection"/>
      </w:pPr>
      <w:r w:rsidRPr="00412513">
        <w:tab/>
      </w:r>
      <w:r w:rsidRPr="00412513">
        <w:tab/>
        <w:t>Subject to subsection</w:t>
      </w:r>
      <w:r w:rsidR="00E56BA4" w:rsidRPr="00412513">
        <w:t> </w:t>
      </w:r>
      <w:r w:rsidRPr="00412513">
        <w:t>(8) of the last preceding section, this Act extends to Norfolk Island and to such other Territories not forming part of the Commonwealth as the Governor</w:t>
      </w:r>
      <w:r w:rsidR="00412513">
        <w:noBreakHyphen/>
      </w:r>
      <w:r w:rsidRPr="00412513">
        <w:t>General, by Proclamation, declares.</w:t>
      </w:r>
    </w:p>
    <w:p w14:paraId="77E0B317" w14:textId="77777777" w:rsidR="00E56BA4" w:rsidRPr="00412513" w:rsidRDefault="00E56BA4" w:rsidP="00E56BA4">
      <w:pPr>
        <w:pStyle w:val="ActHead5"/>
      </w:pPr>
      <w:bookmarkStart w:id="15" w:name="_Toc191529426"/>
      <w:r w:rsidRPr="00412513">
        <w:rPr>
          <w:rStyle w:val="CharSectno"/>
        </w:rPr>
        <w:t>14</w:t>
      </w:r>
      <w:r w:rsidRPr="00412513">
        <w:t xml:space="preserve">  Regulations</w:t>
      </w:r>
      <w:bookmarkEnd w:id="15"/>
    </w:p>
    <w:p w14:paraId="02437FA2" w14:textId="4EABC869" w:rsidR="00E56BA4" w:rsidRPr="00412513" w:rsidRDefault="00E56BA4" w:rsidP="00DC05C6">
      <w:pPr>
        <w:pStyle w:val="subsection"/>
      </w:pPr>
      <w:r w:rsidRPr="00412513">
        <w:tab/>
      </w:r>
      <w:r w:rsidRPr="00412513">
        <w:tab/>
        <w:t>The Governor</w:t>
      </w:r>
      <w:r w:rsidR="00412513">
        <w:noBreakHyphen/>
      </w:r>
      <w:r w:rsidRPr="00412513">
        <w:t>General may make regulations, not inconsistent with this Act:</w:t>
      </w:r>
    </w:p>
    <w:p w14:paraId="72840A25" w14:textId="77777777" w:rsidR="00E56BA4" w:rsidRPr="00412513" w:rsidRDefault="00E56BA4" w:rsidP="00DC05C6">
      <w:pPr>
        <w:pStyle w:val="paragraph"/>
      </w:pPr>
      <w:r w:rsidRPr="00412513">
        <w:tab/>
        <w:t>(a)</w:t>
      </w:r>
      <w:r w:rsidRPr="00412513">
        <w:tab/>
        <w:t>prescribing matters required or permitted by this Act to be prescribed; and</w:t>
      </w:r>
    </w:p>
    <w:p w14:paraId="4E86124C" w14:textId="77777777" w:rsidR="00E56BA4" w:rsidRPr="00412513" w:rsidRDefault="00E56BA4" w:rsidP="00DC05C6">
      <w:pPr>
        <w:pStyle w:val="paragraph"/>
      </w:pPr>
      <w:r w:rsidRPr="00412513">
        <w:tab/>
        <w:t>(b)</w:t>
      </w:r>
      <w:r w:rsidRPr="00412513">
        <w:tab/>
        <w:t>prescribing matters necessary or convenient to be prescribed for carrying out or giving effect to this Act.</w:t>
      </w:r>
    </w:p>
    <w:p w14:paraId="1D0C9281" w14:textId="77777777" w:rsidR="00E56BA4" w:rsidRPr="00412513" w:rsidRDefault="00E56BA4" w:rsidP="00F84821">
      <w:pPr>
        <w:rPr>
          <w:lang w:eastAsia="en-AU"/>
        </w:rPr>
        <w:sectPr w:rsidR="00E56BA4" w:rsidRPr="00412513" w:rsidSect="00763303">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cols w:space="708"/>
          <w:docGrid w:linePitch="360"/>
        </w:sectPr>
      </w:pPr>
    </w:p>
    <w:p w14:paraId="065D1424" w14:textId="77777777" w:rsidR="00170C90" w:rsidRPr="00412513" w:rsidRDefault="00170C90" w:rsidP="00846CB0">
      <w:pPr>
        <w:pStyle w:val="ENotesHeading1"/>
      </w:pPr>
      <w:bookmarkStart w:id="16" w:name="_Toc191529427"/>
      <w:r w:rsidRPr="00412513">
        <w:lastRenderedPageBreak/>
        <w:t>Endnotes</w:t>
      </w:r>
      <w:bookmarkEnd w:id="16"/>
    </w:p>
    <w:p w14:paraId="7DDFAD2B" w14:textId="77777777" w:rsidR="00412513" w:rsidRPr="00412513" w:rsidRDefault="00412513" w:rsidP="004C2B02">
      <w:pPr>
        <w:pStyle w:val="ENotesHeading2"/>
      </w:pPr>
      <w:bookmarkStart w:id="17" w:name="_Toc191529428"/>
      <w:r w:rsidRPr="00412513">
        <w:t>Endnote 1—About the endnotes</w:t>
      </w:r>
      <w:bookmarkEnd w:id="17"/>
    </w:p>
    <w:p w14:paraId="0903376C" w14:textId="77777777" w:rsidR="00412513" w:rsidRPr="00412513" w:rsidRDefault="00412513" w:rsidP="00D86125">
      <w:pPr>
        <w:spacing w:after="120"/>
      </w:pPr>
      <w:r w:rsidRPr="00412513">
        <w:t>The endnotes provide information about this compilation and the compiled law.</w:t>
      </w:r>
    </w:p>
    <w:p w14:paraId="5B71D3D1" w14:textId="77777777" w:rsidR="00412513" w:rsidRPr="00412513" w:rsidRDefault="00412513" w:rsidP="00D86125">
      <w:pPr>
        <w:spacing w:after="120"/>
      </w:pPr>
      <w:r w:rsidRPr="00412513">
        <w:t>The following endnotes are included in every compilation:</w:t>
      </w:r>
    </w:p>
    <w:p w14:paraId="38D7F1DC" w14:textId="77777777" w:rsidR="00412513" w:rsidRPr="00412513" w:rsidRDefault="00412513" w:rsidP="00D86125">
      <w:r w:rsidRPr="00412513">
        <w:t>Endnote 1—About the endnotes</w:t>
      </w:r>
    </w:p>
    <w:p w14:paraId="4F666534" w14:textId="77777777" w:rsidR="00412513" w:rsidRPr="00412513" w:rsidRDefault="00412513" w:rsidP="00D86125">
      <w:r w:rsidRPr="00412513">
        <w:t>Endnote 2—Abbreviation key</w:t>
      </w:r>
    </w:p>
    <w:p w14:paraId="26456564" w14:textId="77777777" w:rsidR="00412513" w:rsidRPr="00412513" w:rsidRDefault="00412513" w:rsidP="00D86125">
      <w:r w:rsidRPr="00412513">
        <w:t>Endnote 3—Legislation history</w:t>
      </w:r>
    </w:p>
    <w:p w14:paraId="4F4F7D93" w14:textId="77777777" w:rsidR="00412513" w:rsidRPr="00412513" w:rsidRDefault="00412513" w:rsidP="00D86125">
      <w:pPr>
        <w:spacing w:after="120"/>
      </w:pPr>
      <w:r w:rsidRPr="00412513">
        <w:t>Endnote 4—Amendment history</w:t>
      </w:r>
    </w:p>
    <w:p w14:paraId="37915ED9" w14:textId="77777777" w:rsidR="00412513" w:rsidRPr="00412513" w:rsidRDefault="00412513" w:rsidP="00D86125">
      <w:r w:rsidRPr="00412513">
        <w:rPr>
          <w:b/>
        </w:rPr>
        <w:t>Abbreviation key—Endnote 2</w:t>
      </w:r>
    </w:p>
    <w:p w14:paraId="5EF07AA1" w14:textId="77777777" w:rsidR="00412513" w:rsidRPr="00412513" w:rsidRDefault="00412513" w:rsidP="00D86125">
      <w:pPr>
        <w:spacing w:after="120"/>
      </w:pPr>
      <w:r w:rsidRPr="00412513">
        <w:t>The abbreviation key sets out abbreviations that may be used in the endnotes.</w:t>
      </w:r>
    </w:p>
    <w:p w14:paraId="4A9D5D7C" w14:textId="77777777" w:rsidR="00412513" w:rsidRPr="00412513" w:rsidRDefault="00412513" w:rsidP="00D86125">
      <w:pPr>
        <w:rPr>
          <w:b/>
        </w:rPr>
      </w:pPr>
      <w:r w:rsidRPr="00412513">
        <w:rPr>
          <w:b/>
        </w:rPr>
        <w:t>Legislation history and amendment history—Endnotes 3 and 4</w:t>
      </w:r>
    </w:p>
    <w:p w14:paraId="12184693" w14:textId="77777777" w:rsidR="00412513" w:rsidRPr="00412513" w:rsidRDefault="00412513" w:rsidP="00D86125">
      <w:pPr>
        <w:spacing w:after="120"/>
      </w:pPr>
      <w:r w:rsidRPr="00412513">
        <w:t>Amending laws are annotated in the legislation history and amendment history.</w:t>
      </w:r>
    </w:p>
    <w:p w14:paraId="485837CA" w14:textId="77777777" w:rsidR="00412513" w:rsidRPr="00412513" w:rsidRDefault="00412513" w:rsidP="00D86125">
      <w:pPr>
        <w:spacing w:after="120"/>
      </w:pPr>
      <w:r w:rsidRPr="0041251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7B6117AC" w14:textId="77777777" w:rsidR="00412513" w:rsidRPr="00412513" w:rsidRDefault="00412513" w:rsidP="00D86125">
      <w:pPr>
        <w:spacing w:after="120"/>
      </w:pPr>
      <w:r w:rsidRPr="00412513">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6D612C6" w14:textId="77777777" w:rsidR="00412513" w:rsidRPr="00412513" w:rsidRDefault="00412513" w:rsidP="00D86125">
      <w:pPr>
        <w:rPr>
          <w:b/>
        </w:rPr>
      </w:pPr>
      <w:r w:rsidRPr="00412513">
        <w:rPr>
          <w:b/>
        </w:rPr>
        <w:t>Editorial changes</w:t>
      </w:r>
    </w:p>
    <w:p w14:paraId="6D9B2858" w14:textId="77777777" w:rsidR="00412513" w:rsidRPr="00412513" w:rsidRDefault="00412513" w:rsidP="00D86125">
      <w:pPr>
        <w:spacing w:after="120"/>
      </w:pPr>
      <w:r w:rsidRPr="00412513">
        <w:t xml:space="preserve">The </w:t>
      </w:r>
      <w:r w:rsidRPr="00412513">
        <w:rPr>
          <w:i/>
        </w:rPr>
        <w:t>Legislation Act 2003</w:t>
      </w:r>
      <w:r w:rsidRPr="0041251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4679FD1" w14:textId="77777777" w:rsidR="00412513" w:rsidRPr="00412513" w:rsidRDefault="00412513" w:rsidP="00D86125">
      <w:pPr>
        <w:spacing w:after="120"/>
      </w:pPr>
      <w:r w:rsidRPr="00412513">
        <w:t>If the compilation includes editorial changes, the endnotes include a brief outline of the changes in general terms. Full details of any changes can be obtained from the Office of Parliamentary Counsel.</w:t>
      </w:r>
    </w:p>
    <w:p w14:paraId="466B0BD6" w14:textId="77777777" w:rsidR="00412513" w:rsidRPr="00412513" w:rsidRDefault="00412513" w:rsidP="00D86125">
      <w:pPr>
        <w:keepNext/>
      </w:pPr>
      <w:r w:rsidRPr="00412513">
        <w:rPr>
          <w:b/>
        </w:rPr>
        <w:t>Misdescribed amendments</w:t>
      </w:r>
    </w:p>
    <w:p w14:paraId="13B1F4C6" w14:textId="77777777" w:rsidR="00412513" w:rsidRPr="00412513" w:rsidRDefault="00412513" w:rsidP="00A140E1">
      <w:pPr>
        <w:spacing w:after="120"/>
      </w:pPr>
      <w:r w:rsidRPr="00412513">
        <w:t xml:space="preserve">A misdescribed amendment is an amendment that does not accurately describe how an amendment is to be made. If, despite the misdescription, the amendment </w:t>
      </w:r>
      <w:r w:rsidRPr="00412513">
        <w:lastRenderedPageBreak/>
        <w:t xml:space="preserve">can be given effect as intended, then the misdescribed amendment can be incorporated through an editorial change made under section 15V of the </w:t>
      </w:r>
      <w:r w:rsidRPr="00412513">
        <w:rPr>
          <w:i/>
        </w:rPr>
        <w:t>Legislation Act 2003</w:t>
      </w:r>
      <w:r w:rsidRPr="00412513">
        <w:t>.</w:t>
      </w:r>
    </w:p>
    <w:p w14:paraId="2D081637" w14:textId="77777777" w:rsidR="00412513" w:rsidRPr="00412513" w:rsidRDefault="00412513" w:rsidP="00412513">
      <w:pPr>
        <w:spacing w:before="120"/>
      </w:pPr>
      <w:r w:rsidRPr="00412513">
        <w:t>If a misdescribed amendment cannot be given effect as intended, the amendment is not incorporated and “(md not incorp)” is added to the amendment history.</w:t>
      </w:r>
    </w:p>
    <w:p w14:paraId="6DC7751D" w14:textId="46567552" w:rsidR="00170C90" w:rsidRPr="00412513" w:rsidRDefault="00170C90" w:rsidP="00412513">
      <w:pPr>
        <w:spacing w:before="120"/>
      </w:pPr>
    </w:p>
    <w:p w14:paraId="6C2ABCEA" w14:textId="587B1125" w:rsidR="00412513" w:rsidRPr="00412513" w:rsidRDefault="00412513" w:rsidP="00412513">
      <w:pPr>
        <w:pStyle w:val="ENotesHeading2"/>
        <w:pageBreakBefore/>
      </w:pPr>
      <w:bookmarkStart w:id="18" w:name="_Toc191529429"/>
      <w:r w:rsidRPr="00412513">
        <w:lastRenderedPageBreak/>
        <w:t>Endnote 2—Abbreviation key</w:t>
      </w:r>
      <w:bookmarkEnd w:id="18"/>
    </w:p>
    <w:p w14:paraId="30A3B24D" w14:textId="77777777" w:rsidR="00412513" w:rsidRPr="00412513" w:rsidRDefault="00412513" w:rsidP="00412513">
      <w:pPr>
        <w:pStyle w:val="Tabletext"/>
      </w:pPr>
    </w:p>
    <w:tbl>
      <w:tblPr>
        <w:tblW w:w="7939" w:type="dxa"/>
        <w:tblInd w:w="108" w:type="dxa"/>
        <w:tblLayout w:type="fixed"/>
        <w:tblLook w:val="0000" w:firstRow="0" w:lastRow="0" w:firstColumn="0" w:lastColumn="0" w:noHBand="0" w:noVBand="0"/>
      </w:tblPr>
      <w:tblGrid>
        <w:gridCol w:w="4253"/>
        <w:gridCol w:w="3686"/>
      </w:tblGrid>
      <w:tr w:rsidR="00412513" w:rsidRPr="00412513" w14:paraId="690A8FD7" w14:textId="77777777" w:rsidTr="00B9668B">
        <w:tc>
          <w:tcPr>
            <w:tcW w:w="4253" w:type="dxa"/>
            <w:shd w:val="clear" w:color="auto" w:fill="auto"/>
          </w:tcPr>
          <w:p w14:paraId="3E9E4FCC" w14:textId="77777777" w:rsidR="00412513" w:rsidRPr="00412513" w:rsidRDefault="00412513" w:rsidP="00B9668B">
            <w:pPr>
              <w:spacing w:before="60"/>
              <w:ind w:left="34"/>
              <w:rPr>
                <w:sz w:val="20"/>
              </w:rPr>
            </w:pPr>
            <w:r w:rsidRPr="00412513">
              <w:rPr>
                <w:sz w:val="20"/>
              </w:rPr>
              <w:t>ad = added or inserted</w:t>
            </w:r>
          </w:p>
        </w:tc>
        <w:tc>
          <w:tcPr>
            <w:tcW w:w="3686" w:type="dxa"/>
            <w:shd w:val="clear" w:color="auto" w:fill="auto"/>
          </w:tcPr>
          <w:p w14:paraId="5A682970" w14:textId="77777777" w:rsidR="00412513" w:rsidRPr="00412513" w:rsidRDefault="00412513" w:rsidP="00B9668B">
            <w:pPr>
              <w:spacing w:before="60"/>
              <w:ind w:left="34"/>
              <w:rPr>
                <w:sz w:val="20"/>
              </w:rPr>
            </w:pPr>
            <w:r w:rsidRPr="00412513">
              <w:rPr>
                <w:sz w:val="20"/>
              </w:rPr>
              <w:t>o = order(s)</w:t>
            </w:r>
          </w:p>
        </w:tc>
      </w:tr>
      <w:tr w:rsidR="00412513" w:rsidRPr="00412513" w14:paraId="139F1FBF" w14:textId="77777777" w:rsidTr="00B9668B">
        <w:tc>
          <w:tcPr>
            <w:tcW w:w="4253" w:type="dxa"/>
            <w:shd w:val="clear" w:color="auto" w:fill="auto"/>
          </w:tcPr>
          <w:p w14:paraId="553D295C" w14:textId="77777777" w:rsidR="00412513" w:rsidRPr="00412513" w:rsidRDefault="00412513" w:rsidP="00B9668B">
            <w:pPr>
              <w:spacing w:before="60"/>
              <w:ind w:left="34"/>
              <w:rPr>
                <w:sz w:val="20"/>
              </w:rPr>
            </w:pPr>
            <w:r w:rsidRPr="00412513">
              <w:rPr>
                <w:sz w:val="20"/>
              </w:rPr>
              <w:t>am = amended</w:t>
            </w:r>
          </w:p>
        </w:tc>
        <w:tc>
          <w:tcPr>
            <w:tcW w:w="3686" w:type="dxa"/>
            <w:shd w:val="clear" w:color="auto" w:fill="auto"/>
          </w:tcPr>
          <w:p w14:paraId="26688ABC" w14:textId="77777777" w:rsidR="00412513" w:rsidRPr="00412513" w:rsidRDefault="00412513" w:rsidP="00B9668B">
            <w:pPr>
              <w:spacing w:before="60"/>
              <w:ind w:left="34"/>
              <w:rPr>
                <w:sz w:val="20"/>
              </w:rPr>
            </w:pPr>
            <w:r w:rsidRPr="00412513">
              <w:rPr>
                <w:sz w:val="20"/>
              </w:rPr>
              <w:t>Ord = Ordinance</w:t>
            </w:r>
          </w:p>
        </w:tc>
      </w:tr>
      <w:tr w:rsidR="00412513" w:rsidRPr="00412513" w14:paraId="571A4593" w14:textId="77777777" w:rsidTr="00B9668B">
        <w:tc>
          <w:tcPr>
            <w:tcW w:w="4253" w:type="dxa"/>
            <w:shd w:val="clear" w:color="auto" w:fill="auto"/>
          </w:tcPr>
          <w:p w14:paraId="5A91A6DF" w14:textId="77777777" w:rsidR="00412513" w:rsidRPr="00412513" w:rsidRDefault="00412513" w:rsidP="00B9668B">
            <w:pPr>
              <w:spacing w:before="60"/>
              <w:ind w:left="34"/>
              <w:rPr>
                <w:sz w:val="20"/>
              </w:rPr>
            </w:pPr>
            <w:r w:rsidRPr="00412513">
              <w:rPr>
                <w:sz w:val="20"/>
              </w:rPr>
              <w:t>amdt = amendment</w:t>
            </w:r>
          </w:p>
        </w:tc>
        <w:tc>
          <w:tcPr>
            <w:tcW w:w="3686" w:type="dxa"/>
            <w:shd w:val="clear" w:color="auto" w:fill="auto"/>
          </w:tcPr>
          <w:p w14:paraId="20BB939A" w14:textId="77777777" w:rsidR="00412513" w:rsidRPr="00412513" w:rsidRDefault="00412513" w:rsidP="00B9668B">
            <w:pPr>
              <w:spacing w:before="60"/>
              <w:ind w:left="34"/>
              <w:rPr>
                <w:sz w:val="20"/>
              </w:rPr>
            </w:pPr>
            <w:r w:rsidRPr="00412513">
              <w:rPr>
                <w:sz w:val="20"/>
              </w:rPr>
              <w:t>orig = original</w:t>
            </w:r>
          </w:p>
        </w:tc>
      </w:tr>
      <w:tr w:rsidR="00412513" w:rsidRPr="00412513" w14:paraId="4C15525D" w14:textId="77777777" w:rsidTr="00B9668B">
        <w:tc>
          <w:tcPr>
            <w:tcW w:w="4253" w:type="dxa"/>
            <w:shd w:val="clear" w:color="auto" w:fill="auto"/>
          </w:tcPr>
          <w:p w14:paraId="25EBEEF2" w14:textId="77777777" w:rsidR="00412513" w:rsidRPr="00412513" w:rsidRDefault="00412513" w:rsidP="00B9668B">
            <w:pPr>
              <w:spacing w:before="60"/>
              <w:ind w:left="34"/>
              <w:rPr>
                <w:sz w:val="20"/>
              </w:rPr>
            </w:pPr>
            <w:r w:rsidRPr="00412513">
              <w:rPr>
                <w:sz w:val="20"/>
              </w:rPr>
              <w:t>c = clause(s)</w:t>
            </w:r>
          </w:p>
        </w:tc>
        <w:tc>
          <w:tcPr>
            <w:tcW w:w="3686" w:type="dxa"/>
            <w:shd w:val="clear" w:color="auto" w:fill="auto"/>
          </w:tcPr>
          <w:p w14:paraId="673A8BE2" w14:textId="77777777" w:rsidR="00412513" w:rsidRPr="00412513" w:rsidRDefault="00412513" w:rsidP="00B9668B">
            <w:pPr>
              <w:spacing w:before="60"/>
              <w:ind w:left="34"/>
              <w:rPr>
                <w:sz w:val="20"/>
              </w:rPr>
            </w:pPr>
            <w:r w:rsidRPr="00412513">
              <w:rPr>
                <w:sz w:val="20"/>
              </w:rPr>
              <w:t>par = paragraph(s)/subparagraph(s)</w:t>
            </w:r>
          </w:p>
        </w:tc>
      </w:tr>
      <w:tr w:rsidR="00412513" w:rsidRPr="00412513" w14:paraId="31414085" w14:textId="77777777" w:rsidTr="00B9668B">
        <w:tc>
          <w:tcPr>
            <w:tcW w:w="4253" w:type="dxa"/>
            <w:shd w:val="clear" w:color="auto" w:fill="auto"/>
          </w:tcPr>
          <w:p w14:paraId="69059DE3" w14:textId="77777777" w:rsidR="00412513" w:rsidRPr="00412513" w:rsidRDefault="00412513" w:rsidP="00B9668B">
            <w:pPr>
              <w:spacing w:before="60"/>
              <w:ind w:left="34"/>
              <w:rPr>
                <w:sz w:val="20"/>
              </w:rPr>
            </w:pPr>
            <w:r w:rsidRPr="00412513">
              <w:rPr>
                <w:sz w:val="20"/>
              </w:rPr>
              <w:t>C[x] = Compilation No. x</w:t>
            </w:r>
          </w:p>
        </w:tc>
        <w:tc>
          <w:tcPr>
            <w:tcW w:w="3686" w:type="dxa"/>
            <w:shd w:val="clear" w:color="auto" w:fill="auto"/>
          </w:tcPr>
          <w:p w14:paraId="17870115" w14:textId="0400E9CA" w:rsidR="00412513" w:rsidRPr="00412513" w:rsidRDefault="00412513" w:rsidP="00B9668B">
            <w:pPr>
              <w:ind w:left="34" w:firstLine="249"/>
              <w:rPr>
                <w:sz w:val="20"/>
              </w:rPr>
            </w:pPr>
            <w:r w:rsidRPr="00412513">
              <w:rPr>
                <w:sz w:val="20"/>
              </w:rPr>
              <w:t>/sub</w:t>
            </w:r>
            <w:r>
              <w:rPr>
                <w:sz w:val="20"/>
              </w:rPr>
              <w:noBreakHyphen/>
            </w:r>
            <w:r w:rsidRPr="00412513">
              <w:rPr>
                <w:sz w:val="20"/>
              </w:rPr>
              <w:t>subparagraph(s)</w:t>
            </w:r>
          </w:p>
        </w:tc>
      </w:tr>
      <w:tr w:rsidR="00412513" w:rsidRPr="00412513" w14:paraId="6568EE4F" w14:textId="77777777" w:rsidTr="00B9668B">
        <w:tc>
          <w:tcPr>
            <w:tcW w:w="4253" w:type="dxa"/>
            <w:shd w:val="clear" w:color="auto" w:fill="auto"/>
          </w:tcPr>
          <w:p w14:paraId="2F550981" w14:textId="77777777" w:rsidR="00412513" w:rsidRPr="00412513" w:rsidRDefault="00412513" w:rsidP="00B9668B">
            <w:pPr>
              <w:spacing w:before="60"/>
              <w:ind w:left="34"/>
              <w:rPr>
                <w:sz w:val="20"/>
              </w:rPr>
            </w:pPr>
            <w:r w:rsidRPr="00412513">
              <w:rPr>
                <w:sz w:val="20"/>
              </w:rPr>
              <w:t>Ch = Chapter(s)</w:t>
            </w:r>
          </w:p>
        </w:tc>
        <w:tc>
          <w:tcPr>
            <w:tcW w:w="3686" w:type="dxa"/>
            <w:shd w:val="clear" w:color="auto" w:fill="auto"/>
          </w:tcPr>
          <w:p w14:paraId="6C5A75DF" w14:textId="77777777" w:rsidR="00412513" w:rsidRPr="00412513" w:rsidRDefault="00412513" w:rsidP="00B9668B">
            <w:pPr>
              <w:spacing w:before="60"/>
              <w:ind w:left="34"/>
              <w:rPr>
                <w:sz w:val="20"/>
              </w:rPr>
            </w:pPr>
            <w:r w:rsidRPr="00412513">
              <w:rPr>
                <w:sz w:val="20"/>
              </w:rPr>
              <w:t>pres = present</w:t>
            </w:r>
          </w:p>
        </w:tc>
      </w:tr>
      <w:tr w:rsidR="00412513" w:rsidRPr="00412513" w14:paraId="59B9003E" w14:textId="77777777" w:rsidTr="00B9668B">
        <w:tc>
          <w:tcPr>
            <w:tcW w:w="4253" w:type="dxa"/>
            <w:shd w:val="clear" w:color="auto" w:fill="auto"/>
          </w:tcPr>
          <w:p w14:paraId="058B481C" w14:textId="77777777" w:rsidR="00412513" w:rsidRPr="00412513" w:rsidRDefault="00412513" w:rsidP="00B9668B">
            <w:pPr>
              <w:spacing w:before="60"/>
              <w:ind w:left="34"/>
              <w:rPr>
                <w:sz w:val="20"/>
              </w:rPr>
            </w:pPr>
            <w:r w:rsidRPr="00412513">
              <w:rPr>
                <w:sz w:val="20"/>
              </w:rPr>
              <w:t>def = definition(s)</w:t>
            </w:r>
          </w:p>
        </w:tc>
        <w:tc>
          <w:tcPr>
            <w:tcW w:w="3686" w:type="dxa"/>
            <w:shd w:val="clear" w:color="auto" w:fill="auto"/>
          </w:tcPr>
          <w:p w14:paraId="4B5A13DE" w14:textId="77777777" w:rsidR="00412513" w:rsidRPr="00412513" w:rsidRDefault="00412513" w:rsidP="00B9668B">
            <w:pPr>
              <w:spacing w:before="60"/>
              <w:ind w:left="34"/>
              <w:rPr>
                <w:sz w:val="20"/>
              </w:rPr>
            </w:pPr>
            <w:r w:rsidRPr="00412513">
              <w:rPr>
                <w:sz w:val="20"/>
              </w:rPr>
              <w:t>prev = previous</w:t>
            </w:r>
          </w:p>
        </w:tc>
      </w:tr>
      <w:tr w:rsidR="00412513" w:rsidRPr="00412513" w14:paraId="1E3D10DA" w14:textId="77777777" w:rsidTr="00B9668B">
        <w:tc>
          <w:tcPr>
            <w:tcW w:w="4253" w:type="dxa"/>
            <w:shd w:val="clear" w:color="auto" w:fill="auto"/>
          </w:tcPr>
          <w:p w14:paraId="294B2723" w14:textId="77777777" w:rsidR="00412513" w:rsidRPr="00412513" w:rsidRDefault="00412513" w:rsidP="00B9668B">
            <w:pPr>
              <w:spacing w:before="60"/>
              <w:ind w:left="34"/>
              <w:rPr>
                <w:sz w:val="20"/>
              </w:rPr>
            </w:pPr>
            <w:r w:rsidRPr="00412513">
              <w:rPr>
                <w:sz w:val="20"/>
              </w:rPr>
              <w:t>Dict = Dictionary</w:t>
            </w:r>
          </w:p>
        </w:tc>
        <w:tc>
          <w:tcPr>
            <w:tcW w:w="3686" w:type="dxa"/>
            <w:shd w:val="clear" w:color="auto" w:fill="auto"/>
          </w:tcPr>
          <w:p w14:paraId="432930AC" w14:textId="77777777" w:rsidR="00412513" w:rsidRPr="00412513" w:rsidRDefault="00412513" w:rsidP="00B9668B">
            <w:pPr>
              <w:spacing w:before="60"/>
              <w:ind w:left="34"/>
              <w:rPr>
                <w:sz w:val="20"/>
              </w:rPr>
            </w:pPr>
            <w:r w:rsidRPr="00412513">
              <w:rPr>
                <w:sz w:val="20"/>
              </w:rPr>
              <w:t>(prev…) = previously</w:t>
            </w:r>
          </w:p>
        </w:tc>
      </w:tr>
      <w:tr w:rsidR="00412513" w:rsidRPr="00412513" w14:paraId="119E96A5" w14:textId="77777777" w:rsidTr="00B9668B">
        <w:tc>
          <w:tcPr>
            <w:tcW w:w="4253" w:type="dxa"/>
            <w:shd w:val="clear" w:color="auto" w:fill="auto"/>
          </w:tcPr>
          <w:p w14:paraId="27BC30EC" w14:textId="77777777" w:rsidR="00412513" w:rsidRPr="00412513" w:rsidRDefault="00412513" w:rsidP="00B9668B">
            <w:pPr>
              <w:spacing w:before="60"/>
              <w:ind w:left="34"/>
              <w:rPr>
                <w:sz w:val="20"/>
              </w:rPr>
            </w:pPr>
            <w:r w:rsidRPr="00412513">
              <w:rPr>
                <w:sz w:val="20"/>
              </w:rPr>
              <w:t>disallowed = disallowed by Parliament</w:t>
            </w:r>
          </w:p>
        </w:tc>
        <w:tc>
          <w:tcPr>
            <w:tcW w:w="3686" w:type="dxa"/>
            <w:shd w:val="clear" w:color="auto" w:fill="auto"/>
          </w:tcPr>
          <w:p w14:paraId="79AD8A46" w14:textId="77777777" w:rsidR="00412513" w:rsidRPr="00412513" w:rsidRDefault="00412513" w:rsidP="00B9668B">
            <w:pPr>
              <w:spacing w:before="60"/>
              <w:ind w:left="34"/>
              <w:rPr>
                <w:sz w:val="20"/>
              </w:rPr>
            </w:pPr>
            <w:r w:rsidRPr="00412513">
              <w:rPr>
                <w:sz w:val="20"/>
              </w:rPr>
              <w:t>Pt = Part(s)</w:t>
            </w:r>
          </w:p>
        </w:tc>
      </w:tr>
      <w:tr w:rsidR="00412513" w:rsidRPr="00412513" w14:paraId="2803BB53" w14:textId="77777777" w:rsidTr="00B9668B">
        <w:tc>
          <w:tcPr>
            <w:tcW w:w="4253" w:type="dxa"/>
            <w:shd w:val="clear" w:color="auto" w:fill="auto"/>
          </w:tcPr>
          <w:p w14:paraId="0C05EB1F" w14:textId="77777777" w:rsidR="00412513" w:rsidRPr="00412513" w:rsidRDefault="00412513" w:rsidP="00B9668B">
            <w:pPr>
              <w:spacing w:before="60"/>
              <w:ind w:left="34"/>
              <w:rPr>
                <w:sz w:val="20"/>
              </w:rPr>
            </w:pPr>
            <w:r w:rsidRPr="00412513">
              <w:rPr>
                <w:sz w:val="20"/>
              </w:rPr>
              <w:t>Div = Division(s)</w:t>
            </w:r>
          </w:p>
        </w:tc>
        <w:tc>
          <w:tcPr>
            <w:tcW w:w="3686" w:type="dxa"/>
            <w:shd w:val="clear" w:color="auto" w:fill="auto"/>
          </w:tcPr>
          <w:p w14:paraId="5A19BA0F" w14:textId="77777777" w:rsidR="00412513" w:rsidRPr="00412513" w:rsidRDefault="00412513" w:rsidP="00B9668B">
            <w:pPr>
              <w:spacing w:before="60"/>
              <w:ind w:left="34"/>
              <w:rPr>
                <w:sz w:val="20"/>
              </w:rPr>
            </w:pPr>
            <w:r w:rsidRPr="00412513">
              <w:rPr>
                <w:sz w:val="20"/>
              </w:rPr>
              <w:t>r = regulation(s)/rule(s)</w:t>
            </w:r>
          </w:p>
        </w:tc>
      </w:tr>
      <w:tr w:rsidR="00412513" w:rsidRPr="00412513" w14:paraId="63DA6F70" w14:textId="77777777" w:rsidTr="00B9668B">
        <w:tc>
          <w:tcPr>
            <w:tcW w:w="4253" w:type="dxa"/>
            <w:shd w:val="clear" w:color="auto" w:fill="auto"/>
          </w:tcPr>
          <w:p w14:paraId="32362BE1" w14:textId="77777777" w:rsidR="00412513" w:rsidRPr="00412513" w:rsidRDefault="00412513" w:rsidP="00B9668B">
            <w:pPr>
              <w:spacing w:before="60"/>
              <w:ind w:left="34"/>
              <w:rPr>
                <w:sz w:val="20"/>
              </w:rPr>
            </w:pPr>
            <w:r w:rsidRPr="00412513">
              <w:rPr>
                <w:sz w:val="20"/>
              </w:rPr>
              <w:t>ed = editorial change</w:t>
            </w:r>
          </w:p>
        </w:tc>
        <w:tc>
          <w:tcPr>
            <w:tcW w:w="3686" w:type="dxa"/>
            <w:shd w:val="clear" w:color="auto" w:fill="auto"/>
          </w:tcPr>
          <w:p w14:paraId="633E3093" w14:textId="77777777" w:rsidR="00412513" w:rsidRPr="00412513" w:rsidRDefault="00412513" w:rsidP="00B9668B">
            <w:pPr>
              <w:spacing w:before="60"/>
              <w:ind w:left="34"/>
              <w:rPr>
                <w:sz w:val="20"/>
              </w:rPr>
            </w:pPr>
            <w:r w:rsidRPr="00412513">
              <w:rPr>
                <w:sz w:val="20"/>
              </w:rPr>
              <w:t>reloc = relocated</w:t>
            </w:r>
          </w:p>
        </w:tc>
      </w:tr>
      <w:tr w:rsidR="00412513" w:rsidRPr="00412513" w14:paraId="68258386" w14:textId="77777777" w:rsidTr="00B9668B">
        <w:tc>
          <w:tcPr>
            <w:tcW w:w="4253" w:type="dxa"/>
            <w:shd w:val="clear" w:color="auto" w:fill="auto"/>
          </w:tcPr>
          <w:p w14:paraId="4DF1F514" w14:textId="77777777" w:rsidR="00412513" w:rsidRPr="00412513" w:rsidRDefault="00412513" w:rsidP="00B9668B">
            <w:pPr>
              <w:spacing w:before="60"/>
              <w:ind w:left="34"/>
              <w:rPr>
                <w:sz w:val="20"/>
              </w:rPr>
            </w:pPr>
            <w:r w:rsidRPr="00412513">
              <w:rPr>
                <w:sz w:val="20"/>
              </w:rPr>
              <w:t>exp = expires/expired or ceases/ceased to have</w:t>
            </w:r>
          </w:p>
        </w:tc>
        <w:tc>
          <w:tcPr>
            <w:tcW w:w="3686" w:type="dxa"/>
            <w:shd w:val="clear" w:color="auto" w:fill="auto"/>
          </w:tcPr>
          <w:p w14:paraId="5653CE7D" w14:textId="77777777" w:rsidR="00412513" w:rsidRPr="00412513" w:rsidRDefault="00412513" w:rsidP="00B9668B">
            <w:pPr>
              <w:spacing w:before="60"/>
              <w:ind w:left="34"/>
              <w:rPr>
                <w:sz w:val="20"/>
              </w:rPr>
            </w:pPr>
            <w:r w:rsidRPr="00412513">
              <w:rPr>
                <w:sz w:val="20"/>
              </w:rPr>
              <w:t>renum = renumbered</w:t>
            </w:r>
          </w:p>
        </w:tc>
      </w:tr>
      <w:tr w:rsidR="00412513" w:rsidRPr="00412513" w14:paraId="2D07D58D" w14:textId="77777777" w:rsidTr="00B9668B">
        <w:tc>
          <w:tcPr>
            <w:tcW w:w="4253" w:type="dxa"/>
            <w:shd w:val="clear" w:color="auto" w:fill="auto"/>
          </w:tcPr>
          <w:p w14:paraId="02339E06" w14:textId="77777777" w:rsidR="00412513" w:rsidRPr="00412513" w:rsidRDefault="00412513" w:rsidP="00B9668B">
            <w:pPr>
              <w:ind w:left="34" w:firstLine="249"/>
              <w:rPr>
                <w:sz w:val="20"/>
              </w:rPr>
            </w:pPr>
            <w:r w:rsidRPr="00412513">
              <w:rPr>
                <w:sz w:val="20"/>
              </w:rPr>
              <w:t>effect</w:t>
            </w:r>
          </w:p>
        </w:tc>
        <w:tc>
          <w:tcPr>
            <w:tcW w:w="3686" w:type="dxa"/>
            <w:shd w:val="clear" w:color="auto" w:fill="auto"/>
          </w:tcPr>
          <w:p w14:paraId="114206B4" w14:textId="77777777" w:rsidR="00412513" w:rsidRPr="00412513" w:rsidRDefault="00412513" w:rsidP="00B9668B">
            <w:pPr>
              <w:spacing w:before="60"/>
              <w:ind w:left="34"/>
              <w:rPr>
                <w:sz w:val="20"/>
              </w:rPr>
            </w:pPr>
            <w:r w:rsidRPr="00412513">
              <w:rPr>
                <w:sz w:val="20"/>
              </w:rPr>
              <w:t>rep = repealed</w:t>
            </w:r>
          </w:p>
        </w:tc>
      </w:tr>
      <w:tr w:rsidR="00412513" w:rsidRPr="00412513" w14:paraId="7B92AFF8" w14:textId="77777777" w:rsidTr="00B9668B">
        <w:tc>
          <w:tcPr>
            <w:tcW w:w="4253" w:type="dxa"/>
            <w:shd w:val="clear" w:color="auto" w:fill="auto"/>
          </w:tcPr>
          <w:p w14:paraId="20984882" w14:textId="77777777" w:rsidR="00412513" w:rsidRPr="00412513" w:rsidRDefault="00412513" w:rsidP="00B9668B">
            <w:pPr>
              <w:spacing w:before="60"/>
              <w:ind w:left="34"/>
              <w:rPr>
                <w:sz w:val="20"/>
              </w:rPr>
            </w:pPr>
            <w:r w:rsidRPr="00412513">
              <w:rPr>
                <w:sz w:val="20"/>
              </w:rPr>
              <w:t>F = Federal Register of Legislation</w:t>
            </w:r>
          </w:p>
        </w:tc>
        <w:tc>
          <w:tcPr>
            <w:tcW w:w="3686" w:type="dxa"/>
            <w:shd w:val="clear" w:color="auto" w:fill="auto"/>
          </w:tcPr>
          <w:p w14:paraId="0D22653E" w14:textId="77777777" w:rsidR="00412513" w:rsidRPr="00412513" w:rsidRDefault="00412513" w:rsidP="00B9668B">
            <w:pPr>
              <w:spacing w:before="60"/>
              <w:ind w:left="34"/>
              <w:rPr>
                <w:sz w:val="20"/>
              </w:rPr>
            </w:pPr>
            <w:r w:rsidRPr="00412513">
              <w:rPr>
                <w:sz w:val="20"/>
              </w:rPr>
              <w:t>rs = repealed and substituted</w:t>
            </w:r>
          </w:p>
        </w:tc>
      </w:tr>
      <w:tr w:rsidR="00412513" w:rsidRPr="00412513" w14:paraId="40A5991B" w14:textId="77777777" w:rsidTr="00B9668B">
        <w:tc>
          <w:tcPr>
            <w:tcW w:w="4253" w:type="dxa"/>
            <w:shd w:val="clear" w:color="auto" w:fill="auto"/>
          </w:tcPr>
          <w:p w14:paraId="4575C2FE" w14:textId="77777777" w:rsidR="00412513" w:rsidRPr="00412513" w:rsidRDefault="00412513" w:rsidP="00B9668B">
            <w:pPr>
              <w:spacing w:before="60"/>
              <w:ind w:left="34"/>
              <w:rPr>
                <w:sz w:val="20"/>
              </w:rPr>
            </w:pPr>
            <w:r w:rsidRPr="00412513">
              <w:rPr>
                <w:sz w:val="20"/>
              </w:rPr>
              <w:t>gaz = gazette</w:t>
            </w:r>
          </w:p>
        </w:tc>
        <w:tc>
          <w:tcPr>
            <w:tcW w:w="3686" w:type="dxa"/>
            <w:shd w:val="clear" w:color="auto" w:fill="auto"/>
          </w:tcPr>
          <w:p w14:paraId="51C65487" w14:textId="77777777" w:rsidR="00412513" w:rsidRPr="00412513" w:rsidRDefault="00412513" w:rsidP="00B9668B">
            <w:pPr>
              <w:spacing w:before="60"/>
              <w:ind w:left="34"/>
              <w:rPr>
                <w:sz w:val="20"/>
              </w:rPr>
            </w:pPr>
            <w:r w:rsidRPr="00412513">
              <w:rPr>
                <w:sz w:val="20"/>
              </w:rPr>
              <w:t>s = section(s)/subsection(s)</w:t>
            </w:r>
          </w:p>
        </w:tc>
      </w:tr>
      <w:tr w:rsidR="00412513" w:rsidRPr="00412513" w14:paraId="1D04B8A0" w14:textId="77777777" w:rsidTr="00B9668B">
        <w:tc>
          <w:tcPr>
            <w:tcW w:w="4253" w:type="dxa"/>
            <w:shd w:val="clear" w:color="auto" w:fill="auto"/>
          </w:tcPr>
          <w:p w14:paraId="2BEF8763" w14:textId="77777777" w:rsidR="00412513" w:rsidRPr="00412513" w:rsidRDefault="00412513" w:rsidP="00B9668B">
            <w:pPr>
              <w:spacing w:before="60"/>
              <w:ind w:left="34"/>
              <w:rPr>
                <w:sz w:val="20"/>
              </w:rPr>
            </w:pPr>
            <w:r w:rsidRPr="00412513">
              <w:rPr>
                <w:sz w:val="20"/>
              </w:rPr>
              <w:t xml:space="preserve">LA = </w:t>
            </w:r>
            <w:r w:rsidRPr="00412513">
              <w:rPr>
                <w:i/>
                <w:sz w:val="20"/>
              </w:rPr>
              <w:t>Legislation Act 2003</w:t>
            </w:r>
          </w:p>
        </w:tc>
        <w:tc>
          <w:tcPr>
            <w:tcW w:w="3686" w:type="dxa"/>
            <w:shd w:val="clear" w:color="auto" w:fill="auto"/>
          </w:tcPr>
          <w:p w14:paraId="1F29ADFE" w14:textId="77777777" w:rsidR="00412513" w:rsidRPr="00412513" w:rsidRDefault="00412513" w:rsidP="00B9668B">
            <w:pPr>
              <w:spacing w:before="60"/>
              <w:ind w:left="34"/>
              <w:rPr>
                <w:sz w:val="20"/>
              </w:rPr>
            </w:pPr>
            <w:r w:rsidRPr="00412513">
              <w:rPr>
                <w:sz w:val="20"/>
              </w:rPr>
              <w:t>Sch = Schedule(s)</w:t>
            </w:r>
          </w:p>
        </w:tc>
      </w:tr>
      <w:tr w:rsidR="00412513" w:rsidRPr="00412513" w14:paraId="7EDED6C7" w14:textId="77777777" w:rsidTr="00B9668B">
        <w:tc>
          <w:tcPr>
            <w:tcW w:w="4253" w:type="dxa"/>
            <w:shd w:val="clear" w:color="auto" w:fill="auto"/>
          </w:tcPr>
          <w:p w14:paraId="592B9350" w14:textId="77777777" w:rsidR="00412513" w:rsidRPr="00412513" w:rsidRDefault="00412513" w:rsidP="00B9668B">
            <w:pPr>
              <w:spacing w:before="60"/>
              <w:ind w:left="34"/>
              <w:rPr>
                <w:sz w:val="20"/>
              </w:rPr>
            </w:pPr>
            <w:r w:rsidRPr="00412513">
              <w:rPr>
                <w:sz w:val="20"/>
              </w:rPr>
              <w:t xml:space="preserve">LIA = </w:t>
            </w:r>
            <w:r w:rsidRPr="00412513">
              <w:rPr>
                <w:i/>
                <w:sz w:val="20"/>
              </w:rPr>
              <w:t>Legislative Instruments Act 2003</w:t>
            </w:r>
          </w:p>
        </w:tc>
        <w:tc>
          <w:tcPr>
            <w:tcW w:w="3686" w:type="dxa"/>
            <w:shd w:val="clear" w:color="auto" w:fill="auto"/>
          </w:tcPr>
          <w:p w14:paraId="77BF3EF3" w14:textId="77777777" w:rsidR="00412513" w:rsidRPr="00412513" w:rsidRDefault="00412513" w:rsidP="00B9668B">
            <w:pPr>
              <w:spacing w:before="60"/>
              <w:ind w:left="34"/>
              <w:rPr>
                <w:sz w:val="20"/>
              </w:rPr>
            </w:pPr>
            <w:r w:rsidRPr="00412513">
              <w:rPr>
                <w:sz w:val="20"/>
              </w:rPr>
              <w:t>Sdiv = Subdivision(s)</w:t>
            </w:r>
          </w:p>
        </w:tc>
      </w:tr>
      <w:tr w:rsidR="00412513" w:rsidRPr="00412513" w14:paraId="0A8C7054" w14:textId="77777777" w:rsidTr="00B9668B">
        <w:tc>
          <w:tcPr>
            <w:tcW w:w="4253" w:type="dxa"/>
            <w:shd w:val="clear" w:color="auto" w:fill="auto"/>
          </w:tcPr>
          <w:p w14:paraId="45E27CB7" w14:textId="77777777" w:rsidR="00412513" w:rsidRPr="00412513" w:rsidRDefault="00412513" w:rsidP="00B9668B">
            <w:pPr>
              <w:spacing w:before="60"/>
              <w:ind w:left="34"/>
              <w:rPr>
                <w:sz w:val="20"/>
              </w:rPr>
            </w:pPr>
            <w:r w:rsidRPr="00412513">
              <w:rPr>
                <w:sz w:val="20"/>
              </w:rPr>
              <w:t>(md) = misdescribed amendment can be given</w:t>
            </w:r>
          </w:p>
        </w:tc>
        <w:tc>
          <w:tcPr>
            <w:tcW w:w="3686" w:type="dxa"/>
            <w:shd w:val="clear" w:color="auto" w:fill="auto"/>
          </w:tcPr>
          <w:p w14:paraId="1CD74C07" w14:textId="77777777" w:rsidR="00412513" w:rsidRPr="00412513" w:rsidRDefault="00412513" w:rsidP="00B9668B">
            <w:pPr>
              <w:spacing w:before="60"/>
              <w:ind w:left="34"/>
              <w:rPr>
                <w:sz w:val="20"/>
              </w:rPr>
            </w:pPr>
            <w:r w:rsidRPr="00412513">
              <w:rPr>
                <w:sz w:val="20"/>
              </w:rPr>
              <w:t>SLI = Select Legislative Instrument</w:t>
            </w:r>
          </w:p>
        </w:tc>
      </w:tr>
      <w:tr w:rsidR="00412513" w:rsidRPr="00412513" w14:paraId="44B6D6A6" w14:textId="77777777" w:rsidTr="00B9668B">
        <w:tc>
          <w:tcPr>
            <w:tcW w:w="4253" w:type="dxa"/>
            <w:shd w:val="clear" w:color="auto" w:fill="auto"/>
          </w:tcPr>
          <w:p w14:paraId="48BDFA71" w14:textId="77777777" w:rsidR="00412513" w:rsidRPr="00412513" w:rsidRDefault="00412513" w:rsidP="00B9668B">
            <w:pPr>
              <w:ind w:left="34" w:firstLine="249"/>
              <w:rPr>
                <w:sz w:val="20"/>
              </w:rPr>
            </w:pPr>
            <w:r w:rsidRPr="00412513">
              <w:rPr>
                <w:sz w:val="20"/>
              </w:rPr>
              <w:t>effect</w:t>
            </w:r>
          </w:p>
        </w:tc>
        <w:tc>
          <w:tcPr>
            <w:tcW w:w="3686" w:type="dxa"/>
            <w:shd w:val="clear" w:color="auto" w:fill="auto"/>
          </w:tcPr>
          <w:p w14:paraId="3B3D962C" w14:textId="77777777" w:rsidR="00412513" w:rsidRPr="00412513" w:rsidRDefault="00412513" w:rsidP="00B9668B">
            <w:pPr>
              <w:spacing w:before="60"/>
              <w:ind w:left="34"/>
              <w:rPr>
                <w:sz w:val="20"/>
              </w:rPr>
            </w:pPr>
            <w:r w:rsidRPr="00412513">
              <w:rPr>
                <w:sz w:val="20"/>
              </w:rPr>
              <w:t>SR = Statutory Rules</w:t>
            </w:r>
          </w:p>
        </w:tc>
      </w:tr>
      <w:tr w:rsidR="00412513" w:rsidRPr="00412513" w14:paraId="53DC7E97" w14:textId="77777777" w:rsidTr="00B9668B">
        <w:tc>
          <w:tcPr>
            <w:tcW w:w="4253" w:type="dxa"/>
            <w:shd w:val="clear" w:color="auto" w:fill="auto"/>
          </w:tcPr>
          <w:p w14:paraId="35556EC7" w14:textId="77777777" w:rsidR="00412513" w:rsidRPr="00412513" w:rsidRDefault="00412513" w:rsidP="00B9668B">
            <w:pPr>
              <w:spacing w:before="60"/>
              <w:ind w:left="34"/>
              <w:rPr>
                <w:sz w:val="20"/>
              </w:rPr>
            </w:pPr>
            <w:r w:rsidRPr="00412513">
              <w:rPr>
                <w:sz w:val="20"/>
              </w:rPr>
              <w:t>(md not incorp) = misdescribed amendment</w:t>
            </w:r>
          </w:p>
        </w:tc>
        <w:tc>
          <w:tcPr>
            <w:tcW w:w="3686" w:type="dxa"/>
            <w:shd w:val="clear" w:color="auto" w:fill="auto"/>
          </w:tcPr>
          <w:p w14:paraId="2987A548" w14:textId="3AA3B286" w:rsidR="00412513" w:rsidRPr="00412513" w:rsidRDefault="00412513" w:rsidP="00B9668B">
            <w:pPr>
              <w:spacing w:before="60"/>
              <w:ind w:left="34"/>
              <w:rPr>
                <w:sz w:val="20"/>
              </w:rPr>
            </w:pPr>
            <w:r w:rsidRPr="00412513">
              <w:rPr>
                <w:sz w:val="20"/>
              </w:rPr>
              <w:t>Sub</w:t>
            </w:r>
            <w:r>
              <w:rPr>
                <w:sz w:val="20"/>
              </w:rPr>
              <w:noBreakHyphen/>
            </w:r>
            <w:r w:rsidRPr="00412513">
              <w:rPr>
                <w:sz w:val="20"/>
              </w:rPr>
              <w:t>Ch = Sub</w:t>
            </w:r>
            <w:r>
              <w:rPr>
                <w:sz w:val="20"/>
              </w:rPr>
              <w:noBreakHyphen/>
            </w:r>
            <w:r w:rsidRPr="00412513">
              <w:rPr>
                <w:sz w:val="20"/>
              </w:rPr>
              <w:t>Chapter(s)</w:t>
            </w:r>
          </w:p>
        </w:tc>
      </w:tr>
      <w:tr w:rsidR="00412513" w:rsidRPr="00412513" w14:paraId="35EEAFF4" w14:textId="77777777" w:rsidTr="00B9668B">
        <w:tc>
          <w:tcPr>
            <w:tcW w:w="4253" w:type="dxa"/>
            <w:shd w:val="clear" w:color="auto" w:fill="auto"/>
          </w:tcPr>
          <w:p w14:paraId="4CF152FA" w14:textId="77777777" w:rsidR="00412513" w:rsidRPr="00412513" w:rsidRDefault="00412513" w:rsidP="00B9668B">
            <w:pPr>
              <w:ind w:left="34" w:firstLine="249"/>
              <w:rPr>
                <w:sz w:val="20"/>
              </w:rPr>
            </w:pPr>
            <w:r w:rsidRPr="00412513">
              <w:rPr>
                <w:sz w:val="20"/>
              </w:rPr>
              <w:t>cannot be given effect</w:t>
            </w:r>
          </w:p>
        </w:tc>
        <w:tc>
          <w:tcPr>
            <w:tcW w:w="3686" w:type="dxa"/>
            <w:shd w:val="clear" w:color="auto" w:fill="auto"/>
          </w:tcPr>
          <w:p w14:paraId="61091EC7" w14:textId="77777777" w:rsidR="00412513" w:rsidRPr="00412513" w:rsidRDefault="00412513" w:rsidP="00B9668B">
            <w:pPr>
              <w:spacing w:before="60"/>
              <w:ind w:left="34"/>
              <w:rPr>
                <w:sz w:val="20"/>
              </w:rPr>
            </w:pPr>
            <w:r w:rsidRPr="00412513">
              <w:rPr>
                <w:sz w:val="20"/>
              </w:rPr>
              <w:t>SubPt = Subpart(s)</w:t>
            </w:r>
          </w:p>
        </w:tc>
      </w:tr>
      <w:tr w:rsidR="00412513" w:rsidRPr="00412513" w14:paraId="70AB56F6" w14:textId="77777777" w:rsidTr="00B9668B">
        <w:tc>
          <w:tcPr>
            <w:tcW w:w="4253" w:type="dxa"/>
            <w:shd w:val="clear" w:color="auto" w:fill="auto"/>
          </w:tcPr>
          <w:p w14:paraId="20E1008E" w14:textId="77777777" w:rsidR="00412513" w:rsidRPr="00412513" w:rsidRDefault="00412513" w:rsidP="00B9668B">
            <w:pPr>
              <w:spacing w:before="60"/>
              <w:ind w:left="34"/>
              <w:rPr>
                <w:sz w:val="20"/>
              </w:rPr>
            </w:pPr>
            <w:r w:rsidRPr="00412513">
              <w:rPr>
                <w:sz w:val="20"/>
              </w:rPr>
              <w:t>mod = modified/modification</w:t>
            </w:r>
          </w:p>
        </w:tc>
        <w:tc>
          <w:tcPr>
            <w:tcW w:w="3686" w:type="dxa"/>
            <w:shd w:val="clear" w:color="auto" w:fill="auto"/>
          </w:tcPr>
          <w:p w14:paraId="72DF040D" w14:textId="77777777" w:rsidR="00412513" w:rsidRPr="00412513" w:rsidRDefault="00412513" w:rsidP="00B9668B">
            <w:pPr>
              <w:spacing w:before="60"/>
              <w:ind w:left="34"/>
              <w:rPr>
                <w:sz w:val="20"/>
              </w:rPr>
            </w:pPr>
            <w:r w:rsidRPr="00412513">
              <w:rPr>
                <w:sz w:val="20"/>
                <w:u w:val="single"/>
              </w:rPr>
              <w:t>underlining</w:t>
            </w:r>
            <w:r w:rsidRPr="00412513">
              <w:rPr>
                <w:sz w:val="20"/>
              </w:rPr>
              <w:t xml:space="preserve"> = whole or part not</w:t>
            </w:r>
          </w:p>
        </w:tc>
      </w:tr>
      <w:tr w:rsidR="00412513" w:rsidRPr="00412513" w14:paraId="01575EC5" w14:textId="77777777" w:rsidTr="00B9668B">
        <w:tc>
          <w:tcPr>
            <w:tcW w:w="4253" w:type="dxa"/>
            <w:shd w:val="clear" w:color="auto" w:fill="auto"/>
          </w:tcPr>
          <w:p w14:paraId="78341F76" w14:textId="77777777" w:rsidR="00412513" w:rsidRPr="00412513" w:rsidRDefault="00412513" w:rsidP="00B9668B">
            <w:pPr>
              <w:spacing w:before="60"/>
              <w:ind w:left="34"/>
              <w:rPr>
                <w:sz w:val="20"/>
              </w:rPr>
            </w:pPr>
            <w:r w:rsidRPr="00412513">
              <w:rPr>
                <w:sz w:val="20"/>
              </w:rPr>
              <w:t>No. = Number(s)</w:t>
            </w:r>
          </w:p>
        </w:tc>
        <w:tc>
          <w:tcPr>
            <w:tcW w:w="3686" w:type="dxa"/>
            <w:shd w:val="clear" w:color="auto" w:fill="auto"/>
          </w:tcPr>
          <w:p w14:paraId="02A7FB11" w14:textId="77777777" w:rsidR="00412513" w:rsidRPr="00412513" w:rsidRDefault="00412513" w:rsidP="00B9668B">
            <w:pPr>
              <w:ind w:left="34" w:firstLine="249"/>
              <w:rPr>
                <w:sz w:val="20"/>
              </w:rPr>
            </w:pPr>
            <w:r w:rsidRPr="00412513">
              <w:rPr>
                <w:sz w:val="20"/>
              </w:rPr>
              <w:t>commenced or to be commenced</w:t>
            </w:r>
          </w:p>
        </w:tc>
      </w:tr>
    </w:tbl>
    <w:p w14:paraId="06B52D89" w14:textId="61BEB4CB" w:rsidR="00170C90" w:rsidRPr="00412513" w:rsidRDefault="00170C90" w:rsidP="00412513">
      <w:pPr>
        <w:pStyle w:val="Tabletext"/>
      </w:pPr>
    </w:p>
    <w:p w14:paraId="6FA0930B" w14:textId="77777777" w:rsidR="00170C90" w:rsidRPr="00412513" w:rsidRDefault="00170C90" w:rsidP="00846CB0">
      <w:pPr>
        <w:pStyle w:val="ENotesHeading2"/>
        <w:pageBreakBefore/>
      </w:pPr>
      <w:bookmarkStart w:id="19" w:name="_Toc191529430"/>
      <w:r w:rsidRPr="00412513">
        <w:lastRenderedPageBreak/>
        <w:t>Endnote 3—Legislation history</w:t>
      </w:r>
      <w:bookmarkEnd w:id="19"/>
    </w:p>
    <w:p w14:paraId="7E3608A0" w14:textId="77777777" w:rsidR="00170C90" w:rsidRPr="00412513" w:rsidRDefault="00170C90" w:rsidP="00846CB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170C90" w:rsidRPr="00412513" w14:paraId="301AA631" w14:textId="77777777" w:rsidTr="00846CB0">
        <w:trPr>
          <w:cantSplit/>
          <w:tblHeader/>
        </w:trPr>
        <w:tc>
          <w:tcPr>
            <w:tcW w:w="1838" w:type="dxa"/>
            <w:tcBorders>
              <w:top w:val="single" w:sz="12" w:space="0" w:color="auto"/>
              <w:bottom w:val="single" w:sz="12" w:space="0" w:color="auto"/>
            </w:tcBorders>
            <w:shd w:val="clear" w:color="auto" w:fill="auto"/>
          </w:tcPr>
          <w:p w14:paraId="79F5D73C" w14:textId="77777777" w:rsidR="00170C90" w:rsidRPr="00412513" w:rsidRDefault="00170C90" w:rsidP="00846CB0">
            <w:pPr>
              <w:pStyle w:val="ENoteTableHeading"/>
            </w:pPr>
            <w:r w:rsidRPr="00412513">
              <w:t>Act</w:t>
            </w:r>
          </w:p>
        </w:tc>
        <w:tc>
          <w:tcPr>
            <w:tcW w:w="992" w:type="dxa"/>
            <w:tcBorders>
              <w:top w:val="single" w:sz="12" w:space="0" w:color="auto"/>
              <w:bottom w:val="single" w:sz="12" w:space="0" w:color="auto"/>
            </w:tcBorders>
            <w:shd w:val="clear" w:color="auto" w:fill="auto"/>
          </w:tcPr>
          <w:p w14:paraId="674F1567" w14:textId="77777777" w:rsidR="00170C90" w:rsidRPr="00412513" w:rsidRDefault="00170C90" w:rsidP="00846CB0">
            <w:pPr>
              <w:pStyle w:val="ENoteTableHeading"/>
            </w:pPr>
            <w:r w:rsidRPr="00412513">
              <w:t>Number and year</w:t>
            </w:r>
          </w:p>
        </w:tc>
        <w:tc>
          <w:tcPr>
            <w:tcW w:w="993" w:type="dxa"/>
            <w:tcBorders>
              <w:top w:val="single" w:sz="12" w:space="0" w:color="auto"/>
              <w:bottom w:val="single" w:sz="12" w:space="0" w:color="auto"/>
            </w:tcBorders>
            <w:shd w:val="clear" w:color="auto" w:fill="auto"/>
          </w:tcPr>
          <w:p w14:paraId="5FF4ECF4" w14:textId="77777777" w:rsidR="00170C90" w:rsidRPr="00412513" w:rsidRDefault="00170C90" w:rsidP="00846CB0">
            <w:pPr>
              <w:pStyle w:val="ENoteTableHeading"/>
            </w:pPr>
            <w:r w:rsidRPr="00412513">
              <w:t>Assent</w:t>
            </w:r>
          </w:p>
        </w:tc>
        <w:tc>
          <w:tcPr>
            <w:tcW w:w="1845" w:type="dxa"/>
            <w:tcBorders>
              <w:top w:val="single" w:sz="12" w:space="0" w:color="auto"/>
              <w:bottom w:val="single" w:sz="12" w:space="0" w:color="auto"/>
            </w:tcBorders>
            <w:shd w:val="clear" w:color="auto" w:fill="auto"/>
          </w:tcPr>
          <w:p w14:paraId="523332FE" w14:textId="77777777" w:rsidR="00170C90" w:rsidRPr="00412513" w:rsidRDefault="00170C90" w:rsidP="00846CB0">
            <w:pPr>
              <w:pStyle w:val="ENoteTableHeading"/>
            </w:pPr>
            <w:r w:rsidRPr="00412513">
              <w:t>Commencement</w:t>
            </w:r>
          </w:p>
        </w:tc>
        <w:tc>
          <w:tcPr>
            <w:tcW w:w="1557" w:type="dxa"/>
            <w:tcBorders>
              <w:top w:val="single" w:sz="12" w:space="0" w:color="auto"/>
              <w:bottom w:val="single" w:sz="12" w:space="0" w:color="auto"/>
            </w:tcBorders>
            <w:shd w:val="clear" w:color="auto" w:fill="auto"/>
          </w:tcPr>
          <w:p w14:paraId="113818C3" w14:textId="77777777" w:rsidR="00170C90" w:rsidRPr="00412513" w:rsidRDefault="00170C90" w:rsidP="00846CB0">
            <w:pPr>
              <w:pStyle w:val="ENoteTableHeading"/>
            </w:pPr>
            <w:r w:rsidRPr="00412513">
              <w:t>Application, saving and transitional provisions</w:t>
            </w:r>
          </w:p>
        </w:tc>
      </w:tr>
      <w:tr w:rsidR="00170C90" w:rsidRPr="00412513" w14:paraId="730AA804" w14:textId="77777777" w:rsidTr="00846CB0">
        <w:trPr>
          <w:cantSplit/>
        </w:trPr>
        <w:tc>
          <w:tcPr>
            <w:tcW w:w="1838" w:type="dxa"/>
            <w:tcBorders>
              <w:top w:val="single" w:sz="12" w:space="0" w:color="auto"/>
              <w:bottom w:val="single" w:sz="4" w:space="0" w:color="auto"/>
            </w:tcBorders>
            <w:shd w:val="clear" w:color="auto" w:fill="auto"/>
          </w:tcPr>
          <w:p w14:paraId="096665DE" w14:textId="77777777" w:rsidR="00170C90" w:rsidRPr="00412513" w:rsidRDefault="00170C90" w:rsidP="00846CB0">
            <w:pPr>
              <w:pStyle w:val="ENoteTableText"/>
            </w:pPr>
            <w:r w:rsidRPr="00412513">
              <w:t>Statutory Declarations Act 1959</w:t>
            </w:r>
          </w:p>
        </w:tc>
        <w:tc>
          <w:tcPr>
            <w:tcW w:w="992" w:type="dxa"/>
            <w:tcBorders>
              <w:top w:val="single" w:sz="12" w:space="0" w:color="auto"/>
              <w:bottom w:val="single" w:sz="4" w:space="0" w:color="auto"/>
            </w:tcBorders>
            <w:shd w:val="clear" w:color="auto" w:fill="auto"/>
          </w:tcPr>
          <w:p w14:paraId="385EB4BD" w14:textId="77777777" w:rsidR="00170C90" w:rsidRPr="00412513" w:rsidRDefault="00170C90" w:rsidP="00846CB0">
            <w:pPr>
              <w:pStyle w:val="ENoteTableText"/>
            </w:pPr>
            <w:r w:rsidRPr="00412513">
              <w:t>52, 1959</w:t>
            </w:r>
          </w:p>
        </w:tc>
        <w:tc>
          <w:tcPr>
            <w:tcW w:w="993" w:type="dxa"/>
            <w:tcBorders>
              <w:top w:val="single" w:sz="12" w:space="0" w:color="auto"/>
              <w:bottom w:val="single" w:sz="4" w:space="0" w:color="auto"/>
            </w:tcBorders>
            <w:shd w:val="clear" w:color="auto" w:fill="auto"/>
          </w:tcPr>
          <w:p w14:paraId="24488E41" w14:textId="77777777" w:rsidR="00170C90" w:rsidRPr="00412513" w:rsidRDefault="00170C90" w:rsidP="00846CB0">
            <w:pPr>
              <w:pStyle w:val="ENoteTableText"/>
            </w:pPr>
            <w:r w:rsidRPr="00412513">
              <w:t>22 May 1959</w:t>
            </w:r>
          </w:p>
        </w:tc>
        <w:tc>
          <w:tcPr>
            <w:tcW w:w="1845" w:type="dxa"/>
            <w:tcBorders>
              <w:top w:val="single" w:sz="12" w:space="0" w:color="auto"/>
              <w:bottom w:val="single" w:sz="4" w:space="0" w:color="auto"/>
            </w:tcBorders>
            <w:shd w:val="clear" w:color="auto" w:fill="auto"/>
          </w:tcPr>
          <w:p w14:paraId="0E86140E" w14:textId="77777777" w:rsidR="00170C90" w:rsidRPr="00412513" w:rsidRDefault="00170C90" w:rsidP="00846CB0">
            <w:pPr>
              <w:pStyle w:val="ENoteTableText"/>
            </w:pPr>
            <w:r w:rsidRPr="00412513">
              <w:t>1 Sept 1959</w:t>
            </w:r>
            <w:r w:rsidR="00846CB0" w:rsidRPr="00412513">
              <w:t xml:space="preserve"> (s</w:t>
            </w:r>
            <w:r w:rsidR="0019785E" w:rsidRPr="00412513">
              <w:t> </w:t>
            </w:r>
            <w:r w:rsidR="00846CB0" w:rsidRPr="00412513">
              <w:t>2)</w:t>
            </w:r>
          </w:p>
        </w:tc>
        <w:tc>
          <w:tcPr>
            <w:tcW w:w="1557" w:type="dxa"/>
            <w:tcBorders>
              <w:top w:val="single" w:sz="12" w:space="0" w:color="auto"/>
              <w:bottom w:val="single" w:sz="4" w:space="0" w:color="auto"/>
            </w:tcBorders>
            <w:shd w:val="clear" w:color="auto" w:fill="auto"/>
          </w:tcPr>
          <w:p w14:paraId="48BC18A7" w14:textId="77777777" w:rsidR="00170C90" w:rsidRPr="00412513" w:rsidRDefault="00170C90" w:rsidP="00846CB0">
            <w:pPr>
              <w:pStyle w:val="ENoteTableText"/>
            </w:pPr>
          </w:p>
        </w:tc>
      </w:tr>
      <w:tr w:rsidR="00170C90" w:rsidRPr="00412513" w14:paraId="554A7E60" w14:textId="77777777" w:rsidTr="000E6DD0">
        <w:trPr>
          <w:cantSplit/>
        </w:trPr>
        <w:tc>
          <w:tcPr>
            <w:tcW w:w="1838" w:type="dxa"/>
            <w:shd w:val="clear" w:color="auto" w:fill="auto"/>
          </w:tcPr>
          <w:p w14:paraId="7ADC8A20" w14:textId="77777777" w:rsidR="00170C90" w:rsidRPr="00412513" w:rsidRDefault="00170C90" w:rsidP="00846CB0">
            <w:pPr>
              <w:pStyle w:val="ENoteTableText"/>
            </w:pPr>
            <w:r w:rsidRPr="00412513">
              <w:t>Statute Law Revision (Decimal Currency) Act 1966</w:t>
            </w:r>
          </w:p>
        </w:tc>
        <w:tc>
          <w:tcPr>
            <w:tcW w:w="992" w:type="dxa"/>
            <w:shd w:val="clear" w:color="auto" w:fill="auto"/>
          </w:tcPr>
          <w:p w14:paraId="79ABE462" w14:textId="77777777" w:rsidR="00170C90" w:rsidRPr="00412513" w:rsidRDefault="00170C90" w:rsidP="00846CB0">
            <w:pPr>
              <w:pStyle w:val="ENoteTableText"/>
            </w:pPr>
            <w:r w:rsidRPr="00412513">
              <w:t>93, 1966</w:t>
            </w:r>
          </w:p>
        </w:tc>
        <w:tc>
          <w:tcPr>
            <w:tcW w:w="993" w:type="dxa"/>
            <w:shd w:val="clear" w:color="auto" w:fill="auto"/>
          </w:tcPr>
          <w:p w14:paraId="5265800F" w14:textId="77777777" w:rsidR="00170C90" w:rsidRPr="00412513" w:rsidRDefault="00170C90" w:rsidP="00846CB0">
            <w:pPr>
              <w:pStyle w:val="ENoteTableText"/>
            </w:pPr>
            <w:r w:rsidRPr="00412513">
              <w:t>29 Oct 1966</w:t>
            </w:r>
          </w:p>
        </w:tc>
        <w:tc>
          <w:tcPr>
            <w:tcW w:w="1845" w:type="dxa"/>
            <w:shd w:val="clear" w:color="auto" w:fill="auto"/>
          </w:tcPr>
          <w:p w14:paraId="1AEE8E0D" w14:textId="77777777" w:rsidR="00170C90" w:rsidRPr="00412513" w:rsidRDefault="001A2D53" w:rsidP="00846CB0">
            <w:pPr>
              <w:pStyle w:val="ENoteTableText"/>
            </w:pPr>
            <w:r w:rsidRPr="00412513">
              <w:t xml:space="preserve">First Sch: </w:t>
            </w:r>
            <w:r w:rsidR="00170C90" w:rsidRPr="00412513">
              <w:t>1 Dec 1966</w:t>
            </w:r>
            <w:r w:rsidRPr="00412513">
              <w:t xml:space="preserve"> (s</w:t>
            </w:r>
            <w:r w:rsidR="0019785E" w:rsidRPr="00412513">
              <w:t> </w:t>
            </w:r>
            <w:r w:rsidRPr="00412513">
              <w:t>2(1))</w:t>
            </w:r>
          </w:p>
        </w:tc>
        <w:tc>
          <w:tcPr>
            <w:tcW w:w="1557" w:type="dxa"/>
            <w:shd w:val="clear" w:color="auto" w:fill="auto"/>
          </w:tcPr>
          <w:p w14:paraId="4CCC50F4" w14:textId="77777777" w:rsidR="00170C90" w:rsidRPr="00412513" w:rsidRDefault="00170C90" w:rsidP="00846CB0">
            <w:pPr>
              <w:pStyle w:val="ENoteTableText"/>
            </w:pPr>
            <w:r w:rsidRPr="00412513">
              <w:t>—</w:t>
            </w:r>
          </w:p>
        </w:tc>
      </w:tr>
      <w:tr w:rsidR="00064C06" w:rsidRPr="00412513" w14:paraId="29BAF64A" w14:textId="77777777" w:rsidTr="00194675">
        <w:trPr>
          <w:cantSplit/>
        </w:trPr>
        <w:tc>
          <w:tcPr>
            <w:tcW w:w="1838" w:type="dxa"/>
            <w:shd w:val="clear" w:color="auto" w:fill="auto"/>
          </w:tcPr>
          <w:p w14:paraId="25DF0BA2" w14:textId="77777777" w:rsidR="00064C06" w:rsidRPr="00412513" w:rsidRDefault="00064C06" w:rsidP="00846CB0">
            <w:pPr>
              <w:pStyle w:val="ENoteTableText"/>
            </w:pPr>
            <w:r w:rsidRPr="00412513">
              <w:t>Statute Law Revision Act 1973</w:t>
            </w:r>
          </w:p>
        </w:tc>
        <w:tc>
          <w:tcPr>
            <w:tcW w:w="992" w:type="dxa"/>
            <w:shd w:val="clear" w:color="auto" w:fill="auto"/>
          </w:tcPr>
          <w:p w14:paraId="78CE08C2" w14:textId="77777777" w:rsidR="00064C06" w:rsidRPr="00412513" w:rsidRDefault="00064C06" w:rsidP="00846CB0">
            <w:pPr>
              <w:pStyle w:val="ENoteTableText"/>
            </w:pPr>
            <w:r w:rsidRPr="00412513">
              <w:t>216, 1973</w:t>
            </w:r>
          </w:p>
        </w:tc>
        <w:tc>
          <w:tcPr>
            <w:tcW w:w="993" w:type="dxa"/>
            <w:shd w:val="clear" w:color="auto" w:fill="auto"/>
          </w:tcPr>
          <w:p w14:paraId="1333028D" w14:textId="77777777" w:rsidR="00064C06" w:rsidRPr="00412513" w:rsidRDefault="00064C06" w:rsidP="00846CB0">
            <w:pPr>
              <w:pStyle w:val="ENoteTableText"/>
            </w:pPr>
            <w:r w:rsidRPr="00412513">
              <w:t>19 Dec 1973</w:t>
            </w:r>
          </w:p>
        </w:tc>
        <w:tc>
          <w:tcPr>
            <w:tcW w:w="1845" w:type="dxa"/>
            <w:shd w:val="clear" w:color="auto" w:fill="auto"/>
          </w:tcPr>
          <w:p w14:paraId="26F5894E" w14:textId="77777777" w:rsidR="00064C06" w:rsidRPr="00412513" w:rsidRDefault="00064C06" w:rsidP="00846CB0">
            <w:pPr>
              <w:pStyle w:val="ENoteTableText"/>
            </w:pPr>
            <w:r w:rsidRPr="00412513">
              <w:t>s 9(1)</w:t>
            </w:r>
            <w:r w:rsidR="000E6DD0" w:rsidRPr="00412513">
              <w:t>,</w:t>
            </w:r>
            <w:r w:rsidR="00760A72" w:rsidRPr="00412513">
              <w:t xml:space="preserve"> 10</w:t>
            </w:r>
            <w:r w:rsidR="00B75815" w:rsidRPr="00412513">
              <w:t xml:space="preserve"> and</w:t>
            </w:r>
            <w:r w:rsidRPr="00412513">
              <w:t xml:space="preserve"> Sch 1: 31 Dec 1973 (s 2)</w:t>
            </w:r>
          </w:p>
        </w:tc>
        <w:tc>
          <w:tcPr>
            <w:tcW w:w="1557" w:type="dxa"/>
            <w:shd w:val="clear" w:color="auto" w:fill="auto"/>
          </w:tcPr>
          <w:p w14:paraId="34A14403" w14:textId="77777777" w:rsidR="00064C06" w:rsidRPr="00412513" w:rsidRDefault="00064C06" w:rsidP="00846CB0">
            <w:pPr>
              <w:pStyle w:val="ENoteTableText"/>
            </w:pPr>
            <w:r w:rsidRPr="00412513">
              <w:t>s 9(1)</w:t>
            </w:r>
            <w:r w:rsidR="000E6DD0" w:rsidRPr="00412513">
              <w:t>, 10</w:t>
            </w:r>
          </w:p>
        </w:tc>
      </w:tr>
      <w:tr w:rsidR="00317E6D" w:rsidRPr="00412513" w14:paraId="0DFAE98F" w14:textId="77777777" w:rsidTr="00DC05C6">
        <w:trPr>
          <w:cantSplit/>
        </w:trPr>
        <w:tc>
          <w:tcPr>
            <w:tcW w:w="1838" w:type="dxa"/>
            <w:shd w:val="clear" w:color="auto" w:fill="auto"/>
          </w:tcPr>
          <w:p w14:paraId="04874E80" w14:textId="77777777" w:rsidR="00317E6D" w:rsidRPr="00412513" w:rsidRDefault="00317E6D" w:rsidP="00846CB0">
            <w:pPr>
              <w:pStyle w:val="ENoteTableText"/>
            </w:pPr>
            <w:r w:rsidRPr="00412513">
              <w:t>Law and Justice Legislation Amendment Act 1990</w:t>
            </w:r>
          </w:p>
        </w:tc>
        <w:tc>
          <w:tcPr>
            <w:tcW w:w="992" w:type="dxa"/>
            <w:shd w:val="clear" w:color="auto" w:fill="auto"/>
          </w:tcPr>
          <w:p w14:paraId="55DB4144" w14:textId="77777777" w:rsidR="00317E6D" w:rsidRPr="00412513" w:rsidRDefault="00317E6D" w:rsidP="00846CB0">
            <w:pPr>
              <w:pStyle w:val="ENoteTableText"/>
            </w:pPr>
            <w:r w:rsidRPr="00412513">
              <w:t>115, 1990</w:t>
            </w:r>
          </w:p>
        </w:tc>
        <w:tc>
          <w:tcPr>
            <w:tcW w:w="993" w:type="dxa"/>
            <w:shd w:val="clear" w:color="auto" w:fill="auto"/>
          </w:tcPr>
          <w:p w14:paraId="5763B374" w14:textId="77777777" w:rsidR="00317E6D" w:rsidRPr="00412513" w:rsidRDefault="00317E6D" w:rsidP="00846CB0">
            <w:pPr>
              <w:pStyle w:val="ENoteTableText"/>
            </w:pPr>
            <w:r w:rsidRPr="00412513">
              <w:t>21 Dec 1990</w:t>
            </w:r>
          </w:p>
        </w:tc>
        <w:tc>
          <w:tcPr>
            <w:tcW w:w="1845" w:type="dxa"/>
            <w:shd w:val="clear" w:color="auto" w:fill="auto"/>
          </w:tcPr>
          <w:p w14:paraId="26E85C9B" w14:textId="77777777" w:rsidR="00317E6D" w:rsidRPr="00412513" w:rsidRDefault="00317E6D" w:rsidP="00846CB0">
            <w:pPr>
              <w:pStyle w:val="ENoteTableText"/>
            </w:pPr>
            <w:r w:rsidRPr="00412513">
              <w:t>Sch: 21 Dec 1990 (s 2(1))</w:t>
            </w:r>
          </w:p>
        </w:tc>
        <w:tc>
          <w:tcPr>
            <w:tcW w:w="1557" w:type="dxa"/>
            <w:shd w:val="clear" w:color="auto" w:fill="auto"/>
          </w:tcPr>
          <w:p w14:paraId="3B357CA0" w14:textId="77777777" w:rsidR="00317E6D" w:rsidRPr="00412513" w:rsidRDefault="00317E6D" w:rsidP="00846CB0">
            <w:pPr>
              <w:pStyle w:val="ENoteTableText"/>
            </w:pPr>
            <w:r w:rsidRPr="00412513">
              <w:t>—</w:t>
            </w:r>
          </w:p>
        </w:tc>
      </w:tr>
      <w:tr w:rsidR="00E56BA4" w:rsidRPr="00412513" w14:paraId="1C4AFB6B" w14:textId="77777777" w:rsidTr="00FD17E0">
        <w:trPr>
          <w:cantSplit/>
        </w:trPr>
        <w:tc>
          <w:tcPr>
            <w:tcW w:w="1838" w:type="dxa"/>
            <w:shd w:val="clear" w:color="auto" w:fill="auto"/>
          </w:tcPr>
          <w:p w14:paraId="6DDEC7D9" w14:textId="77777777" w:rsidR="00E56BA4" w:rsidRPr="00412513" w:rsidRDefault="00E56BA4" w:rsidP="00846CB0">
            <w:pPr>
              <w:pStyle w:val="ENoteTableText"/>
            </w:pPr>
            <w:r w:rsidRPr="00412513">
              <w:t>Law and Justice Legislation Amendment Act 1991</w:t>
            </w:r>
          </w:p>
        </w:tc>
        <w:tc>
          <w:tcPr>
            <w:tcW w:w="992" w:type="dxa"/>
            <w:shd w:val="clear" w:color="auto" w:fill="auto"/>
          </w:tcPr>
          <w:p w14:paraId="16A5B2D1" w14:textId="77777777" w:rsidR="00E56BA4" w:rsidRPr="00412513" w:rsidRDefault="00E56BA4" w:rsidP="00846CB0">
            <w:pPr>
              <w:pStyle w:val="ENoteTableText"/>
            </w:pPr>
            <w:r w:rsidRPr="00412513">
              <w:t>136, 1991</w:t>
            </w:r>
          </w:p>
        </w:tc>
        <w:tc>
          <w:tcPr>
            <w:tcW w:w="993" w:type="dxa"/>
            <w:shd w:val="clear" w:color="auto" w:fill="auto"/>
          </w:tcPr>
          <w:p w14:paraId="6DC9AD73" w14:textId="77777777" w:rsidR="00E56BA4" w:rsidRPr="00412513" w:rsidRDefault="00E56BA4" w:rsidP="00846CB0">
            <w:pPr>
              <w:pStyle w:val="ENoteTableText"/>
            </w:pPr>
            <w:r w:rsidRPr="00412513">
              <w:t>12 Sep 1991</w:t>
            </w:r>
          </w:p>
        </w:tc>
        <w:tc>
          <w:tcPr>
            <w:tcW w:w="1845" w:type="dxa"/>
            <w:shd w:val="clear" w:color="auto" w:fill="auto"/>
          </w:tcPr>
          <w:p w14:paraId="6D101773" w14:textId="77777777" w:rsidR="00E56BA4" w:rsidRPr="00412513" w:rsidRDefault="00800AC2" w:rsidP="00846CB0">
            <w:pPr>
              <w:pStyle w:val="ENoteTableText"/>
            </w:pPr>
            <w:r w:rsidRPr="00412513">
              <w:t>s 3(3), (4)</w:t>
            </w:r>
            <w:r w:rsidR="00453EF7" w:rsidRPr="00412513">
              <w:t xml:space="preserve"> and</w:t>
            </w:r>
            <w:r w:rsidRPr="00412513">
              <w:t xml:space="preserve"> </w:t>
            </w:r>
            <w:r w:rsidR="007867AB" w:rsidRPr="00412513">
              <w:t>S</w:t>
            </w:r>
            <w:r w:rsidRPr="00412513">
              <w:t xml:space="preserve">ch: 12 Dec 1991 (s 2(3) and gaz </w:t>
            </w:r>
            <w:r w:rsidR="00692B1C" w:rsidRPr="00412513">
              <w:t>1991</w:t>
            </w:r>
            <w:r w:rsidR="0048682E" w:rsidRPr="00412513">
              <w:t xml:space="preserve">, No </w:t>
            </w:r>
            <w:r w:rsidRPr="00412513">
              <w:t>S336)</w:t>
            </w:r>
          </w:p>
        </w:tc>
        <w:tc>
          <w:tcPr>
            <w:tcW w:w="1557" w:type="dxa"/>
            <w:shd w:val="clear" w:color="auto" w:fill="auto"/>
          </w:tcPr>
          <w:p w14:paraId="1D608E97" w14:textId="77777777" w:rsidR="00E56BA4" w:rsidRPr="00412513" w:rsidRDefault="00800AC2" w:rsidP="00846CB0">
            <w:pPr>
              <w:pStyle w:val="ENoteTableText"/>
            </w:pPr>
            <w:r w:rsidRPr="00412513">
              <w:t>s 3(3), (4)</w:t>
            </w:r>
          </w:p>
        </w:tc>
      </w:tr>
      <w:tr w:rsidR="0005250B" w:rsidRPr="00412513" w14:paraId="662FFDA2" w14:textId="77777777" w:rsidTr="00172478">
        <w:trPr>
          <w:cantSplit/>
        </w:trPr>
        <w:tc>
          <w:tcPr>
            <w:tcW w:w="1838" w:type="dxa"/>
            <w:shd w:val="clear" w:color="auto" w:fill="auto"/>
          </w:tcPr>
          <w:p w14:paraId="039BF312" w14:textId="77777777" w:rsidR="0005250B" w:rsidRPr="00412513" w:rsidRDefault="0005250B" w:rsidP="00846CB0">
            <w:pPr>
              <w:pStyle w:val="ENoteTableText"/>
            </w:pPr>
            <w:r w:rsidRPr="00412513">
              <w:t>Law and Justice Legislation Amendment Act (No 3) 1992</w:t>
            </w:r>
          </w:p>
        </w:tc>
        <w:tc>
          <w:tcPr>
            <w:tcW w:w="992" w:type="dxa"/>
            <w:shd w:val="clear" w:color="auto" w:fill="auto"/>
          </w:tcPr>
          <w:p w14:paraId="10C899B0" w14:textId="77777777" w:rsidR="0005250B" w:rsidRPr="00412513" w:rsidRDefault="0005250B" w:rsidP="00846CB0">
            <w:pPr>
              <w:pStyle w:val="ENoteTableText"/>
            </w:pPr>
            <w:r w:rsidRPr="00412513">
              <w:t>165, 1992</w:t>
            </w:r>
          </w:p>
        </w:tc>
        <w:tc>
          <w:tcPr>
            <w:tcW w:w="993" w:type="dxa"/>
            <w:shd w:val="clear" w:color="auto" w:fill="auto"/>
          </w:tcPr>
          <w:p w14:paraId="7ABCA57D" w14:textId="77777777" w:rsidR="0005250B" w:rsidRPr="00412513" w:rsidRDefault="0005250B" w:rsidP="00846CB0">
            <w:pPr>
              <w:pStyle w:val="ENoteTableText"/>
            </w:pPr>
            <w:r w:rsidRPr="00412513">
              <w:t>11 Dec 1992</w:t>
            </w:r>
          </w:p>
        </w:tc>
        <w:tc>
          <w:tcPr>
            <w:tcW w:w="1845" w:type="dxa"/>
            <w:shd w:val="clear" w:color="auto" w:fill="auto"/>
          </w:tcPr>
          <w:p w14:paraId="3225A139" w14:textId="77777777" w:rsidR="0005250B" w:rsidRPr="00412513" w:rsidRDefault="0005250B" w:rsidP="00846CB0">
            <w:pPr>
              <w:pStyle w:val="ENoteTableText"/>
            </w:pPr>
            <w:r w:rsidRPr="00412513">
              <w:t>Sch (</w:t>
            </w:r>
            <w:r w:rsidR="00B75FE2" w:rsidRPr="00412513">
              <w:t>Part 2): 8 Jan 1993 (s 2(7))</w:t>
            </w:r>
          </w:p>
        </w:tc>
        <w:tc>
          <w:tcPr>
            <w:tcW w:w="1557" w:type="dxa"/>
            <w:shd w:val="clear" w:color="auto" w:fill="auto"/>
          </w:tcPr>
          <w:p w14:paraId="68A6E870" w14:textId="77777777" w:rsidR="0005250B" w:rsidRPr="00412513" w:rsidRDefault="00B75FE2" w:rsidP="00846CB0">
            <w:pPr>
              <w:pStyle w:val="ENoteTableText"/>
            </w:pPr>
            <w:r w:rsidRPr="00412513">
              <w:t>—</w:t>
            </w:r>
          </w:p>
        </w:tc>
      </w:tr>
      <w:tr w:rsidR="003058D0" w:rsidRPr="00412513" w14:paraId="1ADD06D1" w14:textId="77777777" w:rsidTr="00BC73D7">
        <w:trPr>
          <w:cantSplit/>
        </w:trPr>
        <w:tc>
          <w:tcPr>
            <w:tcW w:w="1838" w:type="dxa"/>
            <w:shd w:val="clear" w:color="auto" w:fill="auto"/>
          </w:tcPr>
          <w:p w14:paraId="5A220DBC" w14:textId="77777777" w:rsidR="003058D0" w:rsidRPr="00412513" w:rsidRDefault="003058D0" w:rsidP="00846CB0">
            <w:pPr>
              <w:pStyle w:val="ENoteTableText"/>
            </w:pPr>
            <w:r w:rsidRPr="00412513">
              <w:t>Statute Law Revision Act 1996</w:t>
            </w:r>
          </w:p>
        </w:tc>
        <w:tc>
          <w:tcPr>
            <w:tcW w:w="992" w:type="dxa"/>
            <w:shd w:val="clear" w:color="auto" w:fill="auto"/>
          </w:tcPr>
          <w:p w14:paraId="6775D5FD" w14:textId="77777777" w:rsidR="003058D0" w:rsidRPr="00412513" w:rsidRDefault="003058D0" w:rsidP="00846CB0">
            <w:pPr>
              <w:pStyle w:val="ENoteTableText"/>
            </w:pPr>
            <w:r w:rsidRPr="00412513">
              <w:t>43, 1996</w:t>
            </w:r>
          </w:p>
        </w:tc>
        <w:tc>
          <w:tcPr>
            <w:tcW w:w="993" w:type="dxa"/>
            <w:shd w:val="clear" w:color="auto" w:fill="auto"/>
          </w:tcPr>
          <w:p w14:paraId="2E9F2BF2" w14:textId="77777777" w:rsidR="003058D0" w:rsidRPr="00412513" w:rsidRDefault="003058D0" w:rsidP="00846CB0">
            <w:pPr>
              <w:pStyle w:val="ENoteTableText"/>
            </w:pPr>
            <w:r w:rsidRPr="00412513">
              <w:t>25 Oct 1996</w:t>
            </w:r>
          </w:p>
        </w:tc>
        <w:tc>
          <w:tcPr>
            <w:tcW w:w="1845" w:type="dxa"/>
            <w:shd w:val="clear" w:color="auto" w:fill="auto"/>
          </w:tcPr>
          <w:p w14:paraId="2B659F02" w14:textId="77777777" w:rsidR="003058D0" w:rsidRPr="00412513" w:rsidRDefault="003058D0" w:rsidP="003058D0">
            <w:pPr>
              <w:pStyle w:val="ENoteTableText"/>
            </w:pPr>
            <w:r w:rsidRPr="00412513">
              <w:t>Sch 5 (item 143): 25 Oct 1996 (s 2(1))</w:t>
            </w:r>
          </w:p>
        </w:tc>
        <w:tc>
          <w:tcPr>
            <w:tcW w:w="1557" w:type="dxa"/>
            <w:shd w:val="clear" w:color="auto" w:fill="auto"/>
          </w:tcPr>
          <w:p w14:paraId="7491DD20" w14:textId="77777777" w:rsidR="003058D0" w:rsidRPr="00412513" w:rsidRDefault="003058D0" w:rsidP="00846CB0">
            <w:pPr>
              <w:pStyle w:val="ENoteTableText"/>
            </w:pPr>
            <w:r w:rsidRPr="00412513">
              <w:t>—</w:t>
            </w:r>
          </w:p>
        </w:tc>
      </w:tr>
      <w:tr w:rsidR="007C65F9" w:rsidRPr="00412513" w14:paraId="4651F411" w14:textId="77777777" w:rsidTr="00910319">
        <w:trPr>
          <w:cantSplit/>
        </w:trPr>
        <w:tc>
          <w:tcPr>
            <w:tcW w:w="1838" w:type="dxa"/>
            <w:shd w:val="clear" w:color="auto" w:fill="auto"/>
          </w:tcPr>
          <w:p w14:paraId="2C5B52DF" w14:textId="77777777" w:rsidR="007C65F9" w:rsidRPr="00412513" w:rsidRDefault="007C65F9" w:rsidP="00846CB0">
            <w:pPr>
              <w:pStyle w:val="ENoteTableText"/>
            </w:pPr>
            <w:r w:rsidRPr="00412513">
              <w:t>Law and Justice Legislation Amendment (Application of Criminal Code) Act 2001</w:t>
            </w:r>
          </w:p>
        </w:tc>
        <w:tc>
          <w:tcPr>
            <w:tcW w:w="992" w:type="dxa"/>
            <w:shd w:val="clear" w:color="auto" w:fill="auto"/>
          </w:tcPr>
          <w:p w14:paraId="468711C6" w14:textId="77777777" w:rsidR="007C65F9" w:rsidRPr="00412513" w:rsidRDefault="007C65F9" w:rsidP="00846CB0">
            <w:pPr>
              <w:pStyle w:val="ENoteTableText"/>
            </w:pPr>
            <w:r w:rsidRPr="00412513">
              <w:t>24, 2001</w:t>
            </w:r>
          </w:p>
        </w:tc>
        <w:tc>
          <w:tcPr>
            <w:tcW w:w="993" w:type="dxa"/>
            <w:shd w:val="clear" w:color="auto" w:fill="auto"/>
          </w:tcPr>
          <w:p w14:paraId="46C1ADD3" w14:textId="77777777" w:rsidR="007C65F9" w:rsidRPr="00412513" w:rsidRDefault="007C65F9" w:rsidP="00846CB0">
            <w:pPr>
              <w:pStyle w:val="ENoteTableText"/>
            </w:pPr>
            <w:r w:rsidRPr="00412513">
              <w:t>6 Apr 2001</w:t>
            </w:r>
          </w:p>
        </w:tc>
        <w:tc>
          <w:tcPr>
            <w:tcW w:w="1845" w:type="dxa"/>
            <w:shd w:val="clear" w:color="auto" w:fill="auto"/>
          </w:tcPr>
          <w:p w14:paraId="0F3649C7" w14:textId="77777777" w:rsidR="007C65F9" w:rsidRPr="00412513" w:rsidRDefault="007C65F9" w:rsidP="003058D0">
            <w:pPr>
              <w:pStyle w:val="ENoteTableText"/>
            </w:pPr>
            <w:r w:rsidRPr="00412513">
              <w:t>s 4(1), (2) and Sch 46: 24 May 2001 (s 2(1)(a))</w:t>
            </w:r>
          </w:p>
        </w:tc>
        <w:tc>
          <w:tcPr>
            <w:tcW w:w="1557" w:type="dxa"/>
            <w:shd w:val="clear" w:color="auto" w:fill="auto"/>
          </w:tcPr>
          <w:p w14:paraId="30B90DC4" w14:textId="77777777" w:rsidR="007C65F9" w:rsidRPr="00412513" w:rsidRDefault="007C65F9" w:rsidP="00846CB0">
            <w:pPr>
              <w:pStyle w:val="ENoteTableText"/>
            </w:pPr>
            <w:r w:rsidRPr="00412513">
              <w:t>s 4(1), (2)</w:t>
            </w:r>
          </w:p>
        </w:tc>
      </w:tr>
      <w:tr w:rsidR="00AD6486" w:rsidRPr="00412513" w14:paraId="0BAA4962" w14:textId="77777777" w:rsidTr="00A943F6">
        <w:trPr>
          <w:cantSplit/>
        </w:trPr>
        <w:tc>
          <w:tcPr>
            <w:tcW w:w="1838" w:type="dxa"/>
            <w:tcBorders>
              <w:bottom w:val="single" w:sz="12" w:space="0" w:color="auto"/>
            </w:tcBorders>
            <w:shd w:val="clear" w:color="auto" w:fill="auto"/>
          </w:tcPr>
          <w:p w14:paraId="510CFE2D" w14:textId="77777777" w:rsidR="00AD6486" w:rsidRPr="00412513" w:rsidRDefault="00AD6486" w:rsidP="00846CB0">
            <w:pPr>
              <w:pStyle w:val="ENoteTableText"/>
            </w:pPr>
            <w:r w:rsidRPr="00412513">
              <w:t>Law and Justice Amendment Act 2004</w:t>
            </w:r>
          </w:p>
        </w:tc>
        <w:tc>
          <w:tcPr>
            <w:tcW w:w="992" w:type="dxa"/>
            <w:tcBorders>
              <w:bottom w:val="single" w:sz="12" w:space="0" w:color="auto"/>
            </w:tcBorders>
            <w:shd w:val="clear" w:color="auto" w:fill="auto"/>
          </w:tcPr>
          <w:p w14:paraId="7A7FE18E" w14:textId="77777777" w:rsidR="00AD6486" w:rsidRPr="00412513" w:rsidRDefault="00AD6486" w:rsidP="00846CB0">
            <w:pPr>
              <w:pStyle w:val="ENoteTableText"/>
            </w:pPr>
            <w:r w:rsidRPr="00412513">
              <w:t>62, 2004</w:t>
            </w:r>
          </w:p>
        </w:tc>
        <w:tc>
          <w:tcPr>
            <w:tcW w:w="993" w:type="dxa"/>
            <w:tcBorders>
              <w:bottom w:val="single" w:sz="12" w:space="0" w:color="auto"/>
            </w:tcBorders>
            <w:shd w:val="clear" w:color="auto" w:fill="auto"/>
          </w:tcPr>
          <w:p w14:paraId="16FD034B" w14:textId="77777777" w:rsidR="00AD6486" w:rsidRPr="00412513" w:rsidRDefault="00AD6486" w:rsidP="00846CB0">
            <w:pPr>
              <w:pStyle w:val="ENoteTableText"/>
            </w:pPr>
            <w:r w:rsidRPr="00412513">
              <w:t>26 May 2004</w:t>
            </w:r>
          </w:p>
        </w:tc>
        <w:tc>
          <w:tcPr>
            <w:tcW w:w="1845" w:type="dxa"/>
            <w:tcBorders>
              <w:bottom w:val="single" w:sz="12" w:space="0" w:color="auto"/>
            </w:tcBorders>
            <w:shd w:val="clear" w:color="auto" w:fill="auto"/>
          </w:tcPr>
          <w:p w14:paraId="03740DB8" w14:textId="77777777" w:rsidR="00AD6486" w:rsidRPr="00412513" w:rsidRDefault="00AD6486" w:rsidP="003058D0">
            <w:pPr>
              <w:pStyle w:val="ENoteTableText"/>
            </w:pPr>
            <w:r w:rsidRPr="00412513">
              <w:t>Sch 1 (items 55, 56): 26 Nov 2004 (s 2(14))</w:t>
            </w:r>
          </w:p>
        </w:tc>
        <w:tc>
          <w:tcPr>
            <w:tcW w:w="1557" w:type="dxa"/>
            <w:tcBorders>
              <w:bottom w:val="single" w:sz="12" w:space="0" w:color="auto"/>
            </w:tcBorders>
            <w:shd w:val="clear" w:color="auto" w:fill="auto"/>
          </w:tcPr>
          <w:p w14:paraId="163F0B89" w14:textId="77777777" w:rsidR="00AD6486" w:rsidRPr="00412513" w:rsidRDefault="00AD6486" w:rsidP="00846CB0">
            <w:pPr>
              <w:pStyle w:val="ENoteTableText"/>
            </w:pPr>
            <w:r w:rsidRPr="00412513">
              <w:t>—</w:t>
            </w:r>
          </w:p>
        </w:tc>
      </w:tr>
    </w:tbl>
    <w:p w14:paraId="1ECDFA70" w14:textId="77777777" w:rsidR="00170C90" w:rsidRPr="00412513" w:rsidRDefault="00170C90" w:rsidP="00846CB0">
      <w:pPr>
        <w:pStyle w:val="Tabletext"/>
      </w:pPr>
    </w:p>
    <w:p w14:paraId="5F0D5940" w14:textId="77777777" w:rsidR="00170C90" w:rsidRPr="00412513" w:rsidRDefault="00170C90" w:rsidP="00846CB0">
      <w:pPr>
        <w:pStyle w:val="ENotesHeading2"/>
        <w:pageBreakBefore/>
      </w:pPr>
      <w:bookmarkStart w:id="20" w:name="_Toc191529431"/>
      <w:r w:rsidRPr="00412513">
        <w:lastRenderedPageBreak/>
        <w:t>Endnote 4—Amendment history</w:t>
      </w:r>
      <w:bookmarkEnd w:id="20"/>
    </w:p>
    <w:p w14:paraId="1E25DFCB" w14:textId="77777777" w:rsidR="00170C90" w:rsidRPr="00412513" w:rsidRDefault="00170C90" w:rsidP="00846CB0">
      <w:pPr>
        <w:pStyle w:val="Tabletext"/>
      </w:pPr>
    </w:p>
    <w:tbl>
      <w:tblPr>
        <w:tblW w:w="7082" w:type="dxa"/>
        <w:tblInd w:w="113" w:type="dxa"/>
        <w:tblLayout w:type="fixed"/>
        <w:tblLook w:val="0000" w:firstRow="0" w:lastRow="0" w:firstColumn="0" w:lastColumn="0" w:noHBand="0" w:noVBand="0"/>
      </w:tblPr>
      <w:tblGrid>
        <w:gridCol w:w="2551"/>
        <w:gridCol w:w="4531"/>
      </w:tblGrid>
      <w:tr w:rsidR="00170C90" w:rsidRPr="00412513" w14:paraId="33E08799" w14:textId="77777777" w:rsidTr="00412513">
        <w:trPr>
          <w:cantSplit/>
          <w:tblHeader/>
        </w:trPr>
        <w:tc>
          <w:tcPr>
            <w:tcW w:w="2551" w:type="dxa"/>
            <w:tcBorders>
              <w:top w:val="single" w:sz="12" w:space="0" w:color="auto"/>
              <w:bottom w:val="single" w:sz="12" w:space="0" w:color="auto"/>
            </w:tcBorders>
            <w:shd w:val="clear" w:color="auto" w:fill="auto"/>
          </w:tcPr>
          <w:p w14:paraId="2E0725AC" w14:textId="77777777" w:rsidR="00170C90" w:rsidRPr="00412513" w:rsidRDefault="00170C90" w:rsidP="00846CB0">
            <w:pPr>
              <w:pStyle w:val="ENoteTableHeading"/>
              <w:tabs>
                <w:tab w:val="center" w:leader="dot" w:pos="2268"/>
              </w:tabs>
            </w:pPr>
            <w:r w:rsidRPr="00412513">
              <w:t>Provision affected</w:t>
            </w:r>
          </w:p>
        </w:tc>
        <w:tc>
          <w:tcPr>
            <w:tcW w:w="4531" w:type="dxa"/>
            <w:tcBorders>
              <w:top w:val="single" w:sz="12" w:space="0" w:color="auto"/>
              <w:bottom w:val="single" w:sz="12" w:space="0" w:color="auto"/>
            </w:tcBorders>
            <w:shd w:val="clear" w:color="auto" w:fill="auto"/>
          </w:tcPr>
          <w:p w14:paraId="633CF06E" w14:textId="77777777" w:rsidR="00170C90" w:rsidRPr="00412513" w:rsidRDefault="00170C90" w:rsidP="00846CB0">
            <w:pPr>
              <w:pStyle w:val="ENoteTableHeading"/>
              <w:tabs>
                <w:tab w:val="center" w:leader="dot" w:pos="2268"/>
              </w:tabs>
            </w:pPr>
            <w:r w:rsidRPr="00412513">
              <w:t>How affected</w:t>
            </w:r>
          </w:p>
        </w:tc>
      </w:tr>
      <w:tr w:rsidR="00800AC2" w:rsidRPr="00412513" w14:paraId="75368578" w14:textId="77777777" w:rsidTr="00412513">
        <w:trPr>
          <w:cantSplit/>
          <w:tblHeader/>
        </w:trPr>
        <w:tc>
          <w:tcPr>
            <w:tcW w:w="2551" w:type="dxa"/>
            <w:tcBorders>
              <w:top w:val="single" w:sz="12" w:space="0" w:color="auto"/>
            </w:tcBorders>
            <w:shd w:val="clear" w:color="auto" w:fill="auto"/>
          </w:tcPr>
          <w:p w14:paraId="47BED80A" w14:textId="77777777" w:rsidR="00800AC2" w:rsidRPr="00412513" w:rsidRDefault="00800AC2" w:rsidP="00DC05C6">
            <w:pPr>
              <w:pStyle w:val="ENoteTableText"/>
              <w:tabs>
                <w:tab w:val="center" w:leader="dot" w:pos="2268"/>
              </w:tabs>
            </w:pPr>
            <w:r w:rsidRPr="00412513">
              <w:t>s 3</w:t>
            </w:r>
            <w:r w:rsidRPr="00412513">
              <w:tab/>
            </w:r>
          </w:p>
        </w:tc>
        <w:tc>
          <w:tcPr>
            <w:tcW w:w="4531" w:type="dxa"/>
            <w:tcBorders>
              <w:top w:val="single" w:sz="12" w:space="0" w:color="auto"/>
            </w:tcBorders>
            <w:shd w:val="clear" w:color="auto" w:fill="auto"/>
          </w:tcPr>
          <w:p w14:paraId="7F72E134" w14:textId="77777777" w:rsidR="00800AC2" w:rsidRPr="00412513" w:rsidRDefault="00800AC2" w:rsidP="00DC05C6">
            <w:pPr>
              <w:pStyle w:val="ENoteTableText"/>
              <w:tabs>
                <w:tab w:val="center" w:leader="dot" w:pos="2268"/>
              </w:tabs>
            </w:pPr>
            <w:r w:rsidRPr="00412513">
              <w:t>am No 136, 1991</w:t>
            </w:r>
          </w:p>
        </w:tc>
      </w:tr>
      <w:tr w:rsidR="00170C90" w:rsidRPr="00412513" w14:paraId="12EC8CD9" w14:textId="77777777" w:rsidTr="00412513">
        <w:trPr>
          <w:cantSplit/>
        </w:trPr>
        <w:tc>
          <w:tcPr>
            <w:tcW w:w="2551" w:type="dxa"/>
            <w:shd w:val="clear" w:color="auto" w:fill="auto"/>
          </w:tcPr>
          <w:p w14:paraId="47AB36EB" w14:textId="77777777" w:rsidR="00170C90" w:rsidRPr="00412513" w:rsidRDefault="00170C90" w:rsidP="00846CB0">
            <w:pPr>
              <w:pStyle w:val="ENoteTableText"/>
              <w:tabs>
                <w:tab w:val="center" w:leader="dot" w:pos="2268"/>
              </w:tabs>
            </w:pPr>
            <w:r w:rsidRPr="00412513">
              <w:t>s </w:t>
            </w:r>
            <w:r w:rsidR="009F56BD" w:rsidRPr="00412513">
              <w:t>4</w:t>
            </w:r>
            <w:r w:rsidRPr="00412513">
              <w:tab/>
            </w:r>
          </w:p>
        </w:tc>
        <w:tc>
          <w:tcPr>
            <w:tcW w:w="4531" w:type="dxa"/>
            <w:shd w:val="clear" w:color="auto" w:fill="auto"/>
          </w:tcPr>
          <w:p w14:paraId="0E66A59F" w14:textId="77777777" w:rsidR="00170C90" w:rsidRPr="00412513" w:rsidRDefault="00170C90" w:rsidP="00846CB0">
            <w:pPr>
              <w:pStyle w:val="ENoteTableText"/>
            </w:pPr>
            <w:r w:rsidRPr="00412513">
              <w:t>am No </w:t>
            </w:r>
            <w:r w:rsidR="009F56BD" w:rsidRPr="00412513">
              <w:t>216</w:t>
            </w:r>
            <w:r w:rsidRPr="00412513">
              <w:t>, 19</w:t>
            </w:r>
            <w:r w:rsidR="009F56BD" w:rsidRPr="00412513">
              <w:t>73</w:t>
            </w:r>
            <w:r w:rsidR="00317E6D" w:rsidRPr="00412513">
              <w:t>; No </w:t>
            </w:r>
            <w:r w:rsidR="00AD2845" w:rsidRPr="00412513">
              <w:t>115, 1990</w:t>
            </w:r>
            <w:r w:rsidR="00800AC2" w:rsidRPr="00412513">
              <w:t>; No 136, 1991</w:t>
            </w:r>
          </w:p>
        </w:tc>
      </w:tr>
      <w:tr w:rsidR="007C65F9" w:rsidRPr="00412513" w14:paraId="73FC648D" w14:textId="77777777" w:rsidTr="00412513">
        <w:trPr>
          <w:cantSplit/>
        </w:trPr>
        <w:tc>
          <w:tcPr>
            <w:tcW w:w="2551" w:type="dxa"/>
            <w:shd w:val="clear" w:color="auto" w:fill="auto"/>
          </w:tcPr>
          <w:p w14:paraId="17E40A45" w14:textId="77777777" w:rsidR="007C65F9" w:rsidRPr="00412513" w:rsidRDefault="007C65F9" w:rsidP="00846CB0">
            <w:pPr>
              <w:pStyle w:val="ENoteTableText"/>
              <w:tabs>
                <w:tab w:val="center" w:leader="dot" w:pos="2268"/>
              </w:tabs>
            </w:pPr>
            <w:r w:rsidRPr="00412513">
              <w:t>s 5A</w:t>
            </w:r>
            <w:r w:rsidRPr="00412513">
              <w:tab/>
            </w:r>
          </w:p>
        </w:tc>
        <w:tc>
          <w:tcPr>
            <w:tcW w:w="4531" w:type="dxa"/>
            <w:shd w:val="clear" w:color="auto" w:fill="auto"/>
          </w:tcPr>
          <w:p w14:paraId="226ABDB4" w14:textId="77777777" w:rsidR="007C65F9" w:rsidRPr="00412513" w:rsidRDefault="007C65F9" w:rsidP="00846CB0">
            <w:pPr>
              <w:pStyle w:val="ENoteTableText"/>
            </w:pPr>
            <w:r w:rsidRPr="00412513">
              <w:t>ad No 24, 2001</w:t>
            </w:r>
          </w:p>
        </w:tc>
      </w:tr>
      <w:tr w:rsidR="003058D0" w:rsidRPr="00412513" w14:paraId="719D806B" w14:textId="77777777" w:rsidTr="00412513">
        <w:trPr>
          <w:cantSplit/>
        </w:trPr>
        <w:tc>
          <w:tcPr>
            <w:tcW w:w="2551" w:type="dxa"/>
            <w:shd w:val="clear" w:color="auto" w:fill="auto"/>
          </w:tcPr>
          <w:p w14:paraId="34AA5DF9" w14:textId="77777777" w:rsidR="003058D0" w:rsidRPr="00412513" w:rsidRDefault="003058D0" w:rsidP="00846CB0">
            <w:pPr>
              <w:pStyle w:val="ENoteTableText"/>
              <w:tabs>
                <w:tab w:val="center" w:leader="dot" w:pos="2268"/>
              </w:tabs>
            </w:pPr>
            <w:r w:rsidRPr="00412513">
              <w:t>s 6</w:t>
            </w:r>
            <w:r w:rsidRPr="00412513">
              <w:tab/>
            </w:r>
          </w:p>
        </w:tc>
        <w:tc>
          <w:tcPr>
            <w:tcW w:w="4531" w:type="dxa"/>
            <w:shd w:val="clear" w:color="auto" w:fill="auto"/>
          </w:tcPr>
          <w:p w14:paraId="06E3F0E7" w14:textId="77777777" w:rsidR="003058D0" w:rsidRPr="00412513" w:rsidRDefault="003058D0" w:rsidP="00846CB0">
            <w:pPr>
              <w:pStyle w:val="ENoteTableText"/>
            </w:pPr>
            <w:r w:rsidRPr="00412513">
              <w:t>am No 43, 1996</w:t>
            </w:r>
          </w:p>
        </w:tc>
      </w:tr>
      <w:tr w:rsidR="00800AC2" w:rsidRPr="00412513" w14:paraId="52B977CF" w14:textId="77777777" w:rsidTr="00412513">
        <w:trPr>
          <w:cantSplit/>
        </w:trPr>
        <w:tc>
          <w:tcPr>
            <w:tcW w:w="2551" w:type="dxa"/>
            <w:shd w:val="clear" w:color="auto" w:fill="auto"/>
          </w:tcPr>
          <w:p w14:paraId="4254730B" w14:textId="77777777" w:rsidR="00800AC2" w:rsidRPr="00412513" w:rsidRDefault="00800AC2" w:rsidP="00846CB0">
            <w:pPr>
              <w:pStyle w:val="ENoteTableText"/>
              <w:tabs>
                <w:tab w:val="center" w:leader="dot" w:pos="2268"/>
              </w:tabs>
            </w:pPr>
            <w:r w:rsidRPr="00412513">
              <w:t>s 7</w:t>
            </w:r>
            <w:r w:rsidRPr="00412513">
              <w:tab/>
            </w:r>
          </w:p>
        </w:tc>
        <w:tc>
          <w:tcPr>
            <w:tcW w:w="4531" w:type="dxa"/>
            <w:shd w:val="clear" w:color="auto" w:fill="auto"/>
          </w:tcPr>
          <w:p w14:paraId="3CCE55AC" w14:textId="77777777" w:rsidR="00800AC2" w:rsidRPr="00412513" w:rsidRDefault="00800AC2" w:rsidP="00846CB0">
            <w:pPr>
              <w:pStyle w:val="ENoteTableText"/>
            </w:pPr>
            <w:r w:rsidRPr="00412513">
              <w:t>am No 136, 1991</w:t>
            </w:r>
          </w:p>
        </w:tc>
      </w:tr>
      <w:tr w:rsidR="00800AC2" w:rsidRPr="00412513" w14:paraId="3962D078" w14:textId="77777777" w:rsidTr="00412513">
        <w:trPr>
          <w:cantSplit/>
        </w:trPr>
        <w:tc>
          <w:tcPr>
            <w:tcW w:w="2551" w:type="dxa"/>
            <w:shd w:val="clear" w:color="auto" w:fill="auto"/>
          </w:tcPr>
          <w:p w14:paraId="30360F40" w14:textId="77777777" w:rsidR="00800AC2" w:rsidRPr="00412513" w:rsidRDefault="00800AC2" w:rsidP="00846CB0">
            <w:pPr>
              <w:pStyle w:val="ENoteTableText"/>
              <w:tabs>
                <w:tab w:val="center" w:leader="dot" w:pos="2268"/>
              </w:tabs>
            </w:pPr>
            <w:r w:rsidRPr="00412513">
              <w:t>s 8</w:t>
            </w:r>
            <w:r w:rsidRPr="00412513">
              <w:tab/>
            </w:r>
          </w:p>
        </w:tc>
        <w:tc>
          <w:tcPr>
            <w:tcW w:w="4531" w:type="dxa"/>
            <w:shd w:val="clear" w:color="auto" w:fill="auto"/>
          </w:tcPr>
          <w:p w14:paraId="24F3D5EE" w14:textId="77777777" w:rsidR="00800AC2" w:rsidRPr="00412513" w:rsidRDefault="00070979" w:rsidP="00846CB0">
            <w:pPr>
              <w:pStyle w:val="ENoteTableText"/>
            </w:pPr>
            <w:r w:rsidRPr="00412513">
              <w:t>rs</w:t>
            </w:r>
            <w:r w:rsidR="00800AC2" w:rsidRPr="00412513">
              <w:t xml:space="preserve"> No 136, 1991</w:t>
            </w:r>
          </w:p>
        </w:tc>
      </w:tr>
      <w:tr w:rsidR="00AD6486" w:rsidRPr="00412513" w14:paraId="3DD7C5BC" w14:textId="77777777" w:rsidTr="00412513">
        <w:trPr>
          <w:cantSplit/>
        </w:trPr>
        <w:tc>
          <w:tcPr>
            <w:tcW w:w="2551" w:type="dxa"/>
            <w:shd w:val="clear" w:color="auto" w:fill="auto"/>
          </w:tcPr>
          <w:p w14:paraId="1EE47099" w14:textId="77777777" w:rsidR="00AD6486" w:rsidRPr="00412513" w:rsidRDefault="00AD6486" w:rsidP="00846CB0">
            <w:pPr>
              <w:pStyle w:val="ENoteTableText"/>
              <w:tabs>
                <w:tab w:val="center" w:leader="dot" w:pos="2268"/>
              </w:tabs>
            </w:pPr>
          </w:p>
        </w:tc>
        <w:tc>
          <w:tcPr>
            <w:tcW w:w="4531" w:type="dxa"/>
            <w:shd w:val="clear" w:color="auto" w:fill="auto"/>
          </w:tcPr>
          <w:p w14:paraId="3CC071BA" w14:textId="77777777" w:rsidR="00AD6486" w:rsidRPr="00412513" w:rsidRDefault="00AD6486" w:rsidP="00846CB0">
            <w:pPr>
              <w:pStyle w:val="ENoteTableText"/>
            </w:pPr>
            <w:r w:rsidRPr="00412513">
              <w:t>am No 62, 2004</w:t>
            </w:r>
          </w:p>
        </w:tc>
      </w:tr>
      <w:tr w:rsidR="00800AC2" w:rsidRPr="00412513" w14:paraId="754251D3" w14:textId="77777777" w:rsidTr="00412513">
        <w:trPr>
          <w:cantSplit/>
        </w:trPr>
        <w:tc>
          <w:tcPr>
            <w:tcW w:w="2551" w:type="dxa"/>
            <w:shd w:val="clear" w:color="auto" w:fill="auto"/>
          </w:tcPr>
          <w:p w14:paraId="19C99CFC" w14:textId="77777777" w:rsidR="00800AC2" w:rsidRPr="00412513" w:rsidRDefault="00800AC2" w:rsidP="00846CB0">
            <w:pPr>
              <w:pStyle w:val="ENoteTableText"/>
              <w:tabs>
                <w:tab w:val="center" w:leader="dot" w:pos="2268"/>
              </w:tabs>
            </w:pPr>
            <w:r w:rsidRPr="00412513">
              <w:t>s 9</w:t>
            </w:r>
            <w:r w:rsidRPr="00412513">
              <w:tab/>
            </w:r>
          </w:p>
        </w:tc>
        <w:tc>
          <w:tcPr>
            <w:tcW w:w="4531" w:type="dxa"/>
            <w:shd w:val="clear" w:color="auto" w:fill="auto"/>
          </w:tcPr>
          <w:p w14:paraId="6698214C" w14:textId="77777777" w:rsidR="00800AC2" w:rsidRPr="00412513" w:rsidRDefault="00070979" w:rsidP="00846CB0">
            <w:pPr>
              <w:pStyle w:val="ENoteTableText"/>
            </w:pPr>
            <w:r w:rsidRPr="00412513">
              <w:t>rep</w:t>
            </w:r>
            <w:r w:rsidR="00800AC2" w:rsidRPr="00412513">
              <w:t xml:space="preserve"> No 136, 1991</w:t>
            </w:r>
          </w:p>
        </w:tc>
      </w:tr>
      <w:tr w:rsidR="009F56BD" w:rsidRPr="00412513" w14:paraId="73F2B6D9" w14:textId="77777777" w:rsidTr="00412513">
        <w:trPr>
          <w:cantSplit/>
        </w:trPr>
        <w:tc>
          <w:tcPr>
            <w:tcW w:w="2551" w:type="dxa"/>
            <w:shd w:val="clear" w:color="auto" w:fill="auto"/>
          </w:tcPr>
          <w:p w14:paraId="0C49F71A" w14:textId="77777777" w:rsidR="009F56BD" w:rsidRPr="00412513" w:rsidRDefault="009F56BD" w:rsidP="00846CB0">
            <w:pPr>
              <w:pStyle w:val="ENoteTableText"/>
              <w:tabs>
                <w:tab w:val="center" w:leader="dot" w:pos="2268"/>
              </w:tabs>
            </w:pPr>
            <w:r w:rsidRPr="00412513">
              <w:t>s 11</w:t>
            </w:r>
            <w:r w:rsidRPr="00412513">
              <w:tab/>
            </w:r>
          </w:p>
        </w:tc>
        <w:tc>
          <w:tcPr>
            <w:tcW w:w="4531" w:type="dxa"/>
            <w:shd w:val="clear" w:color="auto" w:fill="auto"/>
          </w:tcPr>
          <w:p w14:paraId="0C996635" w14:textId="77777777" w:rsidR="009F56BD" w:rsidRPr="00412513" w:rsidRDefault="009F56BD" w:rsidP="00846CB0">
            <w:pPr>
              <w:pStyle w:val="ENoteTableText"/>
            </w:pPr>
            <w:r w:rsidRPr="00412513">
              <w:t>am No 93, 1966</w:t>
            </w:r>
          </w:p>
        </w:tc>
      </w:tr>
      <w:tr w:rsidR="00B82137" w:rsidRPr="00412513" w14:paraId="7F15EC46" w14:textId="77777777" w:rsidTr="00412513">
        <w:trPr>
          <w:cantSplit/>
        </w:trPr>
        <w:tc>
          <w:tcPr>
            <w:tcW w:w="2551" w:type="dxa"/>
            <w:shd w:val="clear" w:color="auto" w:fill="auto"/>
          </w:tcPr>
          <w:p w14:paraId="415D9A7E" w14:textId="77777777" w:rsidR="00B82137" w:rsidRPr="00412513" w:rsidRDefault="00B82137" w:rsidP="00846CB0">
            <w:pPr>
              <w:pStyle w:val="ENoteTableText"/>
              <w:tabs>
                <w:tab w:val="center" w:leader="dot" w:pos="2268"/>
              </w:tabs>
            </w:pPr>
          </w:p>
        </w:tc>
        <w:tc>
          <w:tcPr>
            <w:tcW w:w="4531" w:type="dxa"/>
            <w:shd w:val="clear" w:color="auto" w:fill="auto"/>
          </w:tcPr>
          <w:p w14:paraId="3EFCB0C3" w14:textId="77777777" w:rsidR="00B82137" w:rsidRPr="00412513" w:rsidRDefault="00B82137" w:rsidP="00846CB0">
            <w:pPr>
              <w:pStyle w:val="ENoteTableText"/>
            </w:pPr>
            <w:r w:rsidRPr="00412513">
              <w:t>rs No 165, 1992</w:t>
            </w:r>
          </w:p>
        </w:tc>
      </w:tr>
      <w:tr w:rsidR="00B82137" w:rsidRPr="00412513" w14:paraId="06FE6C3F" w14:textId="77777777" w:rsidTr="00412513">
        <w:trPr>
          <w:cantSplit/>
        </w:trPr>
        <w:tc>
          <w:tcPr>
            <w:tcW w:w="2551" w:type="dxa"/>
            <w:shd w:val="clear" w:color="auto" w:fill="auto"/>
          </w:tcPr>
          <w:p w14:paraId="0716258E" w14:textId="77777777" w:rsidR="00B82137" w:rsidRPr="00412513" w:rsidRDefault="00B82137" w:rsidP="00846CB0">
            <w:pPr>
              <w:pStyle w:val="ENoteTableText"/>
              <w:tabs>
                <w:tab w:val="center" w:leader="dot" w:pos="2268"/>
              </w:tabs>
            </w:pPr>
          </w:p>
        </w:tc>
        <w:tc>
          <w:tcPr>
            <w:tcW w:w="4531" w:type="dxa"/>
            <w:shd w:val="clear" w:color="auto" w:fill="auto"/>
          </w:tcPr>
          <w:p w14:paraId="77AB7041" w14:textId="77777777" w:rsidR="00B82137" w:rsidRPr="00412513" w:rsidRDefault="00B82137" w:rsidP="00846CB0">
            <w:pPr>
              <w:pStyle w:val="ENoteTableText"/>
            </w:pPr>
            <w:r w:rsidRPr="00412513">
              <w:t>am No 24, 2001</w:t>
            </w:r>
          </w:p>
        </w:tc>
      </w:tr>
      <w:tr w:rsidR="00AD2845" w:rsidRPr="00412513" w14:paraId="257DE835" w14:textId="77777777" w:rsidTr="00412513">
        <w:trPr>
          <w:cantSplit/>
        </w:trPr>
        <w:tc>
          <w:tcPr>
            <w:tcW w:w="2551" w:type="dxa"/>
            <w:shd w:val="clear" w:color="auto" w:fill="auto"/>
          </w:tcPr>
          <w:p w14:paraId="698B5F76" w14:textId="77777777" w:rsidR="00AD2845" w:rsidRPr="00412513" w:rsidRDefault="00AD2845" w:rsidP="00846CB0">
            <w:pPr>
              <w:pStyle w:val="ENoteTableText"/>
              <w:tabs>
                <w:tab w:val="center" w:leader="dot" w:pos="2268"/>
              </w:tabs>
            </w:pPr>
            <w:r w:rsidRPr="00412513">
              <w:t>s 12</w:t>
            </w:r>
            <w:r w:rsidRPr="00412513">
              <w:tab/>
            </w:r>
          </w:p>
        </w:tc>
        <w:tc>
          <w:tcPr>
            <w:tcW w:w="4531" w:type="dxa"/>
            <w:shd w:val="clear" w:color="auto" w:fill="auto"/>
          </w:tcPr>
          <w:p w14:paraId="22DA2303" w14:textId="77777777" w:rsidR="00AD2845" w:rsidRPr="00412513" w:rsidRDefault="00AD2845" w:rsidP="00846CB0">
            <w:pPr>
              <w:pStyle w:val="ENoteTableText"/>
            </w:pPr>
            <w:r w:rsidRPr="00412513">
              <w:t>am No 115, 1990</w:t>
            </w:r>
          </w:p>
        </w:tc>
      </w:tr>
      <w:tr w:rsidR="00800AC2" w:rsidRPr="00412513" w14:paraId="2593543A" w14:textId="77777777" w:rsidTr="00412513">
        <w:trPr>
          <w:cantSplit/>
        </w:trPr>
        <w:tc>
          <w:tcPr>
            <w:tcW w:w="2551" w:type="dxa"/>
            <w:shd w:val="clear" w:color="auto" w:fill="auto"/>
          </w:tcPr>
          <w:p w14:paraId="6A4202FB" w14:textId="77777777" w:rsidR="00800AC2" w:rsidRPr="00412513" w:rsidRDefault="00800AC2" w:rsidP="00846CB0">
            <w:pPr>
              <w:pStyle w:val="ENoteTableText"/>
              <w:tabs>
                <w:tab w:val="center" w:leader="dot" w:pos="2268"/>
              </w:tabs>
            </w:pPr>
            <w:r w:rsidRPr="00412513">
              <w:t>s 14</w:t>
            </w:r>
            <w:r w:rsidRPr="00412513">
              <w:tab/>
            </w:r>
          </w:p>
        </w:tc>
        <w:tc>
          <w:tcPr>
            <w:tcW w:w="4531" w:type="dxa"/>
            <w:shd w:val="clear" w:color="auto" w:fill="auto"/>
          </w:tcPr>
          <w:p w14:paraId="01794D33" w14:textId="77777777" w:rsidR="00800AC2" w:rsidRPr="00412513" w:rsidRDefault="00800AC2" w:rsidP="00846CB0">
            <w:pPr>
              <w:pStyle w:val="ENoteTableText"/>
            </w:pPr>
            <w:r w:rsidRPr="00412513">
              <w:t>ad No 136, 1991</w:t>
            </w:r>
          </w:p>
        </w:tc>
      </w:tr>
      <w:tr w:rsidR="00AD6486" w:rsidRPr="00412513" w14:paraId="08B44D7E" w14:textId="77777777" w:rsidTr="00412513">
        <w:trPr>
          <w:cantSplit/>
        </w:trPr>
        <w:tc>
          <w:tcPr>
            <w:tcW w:w="2551" w:type="dxa"/>
            <w:tcBorders>
              <w:bottom w:val="single" w:sz="12" w:space="0" w:color="auto"/>
            </w:tcBorders>
            <w:shd w:val="clear" w:color="auto" w:fill="auto"/>
          </w:tcPr>
          <w:p w14:paraId="2012FF7A" w14:textId="77777777" w:rsidR="00AD6486" w:rsidRPr="00412513" w:rsidRDefault="00AD6486" w:rsidP="00846CB0">
            <w:pPr>
              <w:pStyle w:val="ENoteTableText"/>
              <w:tabs>
                <w:tab w:val="center" w:leader="dot" w:pos="2268"/>
              </w:tabs>
            </w:pPr>
            <w:r w:rsidRPr="00412513">
              <w:t>The Schedule</w:t>
            </w:r>
            <w:r w:rsidRPr="00412513">
              <w:tab/>
            </w:r>
          </w:p>
        </w:tc>
        <w:tc>
          <w:tcPr>
            <w:tcW w:w="4531" w:type="dxa"/>
            <w:tcBorders>
              <w:bottom w:val="single" w:sz="12" w:space="0" w:color="auto"/>
            </w:tcBorders>
            <w:shd w:val="clear" w:color="auto" w:fill="auto"/>
          </w:tcPr>
          <w:p w14:paraId="13DFB876" w14:textId="77777777" w:rsidR="00AD6486" w:rsidRPr="00412513" w:rsidRDefault="00AD6486" w:rsidP="00846CB0">
            <w:pPr>
              <w:pStyle w:val="ENoteTableText"/>
            </w:pPr>
            <w:r w:rsidRPr="00412513">
              <w:t>rep No 62, 2004</w:t>
            </w:r>
          </w:p>
        </w:tc>
      </w:tr>
    </w:tbl>
    <w:p w14:paraId="09580309" w14:textId="77777777" w:rsidR="00170C90" w:rsidRPr="00412513" w:rsidRDefault="00170C90" w:rsidP="00846CB0">
      <w:pPr>
        <w:sectPr w:rsidR="00170C90" w:rsidRPr="00412513" w:rsidSect="00763303">
          <w:headerReference w:type="even" r:id="rId26"/>
          <w:headerReference w:type="default" r:id="rId27"/>
          <w:footerReference w:type="even" r:id="rId28"/>
          <w:footerReference w:type="default" r:id="rId29"/>
          <w:headerReference w:type="first" r:id="rId30"/>
          <w:footerReference w:type="first" r:id="rId31"/>
          <w:type w:val="oddPage"/>
          <w:pgSz w:w="11907" w:h="16839" w:code="9"/>
          <w:pgMar w:top="2381" w:right="2410" w:bottom="4253" w:left="2410" w:header="720" w:footer="3402" w:gutter="0"/>
          <w:cols w:space="708"/>
          <w:docGrid w:linePitch="360"/>
        </w:sectPr>
      </w:pPr>
    </w:p>
    <w:p w14:paraId="10792B21" w14:textId="77777777" w:rsidR="0042629C" w:rsidRPr="00412513" w:rsidRDefault="0042629C" w:rsidP="00170C90"/>
    <w:sectPr w:rsidR="0042629C" w:rsidRPr="00412513" w:rsidSect="00763303">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E10D" w14:textId="77777777" w:rsidR="000310B1" w:rsidRDefault="000310B1" w:rsidP="00715914">
      <w:pPr>
        <w:spacing w:line="240" w:lineRule="auto"/>
      </w:pPr>
      <w:r>
        <w:separator/>
      </w:r>
    </w:p>
  </w:endnote>
  <w:endnote w:type="continuationSeparator" w:id="0">
    <w:p w14:paraId="0EB4F229" w14:textId="77777777" w:rsidR="000310B1" w:rsidRDefault="000310B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778" w14:textId="77777777" w:rsidR="00412513" w:rsidRDefault="0041251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1940" w14:textId="77777777" w:rsidR="00412513" w:rsidRPr="007B3B51" w:rsidRDefault="0041251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12513" w:rsidRPr="007B3B51" w14:paraId="74DE5E28" w14:textId="77777777" w:rsidTr="00412513">
      <w:tc>
        <w:tcPr>
          <w:tcW w:w="854" w:type="pct"/>
        </w:tcPr>
        <w:p w14:paraId="55BF78D3" w14:textId="77777777" w:rsidR="00412513" w:rsidRPr="007B3B51" w:rsidRDefault="00412513" w:rsidP="00C94853">
          <w:pPr>
            <w:rPr>
              <w:i/>
              <w:sz w:val="16"/>
              <w:szCs w:val="16"/>
            </w:rPr>
          </w:pPr>
        </w:p>
      </w:tc>
      <w:tc>
        <w:tcPr>
          <w:tcW w:w="3688" w:type="pct"/>
          <w:gridSpan w:val="3"/>
        </w:tcPr>
        <w:p w14:paraId="2D8B28EB" w14:textId="4815D280" w:rsidR="00412513" w:rsidRPr="007B3B51" w:rsidRDefault="0041251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3303">
            <w:rPr>
              <w:i/>
              <w:noProof/>
              <w:sz w:val="16"/>
              <w:szCs w:val="16"/>
            </w:rPr>
            <w:t>Statutory Declarations Act 1959</w:t>
          </w:r>
          <w:r w:rsidRPr="007B3B51">
            <w:rPr>
              <w:i/>
              <w:sz w:val="16"/>
              <w:szCs w:val="16"/>
            </w:rPr>
            <w:fldChar w:fldCharType="end"/>
          </w:r>
        </w:p>
      </w:tc>
      <w:tc>
        <w:tcPr>
          <w:tcW w:w="458" w:type="pct"/>
        </w:tcPr>
        <w:p w14:paraId="4EAD9949" w14:textId="77777777" w:rsidR="00412513" w:rsidRPr="007B3B51" w:rsidRDefault="0041251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12513" w:rsidRPr="00130F37" w14:paraId="2E3D8AB0" w14:textId="77777777" w:rsidTr="00412513">
      <w:tc>
        <w:tcPr>
          <w:tcW w:w="1499" w:type="pct"/>
          <w:gridSpan w:val="2"/>
        </w:tcPr>
        <w:p w14:paraId="11CF202B" w14:textId="17FEC282" w:rsidR="00412513" w:rsidRPr="00130F37" w:rsidRDefault="0041251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7A</w:t>
          </w:r>
          <w:r w:rsidRPr="00A02D20">
            <w:rPr>
              <w:sz w:val="16"/>
              <w:szCs w:val="16"/>
            </w:rPr>
            <w:fldChar w:fldCharType="end"/>
          </w:r>
        </w:p>
      </w:tc>
      <w:tc>
        <w:tcPr>
          <w:tcW w:w="1703" w:type="pct"/>
        </w:tcPr>
        <w:p w14:paraId="5211BA02" w14:textId="77777777" w:rsidR="00412513" w:rsidRPr="00130F37" w:rsidRDefault="00412513" w:rsidP="006D2C4C">
          <w:pPr>
            <w:spacing w:before="120"/>
            <w:rPr>
              <w:sz w:val="16"/>
              <w:szCs w:val="16"/>
            </w:rPr>
          </w:pPr>
        </w:p>
      </w:tc>
      <w:tc>
        <w:tcPr>
          <w:tcW w:w="1798" w:type="pct"/>
          <w:gridSpan w:val="2"/>
        </w:tcPr>
        <w:p w14:paraId="0D19B4E6" w14:textId="5D21F39E" w:rsidR="00412513" w:rsidRPr="00130F37" w:rsidRDefault="0041251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26/11/2004</w:t>
          </w:r>
          <w:r w:rsidRPr="00A02D20">
            <w:rPr>
              <w:sz w:val="16"/>
              <w:szCs w:val="16"/>
            </w:rPr>
            <w:fldChar w:fldCharType="end"/>
          </w:r>
        </w:p>
      </w:tc>
    </w:tr>
  </w:tbl>
  <w:p w14:paraId="21610E3F" w14:textId="36485503" w:rsidR="000310B1" w:rsidRDefault="000310B1" w:rsidP="00846CB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6D7F" w14:textId="77777777" w:rsidR="000310B1" w:rsidRPr="007A1328" w:rsidRDefault="000310B1" w:rsidP="00846CB0">
    <w:pPr>
      <w:pBdr>
        <w:top w:val="single" w:sz="6" w:space="1" w:color="auto"/>
      </w:pBdr>
      <w:spacing w:before="120"/>
      <w:rPr>
        <w:sz w:val="18"/>
      </w:rPr>
    </w:pPr>
  </w:p>
  <w:p w14:paraId="10249CB2" w14:textId="60C16857" w:rsidR="000310B1" w:rsidRPr="007A1328" w:rsidRDefault="000310B1" w:rsidP="00846CB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12513">
      <w:rPr>
        <w:i/>
        <w:noProof/>
        <w:sz w:val="18"/>
      </w:rPr>
      <w:t>Statutory Declarations Act 1959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679C205E" w14:textId="77777777" w:rsidR="000310B1" w:rsidRPr="007A1328" w:rsidRDefault="000310B1" w:rsidP="00846CB0">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2432" w14:textId="77777777" w:rsidR="00412513" w:rsidRPr="007B3B51" w:rsidRDefault="0041251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12513" w:rsidRPr="007B3B51" w14:paraId="463FEAF5" w14:textId="77777777" w:rsidTr="00412513">
      <w:tc>
        <w:tcPr>
          <w:tcW w:w="854" w:type="pct"/>
        </w:tcPr>
        <w:p w14:paraId="0F063AEE" w14:textId="77777777" w:rsidR="00412513" w:rsidRPr="007B3B51" w:rsidRDefault="0041251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D0F68BD" w14:textId="62260D7F" w:rsidR="00412513" w:rsidRPr="007B3B51" w:rsidRDefault="0041251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Statutory Declarations Act 1959</w:t>
          </w:r>
          <w:r w:rsidRPr="007B3B51">
            <w:rPr>
              <w:i/>
              <w:sz w:val="16"/>
              <w:szCs w:val="16"/>
            </w:rPr>
            <w:fldChar w:fldCharType="end"/>
          </w:r>
        </w:p>
      </w:tc>
      <w:tc>
        <w:tcPr>
          <w:tcW w:w="458" w:type="pct"/>
        </w:tcPr>
        <w:p w14:paraId="53322846" w14:textId="77777777" w:rsidR="00412513" w:rsidRPr="007B3B51" w:rsidRDefault="00412513" w:rsidP="00C94853">
          <w:pPr>
            <w:jc w:val="right"/>
            <w:rPr>
              <w:sz w:val="16"/>
              <w:szCs w:val="16"/>
            </w:rPr>
          </w:pPr>
        </w:p>
      </w:tc>
    </w:tr>
    <w:tr w:rsidR="00412513" w:rsidRPr="0055472E" w14:paraId="3A719698" w14:textId="77777777" w:rsidTr="00412513">
      <w:tc>
        <w:tcPr>
          <w:tcW w:w="1498" w:type="pct"/>
          <w:gridSpan w:val="2"/>
        </w:tcPr>
        <w:p w14:paraId="1D259791" w14:textId="0C445362" w:rsidR="00412513" w:rsidRPr="0055472E" w:rsidRDefault="0041251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7A</w:t>
          </w:r>
          <w:r w:rsidRPr="0055472E">
            <w:rPr>
              <w:sz w:val="16"/>
              <w:szCs w:val="16"/>
            </w:rPr>
            <w:fldChar w:fldCharType="end"/>
          </w:r>
        </w:p>
      </w:tc>
      <w:tc>
        <w:tcPr>
          <w:tcW w:w="1703" w:type="pct"/>
        </w:tcPr>
        <w:p w14:paraId="463451FE" w14:textId="77777777" w:rsidR="00412513" w:rsidRPr="0055472E" w:rsidRDefault="00412513" w:rsidP="006D2C4C">
          <w:pPr>
            <w:spacing w:before="120"/>
            <w:rPr>
              <w:sz w:val="16"/>
              <w:szCs w:val="16"/>
            </w:rPr>
          </w:pPr>
        </w:p>
      </w:tc>
      <w:tc>
        <w:tcPr>
          <w:tcW w:w="1799" w:type="pct"/>
          <w:gridSpan w:val="2"/>
        </w:tcPr>
        <w:p w14:paraId="603A5F94" w14:textId="6B8E30AF" w:rsidR="00412513" w:rsidRPr="0055472E" w:rsidRDefault="0041251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26/11/2004</w:t>
          </w:r>
          <w:r w:rsidRPr="0055472E">
            <w:rPr>
              <w:sz w:val="16"/>
              <w:szCs w:val="16"/>
            </w:rPr>
            <w:fldChar w:fldCharType="end"/>
          </w:r>
        </w:p>
      </w:tc>
    </w:tr>
  </w:tbl>
  <w:p w14:paraId="75BFF945" w14:textId="3C32DA65" w:rsidR="000310B1" w:rsidRDefault="000310B1" w:rsidP="00846CB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51BB" w14:textId="77777777" w:rsidR="00412513" w:rsidRPr="007B3B51" w:rsidRDefault="0041251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12513" w:rsidRPr="007B3B51" w14:paraId="3BC306E5" w14:textId="77777777" w:rsidTr="00412513">
      <w:tc>
        <w:tcPr>
          <w:tcW w:w="854" w:type="pct"/>
        </w:tcPr>
        <w:p w14:paraId="67A7279B" w14:textId="77777777" w:rsidR="00412513" w:rsidRPr="007B3B51" w:rsidRDefault="00412513" w:rsidP="00C94853">
          <w:pPr>
            <w:rPr>
              <w:i/>
              <w:sz w:val="16"/>
              <w:szCs w:val="16"/>
            </w:rPr>
          </w:pPr>
        </w:p>
      </w:tc>
      <w:tc>
        <w:tcPr>
          <w:tcW w:w="3688" w:type="pct"/>
          <w:gridSpan w:val="3"/>
        </w:tcPr>
        <w:p w14:paraId="12A759C0" w14:textId="02455F0C" w:rsidR="00412513" w:rsidRPr="007B3B51" w:rsidRDefault="0041251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Statutory Declarations Act 1959</w:t>
          </w:r>
          <w:r w:rsidRPr="007B3B51">
            <w:rPr>
              <w:i/>
              <w:sz w:val="16"/>
              <w:szCs w:val="16"/>
            </w:rPr>
            <w:fldChar w:fldCharType="end"/>
          </w:r>
        </w:p>
      </w:tc>
      <w:tc>
        <w:tcPr>
          <w:tcW w:w="458" w:type="pct"/>
        </w:tcPr>
        <w:p w14:paraId="392AD891" w14:textId="77777777" w:rsidR="00412513" w:rsidRPr="007B3B51" w:rsidRDefault="0041251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12513" w:rsidRPr="00130F37" w14:paraId="25FB89CA" w14:textId="77777777" w:rsidTr="00412513">
      <w:tc>
        <w:tcPr>
          <w:tcW w:w="1499" w:type="pct"/>
          <w:gridSpan w:val="2"/>
        </w:tcPr>
        <w:p w14:paraId="43EC5F53" w14:textId="77BD33B7" w:rsidR="00412513" w:rsidRPr="00130F37" w:rsidRDefault="0041251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7A</w:t>
          </w:r>
          <w:r w:rsidRPr="00A02D20">
            <w:rPr>
              <w:sz w:val="16"/>
              <w:szCs w:val="16"/>
            </w:rPr>
            <w:fldChar w:fldCharType="end"/>
          </w:r>
        </w:p>
      </w:tc>
      <w:tc>
        <w:tcPr>
          <w:tcW w:w="1703" w:type="pct"/>
        </w:tcPr>
        <w:p w14:paraId="5E11CEB7" w14:textId="77777777" w:rsidR="00412513" w:rsidRPr="00130F37" w:rsidRDefault="00412513" w:rsidP="006D2C4C">
          <w:pPr>
            <w:spacing w:before="120"/>
            <w:rPr>
              <w:sz w:val="16"/>
              <w:szCs w:val="16"/>
            </w:rPr>
          </w:pPr>
        </w:p>
      </w:tc>
      <w:tc>
        <w:tcPr>
          <w:tcW w:w="1798" w:type="pct"/>
          <w:gridSpan w:val="2"/>
        </w:tcPr>
        <w:p w14:paraId="6C341AF8" w14:textId="10372FD8" w:rsidR="00412513" w:rsidRPr="00130F37" w:rsidRDefault="0041251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26/11/2004</w:t>
          </w:r>
          <w:r w:rsidRPr="00A02D20">
            <w:rPr>
              <w:sz w:val="16"/>
              <w:szCs w:val="16"/>
            </w:rPr>
            <w:fldChar w:fldCharType="end"/>
          </w:r>
        </w:p>
      </w:tc>
    </w:tr>
  </w:tbl>
  <w:p w14:paraId="32ECC984" w14:textId="772D7611" w:rsidR="000310B1" w:rsidRDefault="000310B1" w:rsidP="00846CB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3386" w14:textId="77777777" w:rsidR="000310B1" w:rsidRPr="007A1328" w:rsidRDefault="000310B1" w:rsidP="00BA220B">
    <w:pPr>
      <w:pBdr>
        <w:top w:val="single" w:sz="6" w:space="1" w:color="auto"/>
      </w:pBdr>
      <w:spacing w:before="120"/>
      <w:rPr>
        <w:sz w:val="18"/>
      </w:rPr>
    </w:pPr>
  </w:p>
  <w:p w14:paraId="66D84796" w14:textId="34B2CE5F" w:rsidR="000310B1" w:rsidRPr="007A1328" w:rsidRDefault="000310B1"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12513">
      <w:rPr>
        <w:i/>
        <w:noProof/>
        <w:sz w:val="18"/>
      </w:rPr>
      <w:t>Statutory Declarations Act 1959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123F3045" w14:textId="77777777" w:rsidR="000310B1" w:rsidRPr="007A1328" w:rsidRDefault="000310B1"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DBFF" w14:textId="77777777" w:rsidR="00412513" w:rsidRDefault="00412513"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B44D" w14:textId="77777777" w:rsidR="00412513" w:rsidRPr="00ED79B6" w:rsidRDefault="00412513"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F200" w14:textId="77777777" w:rsidR="00412513" w:rsidRPr="007B3B51" w:rsidRDefault="0041251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12513" w:rsidRPr="007B3B51" w14:paraId="3C86AD9F" w14:textId="77777777" w:rsidTr="00412513">
      <w:tc>
        <w:tcPr>
          <w:tcW w:w="854" w:type="pct"/>
        </w:tcPr>
        <w:p w14:paraId="283DAEB6" w14:textId="77777777" w:rsidR="00412513" w:rsidRPr="007B3B51" w:rsidRDefault="0041251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164453F" w14:textId="1589597A" w:rsidR="00412513" w:rsidRPr="007B3B51" w:rsidRDefault="0041251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Statutory Declarations Act 1959</w:t>
          </w:r>
          <w:r w:rsidRPr="007B3B51">
            <w:rPr>
              <w:i/>
              <w:sz w:val="16"/>
              <w:szCs w:val="16"/>
            </w:rPr>
            <w:fldChar w:fldCharType="end"/>
          </w:r>
        </w:p>
      </w:tc>
      <w:tc>
        <w:tcPr>
          <w:tcW w:w="458" w:type="pct"/>
        </w:tcPr>
        <w:p w14:paraId="5EC16684" w14:textId="77777777" w:rsidR="00412513" w:rsidRPr="007B3B51" w:rsidRDefault="00412513" w:rsidP="00C94853">
          <w:pPr>
            <w:jc w:val="right"/>
            <w:rPr>
              <w:sz w:val="16"/>
              <w:szCs w:val="16"/>
            </w:rPr>
          </w:pPr>
        </w:p>
      </w:tc>
    </w:tr>
    <w:tr w:rsidR="00412513" w:rsidRPr="0055472E" w14:paraId="61AC1ACD" w14:textId="77777777" w:rsidTr="00412513">
      <w:tc>
        <w:tcPr>
          <w:tcW w:w="1498" w:type="pct"/>
          <w:gridSpan w:val="2"/>
        </w:tcPr>
        <w:p w14:paraId="15BF742C" w14:textId="4600CADC" w:rsidR="00412513" w:rsidRPr="0055472E" w:rsidRDefault="0041251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7A</w:t>
          </w:r>
          <w:r w:rsidRPr="0055472E">
            <w:rPr>
              <w:sz w:val="16"/>
              <w:szCs w:val="16"/>
            </w:rPr>
            <w:fldChar w:fldCharType="end"/>
          </w:r>
        </w:p>
      </w:tc>
      <w:tc>
        <w:tcPr>
          <w:tcW w:w="1703" w:type="pct"/>
        </w:tcPr>
        <w:p w14:paraId="6CD8736E" w14:textId="77777777" w:rsidR="00412513" w:rsidRPr="0055472E" w:rsidRDefault="00412513" w:rsidP="006D2C4C">
          <w:pPr>
            <w:spacing w:before="120"/>
            <w:rPr>
              <w:sz w:val="16"/>
              <w:szCs w:val="16"/>
            </w:rPr>
          </w:pPr>
        </w:p>
      </w:tc>
      <w:tc>
        <w:tcPr>
          <w:tcW w:w="1799" w:type="pct"/>
          <w:gridSpan w:val="2"/>
        </w:tcPr>
        <w:p w14:paraId="46D12CAF" w14:textId="4FE15DD5" w:rsidR="00412513" w:rsidRPr="0055472E" w:rsidRDefault="0041251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26/11/2004</w:t>
          </w:r>
          <w:r w:rsidRPr="0055472E">
            <w:rPr>
              <w:sz w:val="16"/>
              <w:szCs w:val="16"/>
            </w:rPr>
            <w:fldChar w:fldCharType="end"/>
          </w:r>
        </w:p>
      </w:tc>
    </w:tr>
  </w:tbl>
  <w:p w14:paraId="722451F9" w14:textId="2E2CB2BE" w:rsidR="000310B1" w:rsidRDefault="000310B1" w:rsidP="00846C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175" w14:textId="77777777" w:rsidR="00412513" w:rsidRPr="007B3B51" w:rsidRDefault="0041251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12513" w:rsidRPr="007B3B51" w14:paraId="61585C1D" w14:textId="77777777" w:rsidTr="00412513">
      <w:tc>
        <w:tcPr>
          <w:tcW w:w="854" w:type="pct"/>
        </w:tcPr>
        <w:p w14:paraId="1B86DF03" w14:textId="77777777" w:rsidR="00412513" w:rsidRPr="007B3B51" w:rsidRDefault="00412513" w:rsidP="00C94853">
          <w:pPr>
            <w:rPr>
              <w:i/>
              <w:sz w:val="16"/>
              <w:szCs w:val="16"/>
            </w:rPr>
          </w:pPr>
        </w:p>
      </w:tc>
      <w:tc>
        <w:tcPr>
          <w:tcW w:w="3688" w:type="pct"/>
          <w:gridSpan w:val="3"/>
        </w:tcPr>
        <w:p w14:paraId="202630D6" w14:textId="7953C61A" w:rsidR="00412513" w:rsidRPr="007B3B51" w:rsidRDefault="0041251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3303">
            <w:rPr>
              <w:i/>
              <w:noProof/>
              <w:sz w:val="16"/>
              <w:szCs w:val="16"/>
            </w:rPr>
            <w:t>Statutory Declarations Act 1959</w:t>
          </w:r>
          <w:r w:rsidRPr="007B3B51">
            <w:rPr>
              <w:i/>
              <w:sz w:val="16"/>
              <w:szCs w:val="16"/>
            </w:rPr>
            <w:fldChar w:fldCharType="end"/>
          </w:r>
        </w:p>
      </w:tc>
      <w:tc>
        <w:tcPr>
          <w:tcW w:w="458" w:type="pct"/>
        </w:tcPr>
        <w:p w14:paraId="742C44CD" w14:textId="77777777" w:rsidR="00412513" w:rsidRPr="007B3B51" w:rsidRDefault="0041251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12513" w:rsidRPr="00130F37" w14:paraId="1F1D56CC" w14:textId="77777777" w:rsidTr="00412513">
      <w:tc>
        <w:tcPr>
          <w:tcW w:w="1499" w:type="pct"/>
          <w:gridSpan w:val="2"/>
        </w:tcPr>
        <w:p w14:paraId="15D2B741" w14:textId="696B0FB9" w:rsidR="00412513" w:rsidRPr="00130F37" w:rsidRDefault="0041251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7A</w:t>
          </w:r>
          <w:r w:rsidRPr="00A02D20">
            <w:rPr>
              <w:sz w:val="16"/>
              <w:szCs w:val="16"/>
            </w:rPr>
            <w:fldChar w:fldCharType="end"/>
          </w:r>
        </w:p>
      </w:tc>
      <w:tc>
        <w:tcPr>
          <w:tcW w:w="1703" w:type="pct"/>
        </w:tcPr>
        <w:p w14:paraId="4FCCEF9C" w14:textId="77777777" w:rsidR="00412513" w:rsidRPr="00130F37" w:rsidRDefault="00412513" w:rsidP="006D2C4C">
          <w:pPr>
            <w:spacing w:before="120"/>
            <w:rPr>
              <w:sz w:val="16"/>
              <w:szCs w:val="16"/>
            </w:rPr>
          </w:pPr>
        </w:p>
      </w:tc>
      <w:tc>
        <w:tcPr>
          <w:tcW w:w="1798" w:type="pct"/>
          <w:gridSpan w:val="2"/>
        </w:tcPr>
        <w:p w14:paraId="041119F4" w14:textId="73A1711E" w:rsidR="00412513" w:rsidRPr="00130F37" w:rsidRDefault="0041251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26/11/2004</w:t>
          </w:r>
          <w:r w:rsidRPr="00A02D20">
            <w:rPr>
              <w:sz w:val="16"/>
              <w:szCs w:val="16"/>
            </w:rPr>
            <w:fldChar w:fldCharType="end"/>
          </w:r>
        </w:p>
      </w:tc>
    </w:tr>
  </w:tbl>
  <w:p w14:paraId="3E204D9E" w14:textId="79497986" w:rsidR="000310B1" w:rsidRDefault="000310B1" w:rsidP="00846CB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8928" w14:textId="77777777" w:rsidR="00412513" w:rsidRPr="007B3B51" w:rsidRDefault="0041251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12513" w:rsidRPr="007B3B51" w14:paraId="3E77567E" w14:textId="77777777" w:rsidTr="00412513">
      <w:tc>
        <w:tcPr>
          <w:tcW w:w="854" w:type="pct"/>
        </w:tcPr>
        <w:p w14:paraId="71FEBB0A" w14:textId="77777777" w:rsidR="00412513" w:rsidRPr="007B3B51" w:rsidRDefault="0041251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45A63F8" w14:textId="3E93794C" w:rsidR="00412513" w:rsidRPr="007B3B51" w:rsidRDefault="0041251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3303">
            <w:rPr>
              <w:i/>
              <w:noProof/>
              <w:sz w:val="16"/>
              <w:szCs w:val="16"/>
            </w:rPr>
            <w:t>Statutory Declarations Act 1959</w:t>
          </w:r>
          <w:r w:rsidRPr="007B3B51">
            <w:rPr>
              <w:i/>
              <w:sz w:val="16"/>
              <w:szCs w:val="16"/>
            </w:rPr>
            <w:fldChar w:fldCharType="end"/>
          </w:r>
        </w:p>
      </w:tc>
      <w:tc>
        <w:tcPr>
          <w:tcW w:w="458" w:type="pct"/>
        </w:tcPr>
        <w:p w14:paraId="2ABA0C51" w14:textId="77777777" w:rsidR="00412513" w:rsidRPr="007B3B51" w:rsidRDefault="00412513" w:rsidP="00C94853">
          <w:pPr>
            <w:jc w:val="right"/>
            <w:rPr>
              <w:sz w:val="16"/>
              <w:szCs w:val="16"/>
            </w:rPr>
          </w:pPr>
        </w:p>
      </w:tc>
    </w:tr>
    <w:tr w:rsidR="00412513" w:rsidRPr="0055472E" w14:paraId="59EF8190" w14:textId="77777777" w:rsidTr="00412513">
      <w:tc>
        <w:tcPr>
          <w:tcW w:w="1498" w:type="pct"/>
          <w:gridSpan w:val="2"/>
        </w:tcPr>
        <w:p w14:paraId="033DFC2A" w14:textId="2391BB12" w:rsidR="00412513" w:rsidRPr="0055472E" w:rsidRDefault="0041251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7A</w:t>
          </w:r>
          <w:r w:rsidRPr="0055472E">
            <w:rPr>
              <w:sz w:val="16"/>
              <w:szCs w:val="16"/>
            </w:rPr>
            <w:fldChar w:fldCharType="end"/>
          </w:r>
        </w:p>
      </w:tc>
      <w:tc>
        <w:tcPr>
          <w:tcW w:w="1703" w:type="pct"/>
        </w:tcPr>
        <w:p w14:paraId="7BFF894E" w14:textId="77777777" w:rsidR="00412513" w:rsidRPr="0055472E" w:rsidRDefault="00412513" w:rsidP="006D2C4C">
          <w:pPr>
            <w:spacing w:before="120"/>
            <w:rPr>
              <w:sz w:val="16"/>
              <w:szCs w:val="16"/>
            </w:rPr>
          </w:pPr>
        </w:p>
      </w:tc>
      <w:tc>
        <w:tcPr>
          <w:tcW w:w="1799" w:type="pct"/>
          <w:gridSpan w:val="2"/>
        </w:tcPr>
        <w:p w14:paraId="1543826E" w14:textId="74B621E6" w:rsidR="00412513" w:rsidRPr="0055472E" w:rsidRDefault="0041251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26/11/2004</w:t>
          </w:r>
          <w:r w:rsidRPr="0055472E">
            <w:rPr>
              <w:sz w:val="16"/>
              <w:szCs w:val="16"/>
            </w:rPr>
            <w:fldChar w:fldCharType="end"/>
          </w:r>
        </w:p>
      </w:tc>
    </w:tr>
  </w:tbl>
  <w:p w14:paraId="073D277E" w14:textId="644C49B5" w:rsidR="000310B1" w:rsidRDefault="000310B1" w:rsidP="00846CB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43F5" w14:textId="77777777" w:rsidR="00412513" w:rsidRPr="007B3B51" w:rsidRDefault="0041251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12513" w:rsidRPr="007B3B51" w14:paraId="469EE257" w14:textId="77777777" w:rsidTr="00412513">
      <w:tc>
        <w:tcPr>
          <w:tcW w:w="854" w:type="pct"/>
        </w:tcPr>
        <w:p w14:paraId="05D0D005" w14:textId="77777777" w:rsidR="00412513" w:rsidRPr="007B3B51" w:rsidRDefault="00412513" w:rsidP="00C94853">
          <w:pPr>
            <w:rPr>
              <w:i/>
              <w:sz w:val="16"/>
              <w:szCs w:val="16"/>
            </w:rPr>
          </w:pPr>
        </w:p>
      </w:tc>
      <w:tc>
        <w:tcPr>
          <w:tcW w:w="3688" w:type="pct"/>
          <w:gridSpan w:val="3"/>
        </w:tcPr>
        <w:p w14:paraId="36C90444" w14:textId="571320B0" w:rsidR="00412513" w:rsidRPr="007B3B51" w:rsidRDefault="0041251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3303">
            <w:rPr>
              <w:i/>
              <w:noProof/>
              <w:sz w:val="16"/>
              <w:szCs w:val="16"/>
            </w:rPr>
            <w:t>Statutory Declarations Act 1959</w:t>
          </w:r>
          <w:r w:rsidRPr="007B3B51">
            <w:rPr>
              <w:i/>
              <w:sz w:val="16"/>
              <w:szCs w:val="16"/>
            </w:rPr>
            <w:fldChar w:fldCharType="end"/>
          </w:r>
        </w:p>
      </w:tc>
      <w:tc>
        <w:tcPr>
          <w:tcW w:w="458" w:type="pct"/>
        </w:tcPr>
        <w:p w14:paraId="58B5843C" w14:textId="77777777" w:rsidR="00412513" w:rsidRPr="007B3B51" w:rsidRDefault="0041251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12513" w:rsidRPr="00130F37" w14:paraId="12260C95" w14:textId="77777777" w:rsidTr="00412513">
      <w:tc>
        <w:tcPr>
          <w:tcW w:w="1499" w:type="pct"/>
          <w:gridSpan w:val="2"/>
        </w:tcPr>
        <w:p w14:paraId="585DF6B3" w14:textId="49C896F8" w:rsidR="00412513" w:rsidRPr="00130F37" w:rsidRDefault="0041251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7A</w:t>
          </w:r>
          <w:r w:rsidRPr="00A02D20">
            <w:rPr>
              <w:sz w:val="16"/>
              <w:szCs w:val="16"/>
            </w:rPr>
            <w:fldChar w:fldCharType="end"/>
          </w:r>
        </w:p>
      </w:tc>
      <w:tc>
        <w:tcPr>
          <w:tcW w:w="1703" w:type="pct"/>
        </w:tcPr>
        <w:p w14:paraId="27CE1BBA" w14:textId="77777777" w:rsidR="00412513" w:rsidRPr="00130F37" w:rsidRDefault="00412513" w:rsidP="006D2C4C">
          <w:pPr>
            <w:spacing w:before="120"/>
            <w:rPr>
              <w:sz w:val="16"/>
              <w:szCs w:val="16"/>
            </w:rPr>
          </w:pPr>
        </w:p>
      </w:tc>
      <w:tc>
        <w:tcPr>
          <w:tcW w:w="1798" w:type="pct"/>
          <w:gridSpan w:val="2"/>
        </w:tcPr>
        <w:p w14:paraId="290A7B39" w14:textId="31218686" w:rsidR="00412513" w:rsidRPr="00130F37" w:rsidRDefault="0041251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26/11/2004</w:t>
          </w:r>
          <w:r w:rsidRPr="00A02D20">
            <w:rPr>
              <w:sz w:val="16"/>
              <w:szCs w:val="16"/>
            </w:rPr>
            <w:fldChar w:fldCharType="end"/>
          </w:r>
        </w:p>
      </w:tc>
    </w:tr>
  </w:tbl>
  <w:p w14:paraId="5B462230" w14:textId="0B1DC19C" w:rsidR="000310B1" w:rsidRDefault="000310B1" w:rsidP="00846CB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2C71" w14:textId="77777777" w:rsidR="000310B1" w:rsidRPr="007A1328" w:rsidRDefault="000310B1" w:rsidP="00BA220B">
    <w:pPr>
      <w:pBdr>
        <w:top w:val="single" w:sz="6" w:space="1" w:color="auto"/>
      </w:pBdr>
      <w:spacing w:before="120"/>
      <w:rPr>
        <w:sz w:val="18"/>
      </w:rPr>
    </w:pPr>
  </w:p>
  <w:p w14:paraId="1703AC51" w14:textId="2574F9F5" w:rsidR="000310B1" w:rsidRPr="007A1328" w:rsidRDefault="000310B1"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12513">
      <w:rPr>
        <w:i/>
        <w:noProof/>
        <w:sz w:val="18"/>
      </w:rPr>
      <w:t>Statutory Declarations Act 1959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02F65AEC" w14:textId="77777777" w:rsidR="000310B1" w:rsidRPr="007A1328" w:rsidRDefault="000310B1"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8F23" w14:textId="77777777" w:rsidR="00412513" w:rsidRPr="007B3B51" w:rsidRDefault="0041251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12513" w:rsidRPr="007B3B51" w14:paraId="34E780EA" w14:textId="77777777" w:rsidTr="00412513">
      <w:tc>
        <w:tcPr>
          <w:tcW w:w="854" w:type="pct"/>
        </w:tcPr>
        <w:p w14:paraId="3CD809E8" w14:textId="77777777" w:rsidR="00412513" w:rsidRPr="007B3B51" w:rsidRDefault="0041251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700DB1A" w14:textId="2701B04F" w:rsidR="00412513" w:rsidRPr="007B3B51" w:rsidRDefault="0041251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3303">
            <w:rPr>
              <w:i/>
              <w:noProof/>
              <w:sz w:val="16"/>
              <w:szCs w:val="16"/>
            </w:rPr>
            <w:t>Statutory Declarations Act 1959</w:t>
          </w:r>
          <w:r w:rsidRPr="007B3B51">
            <w:rPr>
              <w:i/>
              <w:sz w:val="16"/>
              <w:szCs w:val="16"/>
            </w:rPr>
            <w:fldChar w:fldCharType="end"/>
          </w:r>
        </w:p>
      </w:tc>
      <w:tc>
        <w:tcPr>
          <w:tcW w:w="458" w:type="pct"/>
        </w:tcPr>
        <w:p w14:paraId="06E25BC6" w14:textId="77777777" w:rsidR="00412513" w:rsidRPr="007B3B51" w:rsidRDefault="00412513" w:rsidP="00C94853">
          <w:pPr>
            <w:jc w:val="right"/>
            <w:rPr>
              <w:sz w:val="16"/>
              <w:szCs w:val="16"/>
            </w:rPr>
          </w:pPr>
        </w:p>
      </w:tc>
    </w:tr>
    <w:tr w:rsidR="00412513" w:rsidRPr="0055472E" w14:paraId="14E115C0" w14:textId="77777777" w:rsidTr="00412513">
      <w:tc>
        <w:tcPr>
          <w:tcW w:w="1498" w:type="pct"/>
          <w:gridSpan w:val="2"/>
        </w:tcPr>
        <w:p w14:paraId="30495D83" w14:textId="39A58FF0" w:rsidR="00412513" w:rsidRPr="0055472E" w:rsidRDefault="0041251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7A</w:t>
          </w:r>
          <w:r w:rsidRPr="0055472E">
            <w:rPr>
              <w:sz w:val="16"/>
              <w:szCs w:val="16"/>
            </w:rPr>
            <w:fldChar w:fldCharType="end"/>
          </w:r>
        </w:p>
      </w:tc>
      <w:tc>
        <w:tcPr>
          <w:tcW w:w="1703" w:type="pct"/>
        </w:tcPr>
        <w:p w14:paraId="09952F87" w14:textId="77777777" w:rsidR="00412513" w:rsidRPr="0055472E" w:rsidRDefault="00412513" w:rsidP="006D2C4C">
          <w:pPr>
            <w:spacing w:before="120"/>
            <w:rPr>
              <w:sz w:val="16"/>
              <w:szCs w:val="16"/>
            </w:rPr>
          </w:pPr>
        </w:p>
      </w:tc>
      <w:tc>
        <w:tcPr>
          <w:tcW w:w="1799" w:type="pct"/>
          <w:gridSpan w:val="2"/>
        </w:tcPr>
        <w:p w14:paraId="3B4D05B7" w14:textId="34EC22C7" w:rsidR="00412513" w:rsidRPr="0055472E" w:rsidRDefault="0041251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26/11/2004</w:t>
          </w:r>
          <w:r w:rsidRPr="0055472E">
            <w:rPr>
              <w:sz w:val="16"/>
              <w:szCs w:val="16"/>
            </w:rPr>
            <w:fldChar w:fldCharType="end"/>
          </w:r>
        </w:p>
      </w:tc>
    </w:tr>
  </w:tbl>
  <w:p w14:paraId="3DA5950F" w14:textId="6563FEF3" w:rsidR="000310B1" w:rsidRDefault="000310B1" w:rsidP="00846C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024E" w14:textId="77777777" w:rsidR="000310B1" w:rsidRDefault="000310B1" w:rsidP="00715914">
      <w:pPr>
        <w:spacing w:line="240" w:lineRule="auto"/>
      </w:pPr>
      <w:r>
        <w:separator/>
      </w:r>
    </w:p>
  </w:footnote>
  <w:footnote w:type="continuationSeparator" w:id="0">
    <w:p w14:paraId="39ED0F14" w14:textId="77777777" w:rsidR="000310B1" w:rsidRDefault="000310B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19E4" w14:textId="77777777" w:rsidR="00412513" w:rsidRDefault="00412513" w:rsidP="00900BC8">
    <w:pPr>
      <w:pStyle w:val="Header"/>
      <w:pBdr>
        <w:bottom w:val="single" w:sz="6" w:space="1" w:color="auto"/>
      </w:pBdr>
    </w:pPr>
  </w:p>
  <w:p w14:paraId="54AF024A" w14:textId="77777777" w:rsidR="00412513" w:rsidRDefault="00412513" w:rsidP="00900BC8">
    <w:pPr>
      <w:pStyle w:val="Header"/>
      <w:pBdr>
        <w:bottom w:val="single" w:sz="6" w:space="1" w:color="auto"/>
      </w:pBdr>
    </w:pPr>
  </w:p>
  <w:p w14:paraId="58F7AF24" w14:textId="77777777" w:rsidR="00412513" w:rsidRPr="001E77D2" w:rsidRDefault="00412513"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718C" w14:textId="77777777" w:rsidR="000310B1" w:rsidRPr="007E528B" w:rsidRDefault="000310B1" w:rsidP="00846CB0">
    <w:pPr>
      <w:rPr>
        <w:sz w:val="26"/>
        <w:szCs w:val="26"/>
      </w:rPr>
    </w:pPr>
  </w:p>
  <w:p w14:paraId="5F0BEECF" w14:textId="77777777" w:rsidR="000310B1" w:rsidRPr="00750516" w:rsidRDefault="000310B1" w:rsidP="00846CB0">
    <w:pPr>
      <w:rPr>
        <w:b/>
        <w:sz w:val="20"/>
      </w:rPr>
    </w:pPr>
    <w:r w:rsidRPr="00750516">
      <w:rPr>
        <w:b/>
        <w:sz w:val="20"/>
      </w:rPr>
      <w:t>Endnotes</w:t>
    </w:r>
  </w:p>
  <w:p w14:paraId="67D56B37" w14:textId="77777777" w:rsidR="000310B1" w:rsidRPr="007A1328" w:rsidRDefault="000310B1" w:rsidP="00846CB0">
    <w:pPr>
      <w:rPr>
        <w:sz w:val="20"/>
      </w:rPr>
    </w:pPr>
  </w:p>
  <w:p w14:paraId="017F0C07" w14:textId="77777777" w:rsidR="000310B1" w:rsidRPr="007A1328" w:rsidRDefault="000310B1" w:rsidP="00846CB0">
    <w:pPr>
      <w:rPr>
        <w:b/>
        <w:sz w:val="24"/>
      </w:rPr>
    </w:pPr>
  </w:p>
  <w:p w14:paraId="01FD235E" w14:textId="27FD3389" w:rsidR="000310B1" w:rsidRPr="000B5E62" w:rsidRDefault="000310B1" w:rsidP="00846CB0">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763303">
      <w:rPr>
        <w:noProof/>
        <w:sz w:val="24"/>
        <w:szCs w:val="22"/>
      </w:rPr>
      <w:t>Endnote 3—Legislation history</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D295" w14:textId="77777777" w:rsidR="000310B1" w:rsidRPr="007E528B" w:rsidRDefault="000310B1" w:rsidP="00846CB0">
    <w:pPr>
      <w:jc w:val="right"/>
      <w:rPr>
        <w:sz w:val="26"/>
        <w:szCs w:val="26"/>
      </w:rPr>
    </w:pPr>
  </w:p>
  <w:p w14:paraId="371188C1" w14:textId="77777777" w:rsidR="000310B1" w:rsidRPr="00750516" w:rsidRDefault="000310B1" w:rsidP="00846CB0">
    <w:pPr>
      <w:jc w:val="right"/>
      <w:rPr>
        <w:b/>
        <w:sz w:val="20"/>
      </w:rPr>
    </w:pPr>
    <w:r w:rsidRPr="00750516">
      <w:rPr>
        <w:b/>
        <w:sz w:val="20"/>
      </w:rPr>
      <w:t>Endnotes</w:t>
    </w:r>
  </w:p>
  <w:p w14:paraId="36B819DF" w14:textId="77777777" w:rsidR="000310B1" w:rsidRPr="007A1328" w:rsidRDefault="000310B1" w:rsidP="00846CB0">
    <w:pPr>
      <w:jc w:val="right"/>
      <w:rPr>
        <w:sz w:val="20"/>
      </w:rPr>
    </w:pPr>
  </w:p>
  <w:p w14:paraId="4FC55DF9" w14:textId="77777777" w:rsidR="000310B1" w:rsidRPr="007A1328" w:rsidRDefault="000310B1" w:rsidP="00846CB0">
    <w:pPr>
      <w:jc w:val="right"/>
      <w:rPr>
        <w:b/>
        <w:sz w:val="24"/>
      </w:rPr>
    </w:pPr>
  </w:p>
  <w:p w14:paraId="61B2EAC1" w14:textId="491C1D01" w:rsidR="000310B1" w:rsidRPr="000B5E62" w:rsidRDefault="000310B1" w:rsidP="00846CB0">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763303">
      <w:rPr>
        <w:noProof/>
        <w:sz w:val="24"/>
        <w:szCs w:val="22"/>
      </w:rPr>
      <w:t>Endnote 4—Amendment history</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0F95" w14:textId="77777777" w:rsidR="000310B1" w:rsidRPr="000B5E62" w:rsidRDefault="000310B1">
    <w:pPr>
      <w:pStyle w:val="Heade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579E" w14:textId="77777777" w:rsidR="000310B1" w:rsidRPr="00F84821" w:rsidRDefault="000310B1" w:rsidP="00F848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B9A9" w14:textId="77777777" w:rsidR="000310B1" w:rsidRPr="007A1328" w:rsidRDefault="000310B1" w:rsidP="00715914">
    <w:pPr>
      <w:jc w:val="right"/>
      <w:rPr>
        <w:sz w:val="20"/>
      </w:rPr>
    </w:pPr>
  </w:p>
  <w:p w14:paraId="10597CE9" w14:textId="4CCA0E27" w:rsidR="000310B1" w:rsidRPr="007A1328" w:rsidRDefault="000310B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419BB81" w14:textId="39737E39" w:rsidR="000310B1" w:rsidRPr="007A1328" w:rsidRDefault="000310B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A3B1AED" w14:textId="77777777" w:rsidR="000310B1" w:rsidRPr="007A1328" w:rsidRDefault="000310B1" w:rsidP="00715914">
    <w:pPr>
      <w:jc w:val="right"/>
      <w:rPr>
        <w:b/>
        <w:sz w:val="24"/>
      </w:rPr>
    </w:pPr>
  </w:p>
  <w:p w14:paraId="4884F8D9" w14:textId="7CBE7935" w:rsidR="000310B1" w:rsidRPr="007A1328" w:rsidRDefault="000310B1"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12513">
      <w:rPr>
        <w:noProof/>
        <w:sz w:val="24"/>
      </w:rPr>
      <w:t>14</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B6EE" w14:textId="77777777" w:rsidR="000310B1" w:rsidRPr="007A1328" w:rsidRDefault="000310B1"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94AD" w14:textId="77777777" w:rsidR="00412513" w:rsidRDefault="00412513" w:rsidP="00900BC8">
    <w:pPr>
      <w:pStyle w:val="Header"/>
      <w:pBdr>
        <w:bottom w:val="single" w:sz="4" w:space="1" w:color="auto"/>
      </w:pBdr>
    </w:pPr>
  </w:p>
  <w:p w14:paraId="3575952D" w14:textId="77777777" w:rsidR="00412513" w:rsidRDefault="00412513" w:rsidP="00900BC8">
    <w:pPr>
      <w:pStyle w:val="Header"/>
      <w:pBdr>
        <w:bottom w:val="single" w:sz="4" w:space="1" w:color="auto"/>
      </w:pBdr>
    </w:pPr>
  </w:p>
  <w:p w14:paraId="7AE8C193" w14:textId="77777777" w:rsidR="00412513" w:rsidRPr="001E77D2" w:rsidRDefault="00412513"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AA30" w14:textId="77777777" w:rsidR="00412513" w:rsidRPr="005F1388" w:rsidRDefault="00412513"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FD11" w14:textId="77777777" w:rsidR="000310B1" w:rsidRPr="00ED79B6" w:rsidRDefault="000310B1"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1F1A" w14:textId="77777777" w:rsidR="000310B1" w:rsidRPr="00ED79B6" w:rsidRDefault="000310B1"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B2ED" w14:textId="77777777" w:rsidR="000310B1" w:rsidRPr="00ED79B6" w:rsidRDefault="000310B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C71E" w14:textId="77777777" w:rsidR="000310B1" w:rsidRPr="007A1328" w:rsidRDefault="000310B1" w:rsidP="00715914">
    <w:pPr>
      <w:rPr>
        <w:b/>
        <w:sz w:val="24"/>
      </w:rPr>
    </w:pPr>
  </w:p>
  <w:p w14:paraId="670F8B3C" w14:textId="482FD992" w:rsidR="000310B1" w:rsidRPr="007A1328" w:rsidRDefault="000310B1" w:rsidP="00F8482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63303">
      <w:rPr>
        <w:noProof/>
        <w:sz w:val="24"/>
      </w:rPr>
      <w:t>13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6305" w14:textId="77777777" w:rsidR="000310B1" w:rsidRPr="007A1328" w:rsidRDefault="000310B1" w:rsidP="00715914">
    <w:pPr>
      <w:jc w:val="right"/>
      <w:rPr>
        <w:b/>
        <w:sz w:val="24"/>
      </w:rPr>
    </w:pPr>
  </w:p>
  <w:p w14:paraId="2BB3A3FD" w14:textId="03E136ED" w:rsidR="000310B1" w:rsidRPr="007A1328" w:rsidRDefault="000310B1" w:rsidP="00F8482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63303">
      <w:rPr>
        <w:noProof/>
        <w:sz w:val="24"/>
      </w:rPr>
      <w:t>12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7EA2" w14:textId="77777777" w:rsidR="000310B1" w:rsidRPr="007A1328" w:rsidRDefault="000310B1"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849536">
    <w:abstractNumId w:val="0"/>
  </w:num>
  <w:num w:numId="2" w16cid:durableId="113653176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136AF"/>
    <w:rsid w:val="00024CD9"/>
    <w:rsid w:val="000310B1"/>
    <w:rsid w:val="00032B50"/>
    <w:rsid w:val="00033769"/>
    <w:rsid w:val="0005250B"/>
    <w:rsid w:val="00057FB0"/>
    <w:rsid w:val="000614BF"/>
    <w:rsid w:val="00064C06"/>
    <w:rsid w:val="000658DD"/>
    <w:rsid w:val="00070979"/>
    <w:rsid w:val="00081CC7"/>
    <w:rsid w:val="00084408"/>
    <w:rsid w:val="00087D46"/>
    <w:rsid w:val="000A484B"/>
    <w:rsid w:val="000A5222"/>
    <w:rsid w:val="000A5E46"/>
    <w:rsid w:val="000B5732"/>
    <w:rsid w:val="000D05EF"/>
    <w:rsid w:val="000E2261"/>
    <w:rsid w:val="000E3F92"/>
    <w:rsid w:val="000E4EB0"/>
    <w:rsid w:val="000E510C"/>
    <w:rsid w:val="000E6DD0"/>
    <w:rsid w:val="000F21C1"/>
    <w:rsid w:val="000F696E"/>
    <w:rsid w:val="0010394C"/>
    <w:rsid w:val="0010745C"/>
    <w:rsid w:val="00111F7F"/>
    <w:rsid w:val="001179E0"/>
    <w:rsid w:val="00125B18"/>
    <w:rsid w:val="0012642C"/>
    <w:rsid w:val="00135F38"/>
    <w:rsid w:val="00166C2F"/>
    <w:rsid w:val="00170C90"/>
    <w:rsid w:val="00172478"/>
    <w:rsid w:val="00180013"/>
    <w:rsid w:val="00187C02"/>
    <w:rsid w:val="001939E1"/>
    <w:rsid w:val="00194675"/>
    <w:rsid w:val="00195382"/>
    <w:rsid w:val="0019561F"/>
    <w:rsid w:val="0019785E"/>
    <w:rsid w:val="001A2D53"/>
    <w:rsid w:val="001C69C4"/>
    <w:rsid w:val="001D11E9"/>
    <w:rsid w:val="001D3534"/>
    <w:rsid w:val="001D37EF"/>
    <w:rsid w:val="001E3590"/>
    <w:rsid w:val="001E7407"/>
    <w:rsid w:val="001F5D5E"/>
    <w:rsid w:val="001F6219"/>
    <w:rsid w:val="00200B30"/>
    <w:rsid w:val="002065DA"/>
    <w:rsid w:val="002252E1"/>
    <w:rsid w:val="0024010F"/>
    <w:rsid w:val="00240749"/>
    <w:rsid w:val="00243C7B"/>
    <w:rsid w:val="0024456C"/>
    <w:rsid w:val="00252B23"/>
    <w:rsid w:val="002564A4"/>
    <w:rsid w:val="0026418A"/>
    <w:rsid w:val="00274BA4"/>
    <w:rsid w:val="00297ECB"/>
    <w:rsid w:val="002C2281"/>
    <w:rsid w:val="002C753C"/>
    <w:rsid w:val="002D043A"/>
    <w:rsid w:val="002D6224"/>
    <w:rsid w:val="002E4371"/>
    <w:rsid w:val="002E4DBB"/>
    <w:rsid w:val="003058D0"/>
    <w:rsid w:val="00317E6D"/>
    <w:rsid w:val="00330F30"/>
    <w:rsid w:val="003415D3"/>
    <w:rsid w:val="00347E1B"/>
    <w:rsid w:val="0035073D"/>
    <w:rsid w:val="00352B0F"/>
    <w:rsid w:val="0035340B"/>
    <w:rsid w:val="00356F9C"/>
    <w:rsid w:val="00360459"/>
    <w:rsid w:val="00364EFF"/>
    <w:rsid w:val="003A253F"/>
    <w:rsid w:val="003B0BCE"/>
    <w:rsid w:val="003D0BFE"/>
    <w:rsid w:val="003D5700"/>
    <w:rsid w:val="003E45DB"/>
    <w:rsid w:val="003F30D1"/>
    <w:rsid w:val="004116CD"/>
    <w:rsid w:val="00412513"/>
    <w:rsid w:val="00417EB9"/>
    <w:rsid w:val="00424CA9"/>
    <w:rsid w:val="0042629C"/>
    <w:rsid w:val="0044291A"/>
    <w:rsid w:val="00453EF7"/>
    <w:rsid w:val="0045446E"/>
    <w:rsid w:val="00461588"/>
    <w:rsid w:val="00484593"/>
    <w:rsid w:val="004849BC"/>
    <w:rsid w:val="0048682E"/>
    <w:rsid w:val="004946D8"/>
    <w:rsid w:val="00496F97"/>
    <w:rsid w:val="004B38C1"/>
    <w:rsid w:val="004B66E4"/>
    <w:rsid w:val="004C4492"/>
    <w:rsid w:val="004D0DAC"/>
    <w:rsid w:val="004E5AB4"/>
    <w:rsid w:val="004E7BEC"/>
    <w:rsid w:val="00502FE2"/>
    <w:rsid w:val="00503287"/>
    <w:rsid w:val="005121D5"/>
    <w:rsid w:val="00516B8D"/>
    <w:rsid w:val="00537FBC"/>
    <w:rsid w:val="00542DCB"/>
    <w:rsid w:val="005463E7"/>
    <w:rsid w:val="00551066"/>
    <w:rsid w:val="00562240"/>
    <w:rsid w:val="005740BD"/>
    <w:rsid w:val="00574BA6"/>
    <w:rsid w:val="00576682"/>
    <w:rsid w:val="00584811"/>
    <w:rsid w:val="00593AA6"/>
    <w:rsid w:val="00594161"/>
    <w:rsid w:val="00594749"/>
    <w:rsid w:val="005952B5"/>
    <w:rsid w:val="005B19EB"/>
    <w:rsid w:val="005B2352"/>
    <w:rsid w:val="005B4067"/>
    <w:rsid w:val="005C3F41"/>
    <w:rsid w:val="005D7FA3"/>
    <w:rsid w:val="005F1E59"/>
    <w:rsid w:val="005F60DC"/>
    <w:rsid w:val="00600219"/>
    <w:rsid w:val="00623B82"/>
    <w:rsid w:val="00625912"/>
    <w:rsid w:val="0063760D"/>
    <w:rsid w:val="00642BCC"/>
    <w:rsid w:val="00677CC2"/>
    <w:rsid w:val="006905DE"/>
    <w:rsid w:val="0069207B"/>
    <w:rsid w:val="00692B1C"/>
    <w:rsid w:val="006C2748"/>
    <w:rsid w:val="006C70C9"/>
    <w:rsid w:val="006C7F8C"/>
    <w:rsid w:val="006D39E5"/>
    <w:rsid w:val="006F318F"/>
    <w:rsid w:val="00700B2C"/>
    <w:rsid w:val="00713084"/>
    <w:rsid w:val="007135F9"/>
    <w:rsid w:val="00715914"/>
    <w:rsid w:val="007271E9"/>
    <w:rsid w:val="00731E00"/>
    <w:rsid w:val="007440B7"/>
    <w:rsid w:val="0075665B"/>
    <w:rsid w:val="00760A72"/>
    <w:rsid w:val="00763303"/>
    <w:rsid w:val="007715C9"/>
    <w:rsid w:val="0077177C"/>
    <w:rsid w:val="00774919"/>
    <w:rsid w:val="00774EDD"/>
    <w:rsid w:val="007757EC"/>
    <w:rsid w:val="0078069D"/>
    <w:rsid w:val="0078369C"/>
    <w:rsid w:val="007846E6"/>
    <w:rsid w:val="007867AB"/>
    <w:rsid w:val="007A3FB9"/>
    <w:rsid w:val="007B52B8"/>
    <w:rsid w:val="007C65F9"/>
    <w:rsid w:val="007E0097"/>
    <w:rsid w:val="007E2B3E"/>
    <w:rsid w:val="00800AC2"/>
    <w:rsid w:val="00803C24"/>
    <w:rsid w:val="00813F72"/>
    <w:rsid w:val="00840E3E"/>
    <w:rsid w:val="00846CB0"/>
    <w:rsid w:val="0085473A"/>
    <w:rsid w:val="00856A31"/>
    <w:rsid w:val="00856F1E"/>
    <w:rsid w:val="00871C05"/>
    <w:rsid w:val="008722B3"/>
    <w:rsid w:val="008754D0"/>
    <w:rsid w:val="008779CB"/>
    <w:rsid w:val="0089107B"/>
    <w:rsid w:val="00893B9B"/>
    <w:rsid w:val="008D0EE0"/>
    <w:rsid w:val="008E35E3"/>
    <w:rsid w:val="008E7476"/>
    <w:rsid w:val="008F54E7"/>
    <w:rsid w:val="00903422"/>
    <w:rsid w:val="00910319"/>
    <w:rsid w:val="00932377"/>
    <w:rsid w:val="00940885"/>
    <w:rsid w:val="00947D5A"/>
    <w:rsid w:val="009532A5"/>
    <w:rsid w:val="00953A09"/>
    <w:rsid w:val="00962EF7"/>
    <w:rsid w:val="009868E9"/>
    <w:rsid w:val="00990ED3"/>
    <w:rsid w:val="009D006B"/>
    <w:rsid w:val="009F56BD"/>
    <w:rsid w:val="00A00175"/>
    <w:rsid w:val="00A035B7"/>
    <w:rsid w:val="00A22C98"/>
    <w:rsid w:val="00A231E2"/>
    <w:rsid w:val="00A248F5"/>
    <w:rsid w:val="00A42B7F"/>
    <w:rsid w:val="00A64912"/>
    <w:rsid w:val="00A65F26"/>
    <w:rsid w:val="00A70A74"/>
    <w:rsid w:val="00A943F6"/>
    <w:rsid w:val="00A95E5A"/>
    <w:rsid w:val="00AD2845"/>
    <w:rsid w:val="00AD5641"/>
    <w:rsid w:val="00AD6486"/>
    <w:rsid w:val="00AD77DE"/>
    <w:rsid w:val="00AE5CA2"/>
    <w:rsid w:val="00AF06CF"/>
    <w:rsid w:val="00B33510"/>
    <w:rsid w:val="00B33B3C"/>
    <w:rsid w:val="00B413CD"/>
    <w:rsid w:val="00B43F66"/>
    <w:rsid w:val="00B637B6"/>
    <w:rsid w:val="00B63834"/>
    <w:rsid w:val="00B75815"/>
    <w:rsid w:val="00B75FE2"/>
    <w:rsid w:val="00B80199"/>
    <w:rsid w:val="00B82137"/>
    <w:rsid w:val="00BA15AA"/>
    <w:rsid w:val="00BA220B"/>
    <w:rsid w:val="00BC73D7"/>
    <w:rsid w:val="00BE719A"/>
    <w:rsid w:val="00BE720A"/>
    <w:rsid w:val="00C05974"/>
    <w:rsid w:val="00C25299"/>
    <w:rsid w:val="00C30658"/>
    <w:rsid w:val="00C36EE5"/>
    <w:rsid w:val="00C42BF8"/>
    <w:rsid w:val="00C50043"/>
    <w:rsid w:val="00C52EF3"/>
    <w:rsid w:val="00C744F9"/>
    <w:rsid w:val="00C7573B"/>
    <w:rsid w:val="00CA19EC"/>
    <w:rsid w:val="00CF0BB2"/>
    <w:rsid w:val="00CF3EE8"/>
    <w:rsid w:val="00D13441"/>
    <w:rsid w:val="00D256F3"/>
    <w:rsid w:val="00D471F8"/>
    <w:rsid w:val="00D51D50"/>
    <w:rsid w:val="00D6614F"/>
    <w:rsid w:val="00D70DFB"/>
    <w:rsid w:val="00D766DF"/>
    <w:rsid w:val="00D92C51"/>
    <w:rsid w:val="00DA43CF"/>
    <w:rsid w:val="00DB1F62"/>
    <w:rsid w:val="00DB68F6"/>
    <w:rsid w:val="00DC05C6"/>
    <w:rsid w:val="00DC4F88"/>
    <w:rsid w:val="00DF108B"/>
    <w:rsid w:val="00DF2145"/>
    <w:rsid w:val="00E04798"/>
    <w:rsid w:val="00E05704"/>
    <w:rsid w:val="00E159D1"/>
    <w:rsid w:val="00E20233"/>
    <w:rsid w:val="00E2684D"/>
    <w:rsid w:val="00E338EF"/>
    <w:rsid w:val="00E34864"/>
    <w:rsid w:val="00E364BD"/>
    <w:rsid w:val="00E40EDF"/>
    <w:rsid w:val="00E54B09"/>
    <w:rsid w:val="00E56BA4"/>
    <w:rsid w:val="00E6748E"/>
    <w:rsid w:val="00E74DC7"/>
    <w:rsid w:val="00E80BC3"/>
    <w:rsid w:val="00E94D5E"/>
    <w:rsid w:val="00EA7100"/>
    <w:rsid w:val="00EB7AC1"/>
    <w:rsid w:val="00EC3721"/>
    <w:rsid w:val="00EC4ECE"/>
    <w:rsid w:val="00EF2E3A"/>
    <w:rsid w:val="00EF37A2"/>
    <w:rsid w:val="00F072A7"/>
    <w:rsid w:val="00F078DC"/>
    <w:rsid w:val="00F417C9"/>
    <w:rsid w:val="00F46F53"/>
    <w:rsid w:val="00F67186"/>
    <w:rsid w:val="00F73BD6"/>
    <w:rsid w:val="00F83989"/>
    <w:rsid w:val="00F84821"/>
    <w:rsid w:val="00F96CD3"/>
    <w:rsid w:val="00FA3F26"/>
    <w:rsid w:val="00FC3547"/>
    <w:rsid w:val="00FD17E0"/>
    <w:rsid w:val="00FE44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296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2EF3"/>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52EF3"/>
  </w:style>
  <w:style w:type="paragraph" w:customStyle="1" w:styleId="OPCParaBase">
    <w:name w:val="OPCParaBase"/>
    <w:qFormat/>
    <w:rsid w:val="00C52EF3"/>
    <w:pPr>
      <w:spacing w:line="260" w:lineRule="atLeast"/>
    </w:pPr>
    <w:rPr>
      <w:rFonts w:eastAsia="Times New Roman" w:cs="Times New Roman"/>
      <w:sz w:val="22"/>
      <w:lang w:eastAsia="en-AU"/>
    </w:rPr>
  </w:style>
  <w:style w:type="paragraph" w:customStyle="1" w:styleId="ShortT">
    <w:name w:val="ShortT"/>
    <w:basedOn w:val="OPCParaBase"/>
    <w:next w:val="Normal"/>
    <w:qFormat/>
    <w:rsid w:val="00C52EF3"/>
    <w:pPr>
      <w:spacing w:line="240" w:lineRule="auto"/>
    </w:pPr>
    <w:rPr>
      <w:b/>
      <w:sz w:val="40"/>
    </w:rPr>
  </w:style>
  <w:style w:type="paragraph" w:customStyle="1" w:styleId="ActHead1">
    <w:name w:val="ActHead 1"/>
    <w:aliases w:val="c"/>
    <w:basedOn w:val="OPCParaBase"/>
    <w:next w:val="Normal"/>
    <w:qFormat/>
    <w:rsid w:val="00C52EF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52EF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52EF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52EF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52EF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52EF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52EF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52EF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52EF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52EF3"/>
  </w:style>
  <w:style w:type="paragraph" w:customStyle="1" w:styleId="Blocks">
    <w:name w:val="Blocks"/>
    <w:aliases w:val="bb"/>
    <w:basedOn w:val="OPCParaBase"/>
    <w:qFormat/>
    <w:rsid w:val="00C52EF3"/>
    <w:pPr>
      <w:spacing w:line="240" w:lineRule="auto"/>
    </w:pPr>
    <w:rPr>
      <w:sz w:val="24"/>
    </w:rPr>
  </w:style>
  <w:style w:type="paragraph" w:customStyle="1" w:styleId="BoxText">
    <w:name w:val="BoxText"/>
    <w:aliases w:val="bt"/>
    <w:basedOn w:val="OPCParaBase"/>
    <w:qFormat/>
    <w:rsid w:val="00C52EF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52EF3"/>
    <w:rPr>
      <w:b/>
    </w:rPr>
  </w:style>
  <w:style w:type="paragraph" w:customStyle="1" w:styleId="BoxHeadItalic">
    <w:name w:val="BoxHeadItalic"/>
    <w:aliases w:val="bhi"/>
    <w:basedOn w:val="BoxText"/>
    <w:next w:val="BoxStep"/>
    <w:qFormat/>
    <w:rsid w:val="00C52EF3"/>
    <w:rPr>
      <w:i/>
    </w:rPr>
  </w:style>
  <w:style w:type="paragraph" w:customStyle="1" w:styleId="BoxList">
    <w:name w:val="BoxList"/>
    <w:aliases w:val="bl"/>
    <w:basedOn w:val="BoxText"/>
    <w:qFormat/>
    <w:rsid w:val="00C52EF3"/>
    <w:pPr>
      <w:ind w:left="1559" w:hanging="425"/>
    </w:pPr>
  </w:style>
  <w:style w:type="paragraph" w:customStyle="1" w:styleId="BoxNote">
    <w:name w:val="BoxNote"/>
    <w:aliases w:val="bn"/>
    <w:basedOn w:val="BoxText"/>
    <w:qFormat/>
    <w:rsid w:val="00C52EF3"/>
    <w:pPr>
      <w:tabs>
        <w:tab w:val="left" w:pos="1985"/>
      </w:tabs>
      <w:spacing w:before="122" w:line="198" w:lineRule="exact"/>
      <w:ind w:left="2948" w:hanging="1814"/>
    </w:pPr>
    <w:rPr>
      <w:sz w:val="18"/>
    </w:rPr>
  </w:style>
  <w:style w:type="paragraph" w:customStyle="1" w:styleId="BoxPara">
    <w:name w:val="BoxPara"/>
    <w:aliases w:val="bp"/>
    <w:basedOn w:val="BoxText"/>
    <w:qFormat/>
    <w:rsid w:val="00C52EF3"/>
    <w:pPr>
      <w:tabs>
        <w:tab w:val="right" w:pos="2268"/>
      </w:tabs>
      <w:ind w:left="2552" w:hanging="1418"/>
    </w:pPr>
  </w:style>
  <w:style w:type="paragraph" w:customStyle="1" w:styleId="BoxStep">
    <w:name w:val="BoxStep"/>
    <w:aliases w:val="bs"/>
    <w:basedOn w:val="BoxText"/>
    <w:qFormat/>
    <w:rsid w:val="00C52EF3"/>
    <w:pPr>
      <w:ind w:left="1985" w:hanging="851"/>
    </w:pPr>
  </w:style>
  <w:style w:type="character" w:customStyle="1" w:styleId="CharAmPartNo">
    <w:name w:val="CharAmPartNo"/>
    <w:basedOn w:val="OPCCharBase"/>
    <w:uiPriority w:val="1"/>
    <w:qFormat/>
    <w:rsid w:val="00C52EF3"/>
  </w:style>
  <w:style w:type="character" w:customStyle="1" w:styleId="CharAmPartText">
    <w:name w:val="CharAmPartText"/>
    <w:basedOn w:val="OPCCharBase"/>
    <w:uiPriority w:val="1"/>
    <w:qFormat/>
    <w:rsid w:val="00C52EF3"/>
  </w:style>
  <w:style w:type="character" w:customStyle="1" w:styleId="CharAmSchNo">
    <w:name w:val="CharAmSchNo"/>
    <w:basedOn w:val="OPCCharBase"/>
    <w:uiPriority w:val="1"/>
    <w:qFormat/>
    <w:rsid w:val="00C52EF3"/>
  </w:style>
  <w:style w:type="character" w:customStyle="1" w:styleId="CharAmSchText">
    <w:name w:val="CharAmSchText"/>
    <w:basedOn w:val="OPCCharBase"/>
    <w:uiPriority w:val="1"/>
    <w:qFormat/>
    <w:rsid w:val="00C52EF3"/>
  </w:style>
  <w:style w:type="character" w:customStyle="1" w:styleId="CharBoldItalic">
    <w:name w:val="CharBoldItalic"/>
    <w:basedOn w:val="OPCCharBase"/>
    <w:uiPriority w:val="1"/>
    <w:qFormat/>
    <w:rsid w:val="00C52EF3"/>
    <w:rPr>
      <w:b/>
      <w:i/>
    </w:rPr>
  </w:style>
  <w:style w:type="character" w:customStyle="1" w:styleId="CharChapNo">
    <w:name w:val="CharChapNo"/>
    <w:basedOn w:val="OPCCharBase"/>
    <w:qFormat/>
    <w:rsid w:val="00C52EF3"/>
  </w:style>
  <w:style w:type="character" w:customStyle="1" w:styleId="CharChapText">
    <w:name w:val="CharChapText"/>
    <w:basedOn w:val="OPCCharBase"/>
    <w:qFormat/>
    <w:rsid w:val="00C52EF3"/>
  </w:style>
  <w:style w:type="character" w:customStyle="1" w:styleId="CharDivNo">
    <w:name w:val="CharDivNo"/>
    <w:basedOn w:val="OPCCharBase"/>
    <w:qFormat/>
    <w:rsid w:val="00C52EF3"/>
  </w:style>
  <w:style w:type="character" w:customStyle="1" w:styleId="CharDivText">
    <w:name w:val="CharDivText"/>
    <w:basedOn w:val="OPCCharBase"/>
    <w:qFormat/>
    <w:rsid w:val="00C52EF3"/>
  </w:style>
  <w:style w:type="character" w:customStyle="1" w:styleId="CharItalic">
    <w:name w:val="CharItalic"/>
    <w:basedOn w:val="OPCCharBase"/>
    <w:uiPriority w:val="1"/>
    <w:qFormat/>
    <w:rsid w:val="00C52EF3"/>
    <w:rPr>
      <w:i/>
    </w:rPr>
  </w:style>
  <w:style w:type="character" w:customStyle="1" w:styleId="CharPartNo">
    <w:name w:val="CharPartNo"/>
    <w:basedOn w:val="OPCCharBase"/>
    <w:uiPriority w:val="1"/>
    <w:qFormat/>
    <w:rsid w:val="00C52EF3"/>
  </w:style>
  <w:style w:type="character" w:customStyle="1" w:styleId="CharPartText">
    <w:name w:val="CharPartText"/>
    <w:basedOn w:val="OPCCharBase"/>
    <w:uiPriority w:val="1"/>
    <w:qFormat/>
    <w:rsid w:val="00C52EF3"/>
  </w:style>
  <w:style w:type="character" w:customStyle="1" w:styleId="CharSectno">
    <w:name w:val="CharSectno"/>
    <w:basedOn w:val="OPCCharBase"/>
    <w:qFormat/>
    <w:rsid w:val="00C52EF3"/>
  </w:style>
  <w:style w:type="character" w:customStyle="1" w:styleId="CharSubdNo">
    <w:name w:val="CharSubdNo"/>
    <w:basedOn w:val="OPCCharBase"/>
    <w:uiPriority w:val="1"/>
    <w:qFormat/>
    <w:rsid w:val="00C52EF3"/>
  </w:style>
  <w:style w:type="character" w:customStyle="1" w:styleId="CharSubdText">
    <w:name w:val="CharSubdText"/>
    <w:basedOn w:val="OPCCharBase"/>
    <w:uiPriority w:val="1"/>
    <w:qFormat/>
    <w:rsid w:val="00C52EF3"/>
  </w:style>
  <w:style w:type="paragraph" w:customStyle="1" w:styleId="CTA--">
    <w:name w:val="CTA --"/>
    <w:basedOn w:val="OPCParaBase"/>
    <w:next w:val="Normal"/>
    <w:rsid w:val="00C52EF3"/>
    <w:pPr>
      <w:spacing w:before="60" w:line="240" w:lineRule="atLeast"/>
      <w:ind w:left="142" w:hanging="142"/>
    </w:pPr>
    <w:rPr>
      <w:sz w:val="20"/>
    </w:rPr>
  </w:style>
  <w:style w:type="paragraph" w:customStyle="1" w:styleId="CTA-">
    <w:name w:val="CTA -"/>
    <w:basedOn w:val="OPCParaBase"/>
    <w:rsid w:val="00C52EF3"/>
    <w:pPr>
      <w:spacing w:before="60" w:line="240" w:lineRule="atLeast"/>
      <w:ind w:left="85" w:hanging="85"/>
    </w:pPr>
    <w:rPr>
      <w:sz w:val="20"/>
    </w:rPr>
  </w:style>
  <w:style w:type="paragraph" w:customStyle="1" w:styleId="CTA---">
    <w:name w:val="CTA ---"/>
    <w:basedOn w:val="OPCParaBase"/>
    <w:next w:val="Normal"/>
    <w:rsid w:val="00C52EF3"/>
    <w:pPr>
      <w:spacing w:before="60" w:line="240" w:lineRule="atLeast"/>
      <w:ind w:left="198" w:hanging="198"/>
    </w:pPr>
    <w:rPr>
      <w:sz w:val="20"/>
    </w:rPr>
  </w:style>
  <w:style w:type="paragraph" w:customStyle="1" w:styleId="CTA----">
    <w:name w:val="CTA ----"/>
    <w:basedOn w:val="OPCParaBase"/>
    <w:next w:val="Normal"/>
    <w:rsid w:val="00C52EF3"/>
    <w:pPr>
      <w:spacing w:before="60" w:line="240" w:lineRule="atLeast"/>
      <w:ind w:left="255" w:hanging="255"/>
    </w:pPr>
    <w:rPr>
      <w:sz w:val="20"/>
    </w:rPr>
  </w:style>
  <w:style w:type="paragraph" w:customStyle="1" w:styleId="CTA1a">
    <w:name w:val="CTA 1(a)"/>
    <w:basedOn w:val="OPCParaBase"/>
    <w:rsid w:val="00C52EF3"/>
    <w:pPr>
      <w:tabs>
        <w:tab w:val="right" w:pos="414"/>
      </w:tabs>
      <w:spacing w:before="40" w:line="240" w:lineRule="atLeast"/>
      <w:ind w:left="675" w:hanging="675"/>
    </w:pPr>
    <w:rPr>
      <w:sz w:val="20"/>
    </w:rPr>
  </w:style>
  <w:style w:type="paragraph" w:customStyle="1" w:styleId="CTA1ai">
    <w:name w:val="CTA 1(a)(i)"/>
    <w:basedOn w:val="OPCParaBase"/>
    <w:rsid w:val="00C52EF3"/>
    <w:pPr>
      <w:tabs>
        <w:tab w:val="right" w:pos="1004"/>
      </w:tabs>
      <w:spacing w:before="40" w:line="240" w:lineRule="atLeast"/>
      <w:ind w:left="1253" w:hanging="1253"/>
    </w:pPr>
    <w:rPr>
      <w:sz w:val="20"/>
    </w:rPr>
  </w:style>
  <w:style w:type="paragraph" w:customStyle="1" w:styleId="CTA2a">
    <w:name w:val="CTA 2(a)"/>
    <w:basedOn w:val="OPCParaBase"/>
    <w:rsid w:val="00C52EF3"/>
    <w:pPr>
      <w:tabs>
        <w:tab w:val="right" w:pos="482"/>
      </w:tabs>
      <w:spacing w:before="40" w:line="240" w:lineRule="atLeast"/>
      <w:ind w:left="748" w:hanging="748"/>
    </w:pPr>
    <w:rPr>
      <w:sz w:val="20"/>
    </w:rPr>
  </w:style>
  <w:style w:type="paragraph" w:customStyle="1" w:styleId="CTA2ai">
    <w:name w:val="CTA 2(a)(i)"/>
    <w:basedOn w:val="OPCParaBase"/>
    <w:rsid w:val="00C52EF3"/>
    <w:pPr>
      <w:tabs>
        <w:tab w:val="right" w:pos="1089"/>
      </w:tabs>
      <w:spacing w:before="40" w:line="240" w:lineRule="atLeast"/>
      <w:ind w:left="1327" w:hanging="1327"/>
    </w:pPr>
    <w:rPr>
      <w:sz w:val="20"/>
    </w:rPr>
  </w:style>
  <w:style w:type="paragraph" w:customStyle="1" w:styleId="CTA3a">
    <w:name w:val="CTA 3(a)"/>
    <w:basedOn w:val="OPCParaBase"/>
    <w:rsid w:val="00C52EF3"/>
    <w:pPr>
      <w:tabs>
        <w:tab w:val="right" w:pos="556"/>
      </w:tabs>
      <w:spacing w:before="40" w:line="240" w:lineRule="atLeast"/>
      <w:ind w:left="805" w:hanging="805"/>
    </w:pPr>
    <w:rPr>
      <w:sz w:val="20"/>
    </w:rPr>
  </w:style>
  <w:style w:type="paragraph" w:customStyle="1" w:styleId="CTA3ai">
    <w:name w:val="CTA 3(a)(i)"/>
    <w:basedOn w:val="OPCParaBase"/>
    <w:rsid w:val="00C52EF3"/>
    <w:pPr>
      <w:tabs>
        <w:tab w:val="right" w:pos="1140"/>
      </w:tabs>
      <w:spacing w:before="40" w:line="240" w:lineRule="atLeast"/>
      <w:ind w:left="1361" w:hanging="1361"/>
    </w:pPr>
    <w:rPr>
      <w:sz w:val="20"/>
    </w:rPr>
  </w:style>
  <w:style w:type="paragraph" w:customStyle="1" w:styleId="CTA4a">
    <w:name w:val="CTA 4(a)"/>
    <w:basedOn w:val="OPCParaBase"/>
    <w:rsid w:val="00C52EF3"/>
    <w:pPr>
      <w:tabs>
        <w:tab w:val="right" w:pos="624"/>
      </w:tabs>
      <w:spacing w:before="40" w:line="240" w:lineRule="atLeast"/>
      <w:ind w:left="873" w:hanging="873"/>
    </w:pPr>
    <w:rPr>
      <w:sz w:val="20"/>
    </w:rPr>
  </w:style>
  <w:style w:type="paragraph" w:customStyle="1" w:styleId="CTA4ai">
    <w:name w:val="CTA 4(a)(i)"/>
    <w:basedOn w:val="OPCParaBase"/>
    <w:rsid w:val="00C52EF3"/>
    <w:pPr>
      <w:tabs>
        <w:tab w:val="right" w:pos="1213"/>
      </w:tabs>
      <w:spacing w:before="40" w:line="240" w:lineRule="atLeast"/>
      <w:ind w:left="1452" w:hanging="1452"/>
    </w:pPr>
    <w:rPr>
      <w:sz w:val="20"/>
    </w:rPr>
  </w:style>
  <w:style w:type="paragraph" w:customStyle="1" w:styleId="CTACAPS">
    <w:name w:val="CTA CAPS"/>
    <w:basedOn w:val="OPCParaBase"/>
    <w:rsid w:val="00C52EF3"/>
    <w:pPr>
      <w:spacing w:before="60" w:line="240" w:lineRule="atLeast"/>
    </w:pPr>
    <w:rPr>
      <w:sz w:val="20"/>
    </w:rPr>
  </w:style>
  <w:style w:type="paragraph" w:customStyle="1" w:styleId="CTAright">
    <w:name w:val="CTA right"/>
    <w:basedOn w:val="OPCParaBase"/>
    <w:rsid w:val="00C52EF3"/>
    <w:pPr>
      <w:spacing w:before="60" w:line="240" w:lineRule="auto"/>
      <w:jc w:val="right"/>
    </w:pPr>
    <w:rPr>
      <w:sz w:val="20"/>
    </w:rPr>
  </w:style>
  <w:style w:type="paragraph" w:customStyle="1" w:styleId="subsection">
    <w:name w:val="subsection"/>
    <w:aliases w:val="ss"/>
    <w:basedOn w:val="OPCParaBase"/>
    <w:rsid w:val="00C52EF3"/>
    <w:pPr>
      <w:tabs>
        <w:tab w:val="right" w:pos="1021"/>
      </w:tabs>
      <w:spacing w:before="180" w:line="240" w:lineRule="auto"/>
      <w:ind w:left="1134" w:hanging="1134"/>
    </w:pPr>
  </w:style>
  <w:style w:type="paragraph" w:customStyle="1" w:styleId="Definition">
    <w:name w:val="Definition"/>
    <w:aliases w:val="dd"/>
    <w:basedOn w:val="OPCParaBase"/>
    <w:rsid w:val="00C52EF3"/>
    <w:pPr>
      <w:spacing w:before="180" w:line="240" w:lineRule="auto"/>
      <w:ind w:left="1134"/>
    </w:pPr>
  </w:style>
  <w:style w:type="paragraph" w:customStyle="1" w:styleId="Formula">
    <w:name w:val="Formula"/>
    <w:basedOn w:val="OPCParaBase"/>
    <w:rsid w:val="00C52EF3"/>
    <w:pPr>
      <w:spacing w:line="240" w:lineRule="auto"/>
      <w:ind w:left="1134"/>
    </w:pPr>
    <w:rPr>
      <w:sz w:val="20"/>
    </w:rPr>
  </w:style>
  <w:style w:type="paragraph" w:styleId="Header">
    <w:name w:val="header"/>
    <w:basedOn w:val="OPCParaBase"/>
    <w:link w:val="HeaderChar"/>
    <w:unhideWhenUsed/>
    <w:rsid w:val="00C52EF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52EF3"/>
    <w:rPr>
      <w:rFonts w:eastAsia="Times New Roman" w:cs="Times New Roman"/>
      <w:sz w:val="16"/>
      <w:lang w:eastAsia="en-AU"/>
    </w:rPr>
  </w:style>
  <w:style w:type="paragraph" w:customStyle="1" w:styleId="House">
    <w:name w:val="House"/>
    <w:basedOn w:val="OPCParaBase"/>
    <w:rsid w:val="00C52EF3"/>
    <w:pPr>
      <w:spacing w:line="240" w:lineRule="auto"/>
    </w:pPr>
    <w:rPr>
      <w:sz w:val="28"/>
    </w:rPr>
  </w:style>
  <w:style w:type="paragraph" w:customStyle="1" w:styleId="Item">
    <w:name w:val="Item"/>
    <w:aliases w:val="i"/>
    <w:basedOn w:val="OPCParaBase"/>
    <w:next w:val="ItemHead"/>
    <w:rsid w:val="00C52EF3"/>
    <w:pPr>
      <w:keepLines/>
      <w:spacing w:before="80" w:line="240" w:lineRule="auto"/>
      <w:ind w:left="709"/>
    </w:pPr>
  </w:style>
  <w:style w:type="paragraph" w:customStyle="1" w:styleId="ItemHead">
    <w:name w:val="ItemHead"/>
    <w:aliases w:val="ih"/>
    <w:basedOn w:val="OPCParaBase"/>
    <w:next w:val="Item"/>
    <w:rsid w:val="00C52EF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52EF3"/>
    <w:pPr>
      <w:spacing w:line="240" w:lineRule="auto"/>
    </w:pPr>
    <w:rPr>
      <w:b/>
      <w:sz w:val="32"/>
    </w:rPr>
  </w:style>
  <w:style w:type="paragraph" w:customStyle="1" w:styleId="notedraft">
    <w:name w:val="note(draft)"/>
    <w:aliases w:val="nd"/>
    <w:basedOn w:val="OPCParaBase"/>
    <w:rsid w:val="00C52EF3"/>
    <w:pPr>
      <w:spacing w:before="240" w:line="240" w:lineRule="auto"/>
      <w:ind w:left="284" w:hanging="284"/>
    </w:pPr>
    <w:rPr>
      <w:i/>
      <w:sz w:val="24"/>
    </w:rPr>
  </w:style>
  <w:style w:type="paragraph" w:customStyle="1" w:styleId="notemargin">
    <w:name w:val="note(margin)"/>
    <w:aliases w:val="nm"/>
    <w:basedOn w:val="OPCParaBase"/>
    <w:rsid w:val="00C52EF3"/>
    <w:pPr>
      <w:tabs>
        <w:tab w:val="left" w:pos="709"/>
      </w:tabs>
      <w:spacing w:before="122" w:line="198" w:lineRule="exact"/>
      <w:ind w:left="709" w:hanging="709"/>
    </w:pPr>
    <w:rPr>
      <w:sz w:val="18"/>
    </w:rPr>
  </w:style>
  <w:style w:type="paragraph" w:customStyle="1" w:styleId="noteToPara">
    <w:name w:val="noteToPara"/>
    <w:aliases w:val="ntp"/>
    <w:basedOn w:val="OPCParaBase"/>
    <w:rsid w:val="00C52EF3"/>
    <w:pPr>
      <w:spacing w:before="122" w:line="198" w:lineRule="exact"/>
      <w:ind w:left="2353" w:hanging="709"/>
    </w:pPr>
    <w:rPr>
      <w:sz w:val="18"/>
    </w:rPr>
  </w:style>
  <w:style w:type="paragraph" w:customStyle="1" w:styleId="noteParlAmend">
    <w:name w:val="note(ParlAmend)"/>
    <w:aliases w:val="npp"/>
    <w:basedOn w:val="OPCParaBase"/>
    <w:next w:val="ParlAmend"/>
    <w:rsid w:val="00C52EF3"/>
    <w:pPr>
      <w:spacing w:line="240" w:lineRule="auto"/>
      <w:jc w:val="right"/>
    </w:pPr>
    <w:rPr>
      <w:rFonts w:ascii="Arial" w:hAnsi="Arial"/>
      <w:b/>
      <w:i/>
    </w:rPr>
  </w:style>
  <w:style w:type="paragraph" w:customStyle="1" w:styleId="Page1">
    <w:name w:val="Page1"/>
    <w:basedOn w:val="OPCParaBase"/>
    <w:rsid w:val="00C52EF3"/>
    <w:pPr>
      <w:spacing w:before="5600" w:line="240" w:lineRule="auto"/>
    </w:pPr>
    <w:rPr>
      <w:b/>
      <w:sz w:val="32"/>
    </w:rPr>
  </w:style>
  <w:style w:type="paragraph" w:customStyle="1" w:styleId="PageBreak">
    <w:name w:val="PageBreak"/>
    <w:aliases w:val="pb"/>
    <w:basedOn w:val="OPCParaBase"/>
    <w:rsid w:val="00C52EF3"/>
    <w:pPr>
      <w:spacing w:line="240" w:lineRule="auto"/>
    </w:pPr>
    <w:rPr>
      <w:sz w:val="20"/>
    </w:rPr>
  </w:style>
  <w:style w:type="paragraph" w:customStyle="1" w:styleId="paragraphsub">
    <w:name w:val="paragraph(sub)"/>
    <w:aliases w:val="aa"/>
    <w:basedOn w:val="OPCParaBase"/>
    <w:rsid w:val="00C52EF3"/>
    <w:pPr>
      <w:tabs>
        <w:tab w:val="right" w:pos="1985"/>
      </w:tabs>
      <w:spacing w:before="40" w:line="240" w:lineRule="auto"/>
      <w:ind w:left="2098" w:hanging="2098"/>
    </w:pPr>
  </w:style>
  <w:style w:type="paragraph" w:customStyle="1" w:styleId="paragraphsub-sub">
    <w:name w:val="paragraph(sub-sub)"/>
    <w:aliases w:val="aaa"/>
    <w:basedOn w:val="OPCParaBase"/>
    <w:rsid w:val="00C52EF3"/>
    <w:pPr>
      <w:tabs>
        <w:tab w:val="right" w:pos="2722"/>
      </w:tabs>
      <w:spacing w:before="40" w:line="240" w:lineRule="auto"/>
      <w:ind w:left="2835" w:hanging="2835"/>
    </w:pPr>
  </w:style>
  <w:style w:type="paragraph" w:customStyle="1" w:styleId="paragraph">
    <w:name w:val="paragraph"/>
    <w:aliases w:val="a"/>
    <w:basedOn w:val="OPCParaBase"/>
    <w:rsid w:val="00C52EF3"/>
    <w:pPr>
      <w:tabs>
        <w:tab w:val="right" w:pos="1531"/>
      </w:tabs>
      <w:spacing w:before="40" w:line="240" w:lineRule="auto"/>
      <w:ind w:left="1644" w:hanging="1644"/>
    </w:pPr>
  </w:style>
  <w:style w:type="paragraph" w:customStyle="1" w:styleId="ParlAmend">
    <w:name w:val="ParlAmend"/>
    <w:aliases w:val="pp"/>
    <w:basedOn w:val="OPCParaBase"/>
    <w:rsid w:val="00C52EF3"/>
    <w:pPr>
      <w:spacing w:before="240" w:line="240" w:lineRule="atLeast"/>
      <w:ind w:hanging="567"/>
    </w:pPr>
    <w:rPr>
      <w:sz w:val="24"/>
    </w:rPr>
  </w:style>
  <w:style w:type="paragraph" w:customStyle="1" w:styleId="Penalty">
    <w:name w:val="Penalty"/>
    <w:basedOn w:val="OPCParaBase"/>
    <w:rsid w:val="00C52EF3"/>
    <w:pPr>
      <w:tabs>
        <w:tab w:val="left" w:pos="2977"/>
      </w:tabs>
      <w:spacing w:before="180" w:line="240" w:lineRule="auto"/>
      <w:ind w:left="1985" w:hanging="851"/>
    </w:pPr>
  </w:style>
  <w:style w:type="paragraph" w:customStyle="1" w:styleId="Portfolio">
    <w:name w:val="Portfolio"/>
    <w:basedOn w:val="OPCParaBase"/>
    <w:rsid w:val="00C52EF3"/>
    <w:pPr>
      <w:spacing w:line="240" w:lineRule="auto"/>
    </w:pPr>
    <w:rPr>
      <w:i/>
      <w:sz w:val="20"/>
    </w:rPr>
  </w:style>
  <w:style w:type="paragraph" w:customStyle="1" w:styleId="Preamble">
    <w:name w:val="Preamble"/>
    <w:basedOn w:val="OPCParaBase"/>
    <w:next w:val="Normal"/>
    <w:rsid w:val="00C52EF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52EF3"/>
    <w:pPr>
      <w:spacing w:line="240" w:lineRule="auto"/>
    </w:pPr>
    <w:rPr>
      <w:i/>
      <w:sz w:val="20"/>
    </w:rPr>
  </w:style>
  <w:style w:type="paragraph" w:customStyle="1" w:styleId="Session">
    <w:name w:val="Session"/>
    <w:basedOn w:val="OPCParaBase"/>
    <w:rsid w:val="00C52EF3"/>
    <w:pPr>
      <w:spacing w:line="240" w:lineRule="auto"/>
    </w:pPr>
    <w:rPr>
      <w:sz w:val="28"/>
    </w:rPr>
  </w:style>
  <w:style w:type="paragraph" w:customStyle="1" w:styleId="Sponsor">
    <w:name w:val="Sponsor"/>
    <w:basedOn w:val="OPCParaBase"/>
    <w:rsid w:val="00C52EF3"/>
    <w:pPr>
      <w:spacing w:line="240" w:lineRule="auto"/>
    </w:pPr>
    <w:rPr>
      <w:i/>
    </w:rPr>
  </w:style>
  <w:style w:type="paragraph" w:customStyle="1" w:styleId="Subitem">
    <w:name w:val="Subitem"/>
    <w:aliases w:val="iss"/>
    <w:basedOn w:val="OPCParaBase"/>
    <w:rsid w:val="00C52EF3"/>
    <w:pPr>
      <w:spacing w:before="180" w:line="240" w:lineRule="auto"/>
      <w:ind w:left="709" w:hanging="709"/>
    </w:pPr>
  </w:style>
  <w:style w:type="paragraph" w:customStyle="1" w:styleId="SubitemHead">
    <w:name w:val="SubitemHead"/>
    <w:aliases w:val="issh"/>
    <w:basedOn w:val="OPCParaBase"/>
    <w:rsid w:val="00C52EF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52EF3"/>
    <w:pPr>
      <w:spacing w:before="40" w:line="240" w:lineRule="auto"/>
      <w:ind w:left="1134"/>
    </w:pPr>
  </w:style>
  <w:style w:type="paragraph" w:customStyle="1" w:styleId="SubsectionHead">
    <w:name w:val="SubsectionHead"/>
    <w:aliases w:val="ssh"/>
    <w:basedOn w:val="OPCParaBase"/>
    <w:next w:val="subsection"/>
    <w:rsid w:val="00C52EF3"/>
    <w:pPr>
      <w:keepNext/>
      <w:keepLines/>
      <w:spacing w:before="240" w:line="240" w:lineRule="auto"/>
      <w:ind w:left="1134"/>
    </w:pPr>
    <w:rPr>
      <w:i/>
    </w:rPr>
  </w:style>
  <w:style w:type="paragraph" w:customStyle="1" w:styleId="Tablea">
    <w:name w:val="Table(a)"/>
    <w:aliases w:val="ta"/>
    <w:basedOn w:val="OPCParaBase"/>
    <w:rsid w:val="00C52EF3"/>
    <w:pPr>
      <w:spacing w:before="60" w:line="240" w:lineRule="auto"/>
      <w:ind w:left="284" w:hanging="284"/>
    </w:pPr>
    <w:rPr>
      <w:sz w:val="20"/>
    </w:rPr>
  </w:style>
  <w:style w:type="paragraph" w:customStyle="1" w:styleId="TableAA">
    <w:name w:val="Table(AA)"/>
    <w:aliases w:val="taaa"/>
    <w:basedOn w:val="OPCParaBase"/>
    <w:rsid w:val="00C52EF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52EF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52EF3"/>
    <w:pPr>
      <w:spacing w:before="60" w:line="240" w:lineRule="atLeast"/>
    </w:pPr>
    <w:rPr>
      <w:sz w:val="20"/>
    </w:rPr>
  </w:style>
  <w:style w:type="paragraph" w:customStyle="1" w:styleId="TLPBoxTextnote">
    <w:name w:val="TLPBoxText(note"/>
    <w:aliases w:val="right)"/>
    <w:basedOn w:val="OPCParaBase"/>
    <w:rsid w:val="00C52EF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52EF3"/>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52EF3"/>
    <w:pPr>
      <w:spacing w:before="122" w:line="198" w:lineRule="exact"/>
      <w:ind w:left="1985" w:hanging="851"/>
      <w:jc w:val="right"/>
    </w:pPr>
    <w:rPr>
      <w:sz w:val="18"/>
    </w:rPr>
  </w:style>
  <w:style w:type="paragraph" w:customStyle="1" w:styleId="TLPTableBullet">
    <w:name w:val="TLPTableBullet"/>
    <w:aliases w:val="ttb"/>
    <w:basedOn w:val="OPCParaBase"/>
    <w:rsid w:val="00C52EF3"/>
    <w:pPr>
      <w:spacing w:line="240" w:lineRule="exact"/>
      <w:ind w:left="284" w:hanging="284"/>
    </w:pPr>
    <w:rPr>
      <w:sz w:val="20"/>
    </w:rPr>
  </w:style>
  <w:style w:type="paragraph" w:styleId="TOC1">
    <w:name w:val="toc 1"/>
    <w:basedOn w:val="OPCParaBase"/>
    <w:next w:val="Normal"/>
    <w:uiPriority w:val="39"/>
    <w:unhideWhenUsed/>
    <w:rsid w:val="00C52EF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52EF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52EF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52EF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52EF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52EF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52EF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52EF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52EF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52EF3"/>
    <w:pPr>
      <w:keepLines/>
      <w:spacing w:before="240" w:after="120" w:line="240" w:lineRule="auto"/>
      <w:ind w:left="794"/>
    </w:pPr>
    <w:rPr>
      <w:b/>
      <w:kern w:val="28"/>
      <w:sz w:val="20"/>
    </w:rPr>
  </w:style>
  <w:style w:type="paragraph" w:customStyle="1" w:styleId="TofSectsHeading">
    <w:name w:val="TofSects(Heading)"/>
    <w:basedOn w:val="OPCParaBase"/>
    <w:rsid w:val="00C52EF3"/>
    <w:pPr>
      <w:spacing w:before="240" w:after="120" w:line="240" w:lineRule="auto"/>
    </w:pPr>
    <w:rPr>
      <w:b/>
      <w:sz w:val="24"/>
    </w:rPr>
  </w:style>
  <w:style w:type="paragraph" w:customStyle="1" w:styleId="TofSectsSection">
    <w:name w:val="TofSects(Section)"/>
    <w:basedOn w:val="OPCParaBase"/>
    <w:rsid w:val="00C52EF3"/>
    <w:pPr>
      <w:keepLines/>
      <w:spacing w:before="40" w:line="240" w:lineRule="auto"/>
      <w:ind w:left="1588" w:hanging="794"/>
    </w:pPr>
    <w:rPr>
      <w:kern w:val="28"/>
      <w:sz w:val="18"/>
    </w:rPr>
  </w:style>
  <w:style w:type="paragraph" w:customStyle="1" w:styleId="TofSectsSubdiv">
    <w:name w:val="TofSects(Subdiv)"/>
    <w:basedOn w:val="OPCParaBase"/>
    <w:rsid w:val="00C52EF3"/>
    <w:pPr>
      <w:keepLines/>
      <w:spacing w:before="80" w:line="240" w:lineRule="auto"/>
      <w:ind w:left="1588" w:hanging="794"/>
    </w:pPr>
    <w:rPr>
      <w:kern w:val="28"/>
    </w:rPr>
  </w:style>
  <w:style w:type="paragraph" w:customStyle="1" w:styleId="WRStyle">
    <w:name w:val="WR Style"/>
    <w:aliases w:val="WR"/>
    <w:basedOn w:val="OPCParaBase"/>
    <w:rsid w:val="00C52EF3"/>
    <w:pPr>
      <w:spacing w:before="240" w:line="240" w:lineRule="auto"/>
      <w:ind w:left="284" w:hanging="284"/>
    </w:pPr>
    <w:rPr>
      <w:b/>
      <w:i/>
      <w:kern w:val="28"/>
      <w:sz w:val="24"/>
    </w:rPr>
  </w:style>
  <w:style w:type="paragraph" w:customStyle="1" w:styleId="notepara">
    <w:name w:val="note(para)"/>
    <w:aliases w:val="na"/>
    <w:basedOn w:val="OPCParaBase"/>
    <w:rsid w:val="00C52EF3"/>
    <w:pPr>
      <w:spacing w:before="40" w:line="198" w:lineRule="exact"/>
      <w:ind w:left="2354" w:hanging="369"/>
    </w:pPr>
    <w:rPr>
      <w:sz w:val="18"/>
    </w:rPr>
  </w:style>
  <w:style w:type="paragraph" w:styleId="Footer">
    <w:name w:val="footer"/>
    <w:link w:val="FooterChar"/>
    <w:rsid w:val="00C52E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52EF3"/>
    <w:rPr>
      <w:rFonts w:eastAsia="Times New Roman" w:cs="Times New Roman"/>
      <w:sz w:val="22"/>
      <w:szCs w:val="24"/>
      <w:lang w:eastAsia="en-AU"/>
    </w:rPr>
  </w:style>
  <w:style w:type="character" w:styleId="LineNumber">
    <w:name w:val="line number"/>
    <w:basedOn w:val="OPCCharBase"/>
    <w:uiPriority w:val="99"/>
    <w:semiHidden/>
    <w:unhideWhenUsed/>
    <w:rsid w:val="00C52EF3"/>
    <w:rPr>
      <w:sz w:val="16"/>
    </w:rPr>
  </w:style>
  <w:style w:type="table" w:customStyle="1" w:styleId="CFlag">
    <w:name w:val="CFlag"/>
    <w:basedOn w:val="TableNormal"/>
    <w:uiPriority w:val="99"/>
    <w:rsid w:val="00C52EF3"/>
    <w:rPr>
      <w:rFonts w:eastAsia="Times New Roman" w:cs="Times New Roman"/>
      <w:lang w:eastAsia="en-AU"/>
    </w:rPr>
    <w:tblPr/>
  </w:style>
  <w:style w:type="paragraph" w:customStyle="1" w:styleId="SignCoverPageEnd">
    <w:name w:val="SignCoverPageEnd"/>
    <w:basedOn w:val="OPCParaBase"/>
    <w:next w:val="Normal"/>
    <w:rsid w:val="00C52EF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52EF3"/>
    <w:pPr>
      <w:pBdr>
        <w:top w:val="single" w:sz="4" w:space="1" w:color="auto"/>
      </w:pBdr>
      <w:spacing w:before="360"/>
      <w:ind w:right="397"/>
      <w:jc w:val="both"/>
    </w:pPr>
  </w:style>
  <w:style w:type="paragraph" w:customStyle="1" w:styleId="ENotesHeading1">
    <w:name w:val="ENotesHeading 1"/>
    <w:aliases w:val="Enh1,ENh1"/>
    <w:basedOn w:val="OPCParaBase"/>
    <w:next w:val="Normal"/>
    <w:rsid w:val="00C52EF3"/>
    <w:pPr>
      <w:spacing w:before="120"/>
      <w:outlineLvl w:val="1"/>
    </w:pPr>
    <w:rPr>
      <w:b/>
      <w:sz w:val="28"/>
      <w:szCs w:val="28"/>
    </w:rPr>
  </w:style>
  <w:style w:type="paragraph" w:customStyle="1" w:styleId="ENotesHeading2">
    <w:name w:val="ENotesHeading 2"/>
    <w:aliases w:val="Enh2,ENh2"/>
    <w:basedOn w:val="OPCParaBase"/>
    <w:next w:val="Normal"/>
    <w:rsid w:val="00C52EF3"/>
    <w:pPr>
      <w:spacing w:before="120" w:after="120"/>
      <w:outlineLvl w:val="2"/>
    </w:pPr>
    <w:rPr>
      <w:b/>
      <w:sz w:val="24"/>
      <w:szCs w:val="28"/>
    </w:rPr>
  </w:style>
  <w:style w:type="paragraph" w:customStyle="1" w:styleId="CompiledActNo">
    <w:name w:val="CompiledActNo"/>
    <w:basedOn w:val="OPCParaBase"/>
    <w:next w:val="Normal"/>
    <w:rsid w:val="00C52EF3"/>
    <w:rPr>
      <w:b/>
      <w:sz w:val="24"/>
      <w:szCs w:val="24"/>
    </w:rPr>
  </w:style>
  <w:style w:type="paragraph" w:customStyle="1" w:styleId="ENotesText">
    <w:name w:val="ENotesText"/>
    <w:aliases w:val="Ent,ENt"/>
    <w:basedOn w:val="OPCParaBase"/>
    <w:next w:val="Normal"/>
    <w:rsid w:val="00C52EF3"/>
    <w:pPr>
      <w:spacing w:before="120"/>
    </w:pPr>
  </w:style>
  <w:style w:type="paragraph" w:customStyle="1" w:styleId="CompiledMadeUnder">
    <w:name w:val="CompiledMadeUnder"/>
    <w:basedOn w:val="OPCParaBase"/>
    <w:next w:val="Normal"/>
    <w:rsid w:val="00C52EF3"/>
    <w:rPr>
      <w:i/>
      <w:sz w:val="24"/>
      <w:szCs w:val="24"/>
    </w:rPr>
  </w:style>
  <w:style w:type="paragraph" w:customStyle="1" w:styleId="Paragraphsub-sub-sub">
    <w:name w:val="Paragraph(sub-sub-sub)"/>
    <w:aliases w:val="aaaa"/>
    <w:basedOn w:val="OPCParaBase"/>
    <w:rsid w:val="00C52EF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52EF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52EF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52EF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52EF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52EF3"/>
    <w:pPr>
      <w:spacing w:before="60" w:line="240" w:lineRule="auto"/>
    </w:pPr>
    <w:rPr>
      <w:rFonts w:cs="Arial"/>
      <w:sz w:val="20"/>
      <w:szCs w:val="22"/>
    </w:rPr>
  </w:style>
  <w:style w:type="paragraph" w:customStyle="1" w:styleId="ActHead10">
    <w:name w:val="ActHead 10"/>
    <w:aliases w:val="sp"/>
    <w:basedOn w:val="OPCParaBase"/>
    <w:next w:val="ActHead3"/>
    <w:rsid w:val="00C52EF3"/>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C52E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EF3"/>
    <w:rPr>
      <w:rFonts w:ascii="Tahoma" w:hAnsi="Tahoma" w:cs="Tahoma"/>
      <w:sz w:val="16"/>
      <w:szCs w:val="16"/>
    </w:rPr>
  </w:style>
  <w:style w:type="paragraph" w:customStyle="1" w:styleId="NoteToSubpara">
    <w:name w:val="NoteToSubpara"/>
    <w:aliases w:val="nts"/>
    <w:basedOn w:val="OPCParaBase"/>
    <w:rsid w:val="00C52EF3"/>
    <w:pPr>
      <w:spacing w:before="40" w:line="198" w:lineRule="exact"/>
      <w:ind w:left="2835" w:hanging="709"/>
    </w:pPr>
    <w:rPr>
      <w:sz w:val="18"/>
    </w:rPr>
  </w:style>
  <w:style w:type="paragraph" w:customStyle="1" w:styleId="ENoteTableHeading">
    <w:name w:val="ENoteTableHeading"/>
    <w:aliases w:val="enth"/>
    <w:basedOn w:val="OPCParaBase"/>
    <w:rsid w:val="00C52EF3"/>
    <w:pPr>
      <w:keepNext/>
      <w:spacing w:before="60" w:line="240" w:lineRule="atLeast"/>
    </w:pPr>
    <w:rPr>
      <w:rFonts w:ascii="Arial" w:hAnsi="Arial"/>
      <w:b/>
      <w:sz w:val="16"/>
    </w:rPr>
  </w:style>
  <w:style w:type="paragraph" w:customStyle="1" w:styleId="ENoteTTi">
    <w:name w:val="ENoteTTi"/>
    <w:aliases w:val="entti"/>
    <w:basedOn w:val="OPCParaBase"/>
    <w:rsid w:val="00C52EF3"/>
    <w:pPr>
      <w:keepNext/>
      <w:spacing w:before="60" w:line="240" w:lineRule="atLeast"/>
      <w:ind w:left="170"/>
    </w:pPr>
    <w:rPr>
      <w:sz w:val="16"/>
    </w:rPr>
  </w:style>
  <w:style w:type="paragraph" w:customStyle="1" w:styleId="ENoteTTIndentHeading">
    <w:name w:val="ENoteTTIndentHeading"/>
    <w:aliases w:val="enTTHi"/>
    <w:basedOn w:val="OPCParaBase"/>
    <w:rsid w:val="00C52EF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52EF3"/>
    <w:pPr>
      <w:spacing w:before="60" w:line="240" w:lineRule="atLeast"/>
    </w:pPr>
    <w:rPr>
      <w:sz w:val="16"/>
    </w:rPr>
  </w:style>
  <w:style w:type="paragraph" w:customStyle="1" w:styleId="MadeunderText">
    <w:name w:val="MadeunderText"/>
    <w:basedOn w:val="OPCParaBase"/>
    <w:next w:val="CompiledMadeUnder"/>
    <w:rsid w:val="00C52EF3"/>
    <w:pPr>
      <w:spacing w:before="240"/>
    </w:pPr>
    <w:rPr>
      <w:sz w:val="24"/>
      <w:szCs w:val="24"/>
    </w:rPr>
  </w:style>
  <w:style w:type="paragraph" w:customStyle="1" w:styleId="ENotesHeading3">
    <w:name w:val="ENotesHeading 3"/>
    <w:aliases w:val="Enh3"/>
    <w:basedOn w:val="OPCParaBase"/>
    <w:next w:val="Normal"/>
    <w:rsid w:val="00C52EF3"/>
    <w:pPr>
      <w:keepNext/>
      <w:spacing w:before="120" w:line="240" w:lineRule="auto"/>
      <w:outlineLvl w:val="4"/>
    </w:pPr>
    <w:rPr>
      <w:b/>
      <w:szCs w:val="24"/>
    </w:rPr>
  </w:style>
  <w:style w:type="paragraph" w:customStyle="1" w:styleId="SubPartCASA">
    <w:name w:val="SubPart(CASA)"/>
    <w:aliases w:val="csp"/>
    <w:basedOn w:val="OPCParaBase"/>
    <w:next w:val="ActHead3"/>
    <w:rsid w:val="00C52EF3"/>
    <w:pPr>
      <w:keepNext/>
      <w:keepLines/>
      <w:spacing w:before="280"/>
      <w:outlineLvl w:val="1"/>
    </w:pPr>
    <w:rPr>
      <w:b/>
      <w:kern w:val="28"/>
      <w:sz w:val="32"/>
    </w:rPr>
  </w:style>
  <w:style w:type="character" w:customStyle="1" w:styleId="CharSubPartTextCASA">
    <w:name w:val="CharSubPartText(CASA)"/>
    <w:basedOn w:val="OPCCharBase"/>
    <w:uiPriority w:val="1"/>
    <w:rsid w:val="00C52EF3"/>
  </w:style>
  <w:style w:type="character" w:customStyle="1" w:styleId="CharSubPartNoCASA">
    <w:name w:val="CharSubPartNo(CASA)"/>
    <w:basedOn w:val="OPCCharBase"/>
    <w:uiPriority w:val="1"/>
    <w:rsid w:val="00C52EF3"/>
  </w:style>
  <w:style w:type="paragraph" w:customStyle="1" w:styleId="ENoteTTIndentHeadingSub">
    <w:name w:val="ENoteTTIndentHeadingSub"/>
    <w:aliases w:val="enTTHis"/>
    <w:basedOn w:val="OPCParaBase"/>
    <w:rsid w:val="00C52EF3"/>
    <w:pPr>
      <w:keepNext/>
      <w:spacing w:before="60" w:line="240" w:lineRule="atLeast"/>
      <w:ind w:left="340"/>
    </w:pPr>
    <w:rPr>
      <w:b/>
      <w:sz w:val="16"/>
    </w:rPr>
  </w:style>
  <w:style w:type="paragraph" w:customStyle="1" w:styleId="ENoteTTiSub">
    <w:name w:val="ENoteTTiSub"/>
    <w:aliases w:val="enttis"/>
    <w:basedOn w:val="OPCParaBase"/>
    <w:rsid w:val="00C52EF3"/>
    <w:pPr>
      <w:keepNext/>
      <w:spacing w:before="60" w:line="240" w:lineRule="atLeast"/>
      <w:ind w:left="340"/>
    </w:pPr>
    <w:rPr>
      <w:sz w:val="16"/>
    </w:rPr>
  </w:style>
  <w:style w:type="paragraph" w:customStyle="1" w:styleId="SubDivisionMigration">
    <w:name w:val="SubDivisionMigration"/>
    <w:aliases w:val="sdm"/>
    <w:basedOn w:val="OPCParaBase"/>
    <w:rsid w:val="00C52EF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52EF3"/>
    <w:pPr>
      <w:keepNext/>
      <w:keepLines/>
      <w:spacing w:before="240" w:line="240" w:lineRule="auto"/>
      <w:ind w:left="1134" w:hanging="1134"/>
    </w:pPr>
    <w:rPr>
      <w:b/>
      <w:sz w:val="28"/>
    </w:rPr>
  </w:style>
  <w:style w:type="paragraph" w:customStyle="1" w:styleId="notetext">
    <w:name w:val="note(text)"/>
    <w:aliases w:val="n"/>
    <w:basedOn w:val="OPCParaBase"/>
    <w:rsid w:val="00C52EF3"/>
    <w:pPr>
      <w:spacing w:before="122" w:line="240" w:lineRule="auto"/>
      <w:ind w:left="1985" w:hanging="851"/>
    </w:pPr>
    <w:rPr>
      <w:sz w:val="18"/>
    </w:rPr>
  </w:style>
  <w:style w:type="paragraph" w:customStyle="1" w:styleId="FreeForm">
    <w:name w:val="FreeForm"/>
    <w:rsid w:val="00C52EF3"/>
    <w:rPr>
      <w:rFonts w:ascii="Arial" w:hAnsi="Arial"/>
      <w:sz w:val="22"/>
    </w:rPr>
  </w:style>
  <w:style w:type="table" w:styleId="TableGrid">
    <w:name w:val="Table Grid"/>
    <w:basedOn w:val="TableNormal"/>
    <w:uiPriority w:val="59"/>
    <w:rsid w:val="00C5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C52EF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52EF3"/>
    <w:rPr>
      <w:sz w:val="22"/>
    </w:rPr>
  </w:style>
  <w:style w:type="paragraph" w:customStyle="1" w:styleId="SOTextNote">
    <w:name w:val="SO TextNote"/>
    <w:aliases w:val="sont"/>
    <w:basedOn w:val="SOText"/>
    <w:qFormat/>
    <w:rsid w:val="00C52EF3"/>
    <w:pPr>
      <w:spacing w:before="122" w:line="198" w:lineRule="exact"/>
      <w:ind w:left="1843" w:hanging="709"/>
    </w:pPr>
    <w:rPr>
      <w:sz w:val="18"/>
    </w:rPr>
  </w:style>
  <w:style w:type="paragraph" w:customStyle="1" w:styleId="SOPara">
    <w:name w:val="SO Para"/>
    <w:aliases w:val="soa"/>
    <w:basedOn w:val="SOText"/>
    <w:link w:val="SOParaChar"/>
    <w:qFormat/>
    <w:rsid w:val="00C52EF3"/>
    <w:pPr>
      <w:tabs>
        <w:tab w:val="right" w:pos="1786"/>
      </w:tabs>
      <w:spacing w:before="40"/>
      <w:ind w:left="2070" w:hanging="936"/>
    </w:pPr>
  </w:style>
  <w:style w:type="character" w:customStyle="1" w:styleId="SOParaChar">
    <w:name w:val="SO Para Char"/>
    <w:aliases w:val="soa Char"/>
    <w:basedOn w:val="DefaultParagraphFont"/>
    <w:link w:val="SOPara"/>
    <w:rsid w:val="00C52EF3"/>
    <w:rPr>
      <w:sz w:val="22"/>
    </w:rPr>
  </w:style>
  <w:style w:type="paragraph" w:customStyle="1" w:styleId="FileName">
    <w:name w:val="FileName"/>
    <w:basedOn w:val="Normal"/>
    <w:rsid w:val="00C52EF3"/>
  </w:style>
  <w:style w:type="paragraph" w:customStyle="1" w:styleId="TableHeading">
    <w:name w:val="TableHeading"/>
    <w:aliases w:val="th"/>
    <w:basedOn w:val="OPCParaBase"/>
    <w:next w:val="Tabletext"/>
    <w:rsid w:val="00C52EF3"/>
    <w:pPr>
      <w:keepNext/>
      <w:spacing w:before="60" w:line="240" w:lineRule="atLeast"/>
    </w:pPr>
    <w:rPr>
      <w:b/>
      <w:sz w:val="20"/>
    </w:rPr>
  </w:style>
  <w:style w:type="paragraph" w:customStyle="1" w:styleId="SOHeadBold">
    <w:name w:val="SO HeadBold"/>
    <w:aliases w:val="sohb"/>
    <w:basedOn w:val="SOText"/>
    <w:next w:val="SOText"/>
    <w:link w:val="SOHeadBoldChar"/>
    <w:qFormat/>
    <w:rsid w:val="00C52EF3"/>
    <w:rPr>
      <w:b/>
    </w:rPr>
  </w:style>
  <w:style w:type="character" w:customStyle="1" w:styleId="SOHeadBoldChar">
    <w:name w:val="SO HeadBold Char"/>
    <w:aliases w:val="sohb Char"/>
    <w:basedOn w:val="DefaultParagraphFont"/>
    <w:link w:val="SOHeadBold"/>
    <w:rsid w:val="00C52EF3"/>
    <w:rPr>
      <w:b/>
      <w:sz w:val="22"/>
    </w:rPr>
  </w:style>
  <w:style w:type="paragraph" w:customStyle="1" w:styleId="SOHeadItalic">
    <w:name w:val="SO HeadItalic"/>
    <w:aliases w:val="sohi"/>
    <w:basedOn w:val="SOText"/>
    <w:next w:val="SOText"/>
    <w:link w:val="SOHeadItalicChar"/>
    <w:qFormat/>
    <w:rsid w:val="00C52EF3"/>
    <w:rPr>
      <w:i/>
    </w:rPr>
  </w:style>
  <w:style w:type="character" w:customStyle="1" w:styleId="SOHeadItalicChar">
    <w:name w:val="SO HeadItalic Char"/>
    <w:aliases w:val="sohi Char"/>
    <w:basedOn w:val="DefaultParagraphFont"/>
    <w:link w:val="SOHeadItalic"/>
    <w:rsid w:val="00C52EF3"/>
    <w:rPr>
      <w:i/>
      <w:sz w:val="22"/>
    </w:rPr>
  </w:style>
  <w:style w:type="paragraph" w:customStyle="1" w:styleId="SOBullet">
    <w:name w:val="SO Bullet"/>
    <w:aliases w:val="sotb"/>
    <w:basedOn w:val="SOText"/>
    <w:link w:val="SOBulletChar"/>
    <w:qFormat/>
    <w:rsid w:val="00C52EF3"/>
    <w:pPr>
      <w:ind w:left="1559" w:hanging="425"/>
    </w:pPr>
  </w:style>
  <w:style w:type="character" w:customStyle="1" w:styleId="SOBulletChar">
    <w:name w:val="SO Bullet Char"/>
    <w:aliases w:val="sotb Char"/>
    <w:basedOn w:val="DefaultParagraphFont"/>
    <w:link w:val="SOBullet"/>
    <w:rsid w:val="00C52EF3"/>
    <w:rPr>
      <w:sz w:val="22"/>
    </w:rPr>
  </w:style>
  <w:style w:type="paragraph" w:customStyle="1" w:styleId="SOBulletNote">
    <w:name w:val="SO BulletNote"/>
    <w:aliases w:val="sonb"/>
    <w:basedOn w:val="SOTextNote"/>
    <w:link w:val="SOBulletNoteChar"/>
    <w:qFormat/>
    <w:rsid w:val="00C52EF3"/>
    <w:pPr>
      <w:tabs>
        <w:tab w:val="left" w:pos="1560"/>
      </w:tabs>
      <w:ind w:left="2268" w:hanging="1134"/>
    </w:pPr>
  </w:style>
  <w:style w:type="character" w:customStyle="1" w:styleId="SOBulletNoteChar">
    <w:name w:val="SO BulletNote Char"/>
    <w:aliases w:val="sonb Char"/>
    <w:basedOn w:val="DefaultParagraphFont"/>
    <w:link w:val="SOBulletNote"/>
    <w:rsid w:val="00C52EF3"/>
    <w:rPr>
      <w:sz w:val="18"/>
    </w:rPr>
  </w:style>
  <w:style w:type="paragraph" w:customStyle="1" w:styleId="EnStatement">
    <w:name w:val="EnStatement"/>
    <w:basedOn w:val="Normal"/>
    <w:rsid w:val="00C52EF3"/>
    <w:pPr>
      <w:numPr>
        <w:numId w:val="2"/>
      </w:numPr>
    </w:pPr>
    <w:rPr>
      <w:rFonts w:eastAsia="Times New Roman" w:cs="Times New Roman"/>
      <w:lang w:eastAsia="en-AU"/>
    </w:rPr>
  </w:style>
  <w:style w:type="paragraph" w:customStyle="1" w:styleId="EnStatementHeading">
    <w:name w:val="EnStatementHeading"/>
    <w:basedOn w:val="Normal"/>
    <w:rsid w:val="00C52EF3"/>
    <w:rPr>
      <w:rFonts w:eastAsia="Times New Roman" w:cs="Times New Roman"/>
      <w:b/>
      <w:lang w:eastAsia="en-AU"/>
    </w:rPr>
  </w:style>
  <w:style w:type="paragraph" w:customStyle="1" w:styleId="Transitional">
    <w:name w:val="Transitional"/>
    <w:aliases w:val="tr"/>
    <w:basedOn w:val="Normal"/>
    <w:next w:val="Normal"/>
    <w:rsid w:val="00C52EF3"/>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ScalePlusRef">
    <w:name w:val="ScalePlusRef"/>
    <w:basedOn w:val="Normal"/>
    <w:rsid w:val="004B66E4"/>
    <w:pPr>
      <w:spacing w:line="240" w:lineRule="auto"/>
    </w:pPr>
    <w:rPr>
      <w:rFonts w:eastAsia="Times New Roman" w:cs="Times New Roman"/>
      <w:sz w:val="18"/>
      <w:lang w:eastAsia="en-AU"/>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paragraph" w:customStyle="1" w:styleId="ShortTP1">
    <w:name w:val="ShortTP1"/>
    <w:basedOn w:val="ShortT"/>
    <w:link w:val="ShortTP1Char"/>
    <w:rsid w:val="00356F9C"/>
    <w:pPr>
      <w:spacing w:before="800"/>
    </w:pPr>
  </w:style>
  <w:style w:type="character" w:customStyle="1" w:styleId="ShortTP1Char">
    <w:name w:val="ShortTP1 Char"/>
    <w:basedOn w:val="DefaultParagraphFont"/>
    <w:link w:val="ShortTP1"/>
    <w:rsid w:val="00356F9C"/>
    <w:rPr>
      <w:rFonts w:eastAsia="Times New Roman" w:cs="Times New Roman"/>
      <w:b/>
      <w:sz w:val="40"/>
      <w:lang w:eastAsia="en-AU"/>
    </w:rPr>
  </w:style>
  <w:style w:type="paragraph" w:customStyle="1" w:styleId="ActNoP1">
    <w:name w:val="ActNoP1"/>
    <w:basedOn w:val="Actno"/>
    <w:link w:val="ActNoP1Char"/>
    <w:rsid w:val="00356F9C"/>
    <w:pPr>
      <w:spacing w:before="800"/>
    </w:pPr>
    <w:rPr>
      <w:sz w:val="28"/>
    </w:rPr>
  </w:style>
  <w:style w:type="character" w:customStyle="1" w:styleId="ActNoP1Char">
    <w:name w:val="ActNoP1 Char"/>
    <w:basedOn w:val="DefaultParagraphFont"/>
    <w:link w:val="ActNoP1"/>
    <w:rsid w:val="00356F9C"/>
    <w:rPr>
      <w:rFonts w:eastAsia="Times New Roman" w:cs="Times New Roman"/>
      <w:b/>
      <w:sz w:val="28"/>
      <w:lang w:eastAsia="en-AU"/>
    </w:rPr>
  </w:style>
  <w:style w:type="paragraph" w:customStyle="1" w:styleId="AssentDt">
    <w:name w:val="AssentDt"/>
    <w:basedOn w:val="Normal"/>
    <w:rsid w:val="00356F9C"/>
    <w:pPr>
      <w:spacing w:line="240" w:lineRule="auto"/>
    </w:pPr>
    <w:rPr>
      <w:rFonts w:eastAsia="Times New Roman" w:cs="Times New Roman"/>
      <w:sz w:val="20"/>
      <w:lang w:eastAsia="en-AU"/>
    </w:rPr>
  </w:style>
  <w:style w:type="character" w:customStyle="1" w:styleId="Bodytext10">
    <w:name w:val="Body text (10)"/>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NotItalic">
    <w:name w:val="Body text (10) + Not Italic"/>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3"/>
    <w:rsid w:val="00200B30"/>
    <w:rPr>
      <w:rFonts w:eastAsia="Times New Roman" w:cs="Times New Roman"/>
      <w:sz w:val="23"/>
      <w:szCs w:val="23"/>
    </w:rPr>
  </w:style>
  <w:style w:type="paragraph" w:customStyle="1" w:styleId="BodyText3">
    <w:name w:val="Body Text3"/>
    <w:basedOn w:val="Normal"/>
    <w:link w:val="Bodytext"/>
    <w:rsid w:val="00200B30"/>
    <w:pPr>
      <w:widowControl w:val="0"/>
      <w:spacing w:line="0" w:lineRule="atLeast"/>
      <w:ind w:hanging="500"/>
      <w:jc w:val="both"/>
    </w:pPr>
    <w:rPr>
      <w:rFonts w:eastAsia="Times New Roman" w:cs="Times New Roman"/>
      <w:sz w:val="23"/>
      <w:szCs w:val="23"/>
    </w:rPr>
  </w:style>
  <w:style w:type="character" w:customStyle="1" w:styleId="Bodytext2">
    <w:name w:val="Body text (2)_"/>
    <w:basedOn w:val="DefaultParagraphFont"/>
    <w:link w:val="Bodytext21"/>
    <w:rsid w:val="00200B30"/>
    <w:rPr>
      <w:rFonts w:eastAsia="Times New Roman" w:cs="Times New Roman"/>
      <w:b/>
      <w:bCs/>
      <w:sz w:val="16"/>
      <w:szCs w:val="16"/>
    </w:rPr>
  </w:style>
  <w:style w:type="character" w:customStyle="1" w:styleId="Bodytext20">
    <w:name w:val="Body text (2)"/>
    <w:basedOn w:val="Bodytext2"/>
    <w:rsid w:val="00200B30"/>
    <w:rPr>
      <w:rFonts w:eastAsia="Times New Roman" w:cs="Times New Roman"/>
      <w:b/>
      <w:bCs/>
      <w:color w:val="000000"/>
      <w:spacing w:val="0"/>
      <w:w w:val="100"/>
      <w:position w:val="0"/>
      <w:sz w:val="16"/>
      <w:szCs w:val="16"/>
      <w:lang w:val="en-US"/>
    </w:rPr>
  </w:style>
  <w:style w:type="character" w:customStyle="1" w:styleId="Bodytext11">
    <w:name w:val="Body text (11)_"/>
    <w:basedOn w:val="DefaultParagraphFont"/>
    <w:link w:val="Bodytext111"/>
    <w:rsid w:val="00200B30"/>
    <w:rPr>
      <w:rFonts w:eastAsia="Times New Roman" w:cs="Times New Roman"/>
      <w:i/>
      <w:iCs/>
      <w:sz w:val="23"/>
      <w:szCs w:val="23"/>
    </w:rPr>
  </w:style>
  <w:style w:type="character" w:customStyle="1" w:styleId="Bodytext110">
    <w:name w:val="Body text (11)"/>
    <w:basedOn w:val="Bodytext11"/>
    <w:rsid w:val="00200B30"/>
    <w:rPr>
      <w:rFonts w:eastAsia="Times New Roman" w:cs="Times New Roman"/>
      <w:i/>
      <w:iCs/>
      <w:color w:val="000000"/>
      <w:spacing w:val="0"/>
      <w:w w:val="100"/>
      <w:position w:val="0"/>
      <w:sz w:val="23"/>
      <w:szCs w:val="23"/>
      <w:lang w:val="en-US"/>
    </w:rPr>
  </w:style>
  <w:style w:type="character" w:customStyle="1" w:styleId="Bodytext11NotItalic">
    <w:name w:val="Body text (11) + Not Italic"/>
    <w:basedOn w:val="Bodytext11"/>
    <w:rsid w:val="00200B30"/>
    <w:rPr>
      <w:rFonts w:eastAsia="Times New Roman" w:cs="Times New Roman"/>
      <w:i/>
      <w:iCs/>
      <w:color w:val="000000"/>
      <w:spacing w:val="0"/>
      <w:w w:val="100"/>
      <w:position w:val="0"/>
      <w:sz w:val="23"/>
      <w:szCs w:val="23"/>
      <w:lang w:val="en-US"/>
    </w:rPr>
  </w:style>
  <w:style w:type="character" w:customStyle="1" w:styleId="Bodytext12">
    <w:name w:val="Body text (12)_"/>
    <w:basedOn w:val="DefaultParagraphFont"/>
    <w:link w:val="Bodytext121"/>
    <w:rsid w:val="00200B30"/>
    <w:rPr>
      <w:rFonts w:eastAsia="Times New Roman" w:cs="Times New Roman"/>
      <w:sz w:val="16"/>
      <w:szCs w:val="16"/>
    </w:rPr>
  </w:style>
  <w:style w:type="character" w:customStyle="1" w:styleId="BodytextItalic">
    <w:name w:val="Body text + Italic"/>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3">
    <w:name w:val="Body text + Italic3"/>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
    <w:name w:val="Body Text1"/>
    <w:basedOn w:val="Bodytext"/>
    <w:rsid w:val="00200B3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Bodytext21">
    <w:name w:val="Body text (2)1"/>
    <w:basedOn w:val="Normal"/>
    <w:link w:val="Bodytext2"/>
    <w:rsid w:val="00200B30"/>
    <w:pPr>
      <w:widowControl w:val="0"/>
      <w:spacing w:line="192" w:lineRule="exact"/>
      <w:ind w:hanging="680"/>
    </w:pPr>
    <w:rPr>
      <w:rFonts w:eastAsia="Times New Roman" w:cs="Times New Roman"/>
      <w:b/>
      <w:bCs/>
      <w:sz w:val="16"/>
      <w:szCs w:val="16"/>
    </w:rPr>
  </w:style>
  <w:style w:type="paragraph" w:customStyle="1" w:styleId="Bodytext111">
    <w:name w:val="Body text (11)1"/>
    <w:basedOn w:val="Normal"/>
    <w:link w:val="Bodytext11"/>
    <w:rsid w:val="00200B30"/>
    <w:pPr>
      <w:widowControl w:val="0"/>
      <w:spacing w:line="533" w:lineRule="exact"/>
    </w:pPr>
    <w:rPr>
      <w:rFonts w:eastAsia="Times New Roman" w:cs="Times New Roman"/>
      <w:i/>
      <w:iCs/>
      <w:sz w:val="23"/>
      <w:szCs w:val="23"/>
    </w:rPr>
  </w:style>
  <w:style w:type="paragraph" w:customStyle="1" w:styleId="Bodytext121">
    <w:name w:val="Body text (12)1"/>
    <w:basedOn w:val="Normal"/>
    <w:link w:val="Bodytext12"/>
    <w:rsid w:val="00200B30"/>
    <w:pPr>
      <w:widowControl w:val="0"/>
      <w:spacing w:line="264" w:lineRule="exact"/>
      <w:ind w:hanging="700"/>
      <w:jc w:val="both"/>
    </w:pPr>
    <w:rPr>
      <w:rFonts w:eastAsia="Times New Roman" w:cs="Times New Roman"/>
      <w:sz w:val="16"/>
      <w:szCs w:val="16"/>
    </w:rPr>
  </w:style>
  <w:style w:type="character" w:customStyle="1" w:styleId="BodytextBold">
    <w:name w:val="Body text + Bold"/>
    <w:basedOn w:val="Bodytext"/>
    <w:rsid w:val="00A0017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30">
    <w:name w:val="Body text (3)_"/>
    <w:basedOn w:val="DefaultParagraphFont"/>
    <w:link w:val="Bodytext31"/>
    <w:rsid w:val="00A00175"/>
    <w:rPr>
      <w:rFonts w:eastAsia="Times New Roman" w:cs="Times New Roman"/>
      <w:i/>
      <w:iCs/>
      <w:sz w:val="17"/>
      <w:szCs w:val="17"/>
    </w:rPr>
  </w:style>
  <w:style w:type="character" w:customStyle="1" w:styleId="Bodytext38pt">
    <w:name w:val="Body text (3) + 8 pt"/>
    <w:aliases w:val="Bold3,Not Italic"/>
    <w:basedOn w:val="Bodytext30"/>
    <w:rsid w:val="00A00175"/>
    <w:rPr>
      <w:rFonts w:eastAsia="Times New Roman" w:cs="Times New Roman"/>
      <w:b/>
      <w:bCs/>
      <w:i/>
      <w:iCs/>
      <w:color w:val="000000"/>
      <w:spacing w:val="0"/>
      <w:w w:val="100"/>
      <w:position w:val="0"/>
      <w:sz w:val="16"/>
      <w:szCs w:val="16"/>
      <w:lang w:val="en-US"/>
    </w:rPr>
  </w:style>
  <w:style w:type="character" w:customStyle="1" w:styleId="Bodytext32">
    <w:name w:val="Body text (3)"/>
    <w:basedOn w:val="Bodytext30"/>
    <w:rsid w:val="00A00175"/>
    <w:rPr>
      <w:rFonts w:eastAsia="Times New Roman" w:cs="Times New Roman"/>
      <w:i/>
      <w:iCs/>
      <w:color w:val="000000"/>
      <w:spacing w:val="0"/>
      <w:w w:val="100"/>
      <w:position w:val="0"/>
      <w:sz w:val="17"/>
      <w:szCs w:val="17"/>
      <w:lang w:val="en-US"/>
    </w:rPr>
  </w:style>
  <w:style w:type="character" w:customStyle="1" w:styleId="Bodytext285pt">
    <w:name w:val="Body text (2) + 8.5 pt"/>
    <w:aliases w:val="Not Bold,Italic2"/>
    <w:basedOn w:val="Bodytext2"/>
    <w:rsid w:val="00A00175"/>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paragraph" w:customStyle="1" w:styleId="Bodytext31">
    <w:name w:val="Body text (3)1"/>
    <w:basedOn w:val="Normal"/>
    <w:link w:val="Bodytext30"/>
    <w:rsid w:val="00A00175"/>
    <w:pPr>
      <w:widowControl w:val="0"/>
      <w:spacing w:line="288" w:lineRule="exact"/>
      <w:ind w:hanging="700"/>
    </w:pPr>
    <w:rPr>
      <w:rFonts w:eastAsia="Times New Roman" w:cs="Times New Roman"/>
      <w:i/>
      <w:iCs/>
      <w:sz w:val="17"/>
      <w:szCs w:val="17"/>
    </w:rPr>
  </w:style>
  <w:style w:type="character" w:customStyle="1" w:styleId="Bodytext8">
    <w:name w:val="Body text (8)_"/>
    <w:basedOn w:val="DefaultParagraphFont"/>
    <w:link w:val="Bodytext81"/>
    <w:rsid w:val="00A00175"/>
    <w:rPr>
      <w:rFonts w:eastAsia="Times New Roman" w:cs="Times New Roman"/>
      <w:b/>
      <w:bCs/>
      <w:sz w:val="23"/>
      <w:szCs w:val="23"/>
    </w:rPr>
  </w:style>
  <w:style w:type="character" w:customStyle="1" w:styleId="Bodytext12Italic">
    <w:name w:val="Body text (12) + Italic"/>
    <w:basedOn w:val="Bodytext12"/>
    <w:rsid w:val="00A0017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paragraph" w:customStyle="1" w:styleId="Bodytext81">
    <w:name w:val="Body text (8)1"/>
    <w:basedOn w:val="Normal"/>
    <w:link w:val="Bodytext8"/>
    <w:rsid w:val="00A00175"/>
    <w:pPr>
      <w:widowControl w:val="0"/>
      <w:spacing w:line="0" w:lineRule="atLeast"/>
      <w:ind w:hanging="700"/>
      <w:jc w:val="center"/>
    </w:pPr>
    <w:rPr>
      <w:rFonts w:eastAsia="Times New Roman" w:cs="Times New Roman"/>
      <w:b/>
      <w:bCs/>
      <w:sz w:val="23"/>
      <w:szCs w:val="23"/>
    </w:rPr>
  </w:style>
  <w:style w:type="character" w:customStyle="1" w:styleId="Bodytext13">
    <w:name w:val="Body text (13)_"/>
    <w:basedOn w:val="DefaultParagraphFont"/>
    <w:link w:val="Bodytext130"/>
    <w:rsid w:val="00A00175"/>
    <w:rPr>
      <w:rFonts w:eastAsia="Times New Roman" w:cs="Times New Roman"/>
      <w:i/>
      <w:iCs/>
      <w:sz w:val="16"/>
      <w:szCs w:val="16"/>
    </w:rPr>
  </w:style>
  <w:style w:type="character" w:customStyle="1" w:styleId="Bodytext13NotItalic">
    <w:name w:val="Body text (13) + Not Italic"/>
    <w:basedOn w:val="Bodytext13"/>
    <w:rsid w:val="00A00175"/>
    <w:rPr>
      <w:rFonts w:eastAsia="Times New Roman" w:cs="Times New Roman"/>
      <w:i/>
      <w:iCs/>
      <w:color w:val="000000"/>
      <w:spacing w:val="0"/>
      <w:w w:val="100"/>
      <w:position w:val="0"/>
      <w:sz w:val="16"/>
      <w:szCs w:val="16"/>
      <w:lang w:val="en-US"/>
    </w:rPr>
  </w:style>
  <w:style w:type="paragraph" w:customStyle="1" w:styleId="Bodytext130">
    <w:name w:val="Body text (13)"/>
    <w:basedOn w:val="Normal"/>
    <w:link w:val="Bodytext13"/>
    <w:rsid w:val="00A00175"/>
    <w:pPr>
      <w:widowControl w:val="0"/>
      <w:spacing w:line="202" w:lineRule="exact"/>
      <w:ind w:hanging="700"/>
    </w:pPr>
    <w:rPr>
      <w:rFonts w:eastAsia="Times New Roman" w:cs="Times New Roman"/>
      <w:i/>
      <w:iCs/>
      <w:sz w:val="16"/>
      <w:szCs w:val="16"/>
    </w:rPr>
  </w:style>
  <w:style w:type="character" w:customStyle="1" w:styleId="BodyText22">
    <w:name w:val="Body Text2"/>
    <w:basedOn w:val="Bodytext"/>
    <w:rsid w:val="008722B3"/>
    <w:rPr>
      <w:rFonts w:eastAsia="Times New Roman" w:cs="Times New Roman"/>
      <w:color w:val="000000"/>
      <w:spacing w:val="0"/>
      <w:w w:val="100"/>
      <w:position w:val="0"/>
      <w:sz w:val="23"/>
      <w:szCs w:val="23"/>
      <w:lang w:val="en-US"/>
    </w:rPr>
  </w:style>
  <w:style w:type="character" w:customStyle="1" w:styleId="BodytextItalic2">
    <w:name w:val="Body text + Italic2"/>
    <w:basedOn w:val="Bodytext"/>
    <w:rsid w:val="008722B3"/>
    <w:rPr>
      <w:rFonts w:eastAsia="Times New Roman" w:cs="Times New Roman"/>
      <w:i/>
      <w:iCs/>
      <w:color w:val="000000"/>
      <w:spacing w:val="0"/>
      <w:w w:val="100"/>
      <w:position w:val="0"/>
      <w:sz w:val="23"/>
      <w:szCs w:val="23"/>
      <w:lang w:val="en-US"/>
    </w:rPr>
  </w:style>
  <w:style w:type="character" w:customStyle="1" w:styleId="Bodytext120">
    <w:name w:val="Body text (12)"/>
    <w:basedOn w:val="Bodytext12"/>
    <w:rsid w:val="002E4DBB"/>
    <w:rPr>
      <w:rFonts w:eastAsia="Times New Roman" w:cs="Times New Roman"/>
      <w:color w:val="000000"/>
      <w:spacing w:val="0"/>
      <w:w w:val="100"/>
      <w:position w:val="0"/>
      <w:sz w:val="16"/>
      <w:szCs w:val="16"/>
      <w:lang w:val="en-US"/>
    </w:rPr>
  </w:style>
  <w:style w:type="character" w:customStyle="1" w:styleId="Bodytext12Italic1">
    <w:name w:val="Body text (12) + Italic1"/>
    <w:basedOn w:val="Bodytext12"/>
    <w:rsid w:val="002E4DBB"/>
    <w:rPr>
      <w:rFonts w:eastAsia="Times New Roman" w:cs="Times New Roman"/>
      <w:i/>
      <w:iCs/>
      <w:color w:val="000000"/>
      <w:spacing w:val="0"/>
      <w:w w:val="100"/>
      <w:position w:val="0"/>
      <w:sz w:val="16"/>
      <w:szCs w:val="16"/>
      <w:lang w:val="en-US"/>
    </w:rPr>
  </w:style>
  <w:style w:type="character" w:customStyle="1" w:styleId="Bodytext1285pt">
    <w:name w:val="Body text (12) + 8.5 pt"/>
    <w:aliases w:val="Italic1"/>
    <w:basedOn w:val="Bodytext12"/>
    <w:rsid w:val="002E4DBB"/>
    <w:rPr>
      <w:rFonts w:eastAsia="Times New Roman" w:cs="Times New Roman"/>
      <w:i/>
      <w:iCs/>
      <w:color w:val="000000"/>
      <w:spacing w:val="0"/>
      <w:w w:val="100"/>
      <w:position w:val="0"/>
      <w:sz w:val="17"/>
      <w:szCs w:val="17"/>
      <w:lang w:val="en-US"/>
    </w:rPr>
  </w:style>
  <w:style w:type="character" w:customStyle="1" w:styleId="Bodytext12Bold">
    <w:name w:val="Body text (12) + Bold"/>
    <w:basedOn w:val="Bodytext12"/>
    <w:rsid w:val="002E4DBB"/>
    <w:rPr>
      <w:rFonts w:eastAsia="Times New Roman" w:cs="Times New Roman"/>
      <w:b/>
      <w:bCs/>
      <w:color w:val="000000"/>
      <w:spacing w:val="0"/>
      <w:w w:val="100"/>
      <w:position w:val="0"/>
      <w:sz w:val="16"/>
      <w:szCs w:val="16"/>
    </w:rPr>
  </w:style>
  <w:style w:type="paragraph" w:customStyle="1" w:styleId="AssentBk">
    <w:name w:val="AssentBk"/>
    <w:basedOn w:val="Normal"/>
    <w:rsid w:val="0042629C"/>
    <w:pPr>
      <w:spacing w:line="240" w:lineRule="auto"/>
    </w:pPr>
    <w:rPr>
      <w:rFonts w:eastAsia="Times New Roman" w:cs="Times New Roman"/>
      <w:sz w:val="20"/>
      <w:lang w:eastAsia="en-AU"/>
    </w:rPr>
  </w:style>
  <w:style w:type="paragraph" w:customStyle="1" w:styleId="2ndRd">
    <w:name w:val="2ndRd"/>
    <w:basedOn w:val="Normal"/>
    <w:rsid w:val="0042629C"/>
    <w:pPr>
      <w:spacing w:line="240" w:lineRule="auto"/>
    </w:pPr>
    <w:rPr>
      <w:rFonts w:eastAsia="Times New Roman" w:cs="Times New Roman"/>
      <w:sz w:val="20"/>
      <w:lang w:eastAsia="en-AU"/>
    </w:rPr>
  </w:style>
  <w:style w:type="paragraph" w:styleId="CommentText">
    <w:name w:val="annotation text"/>
    <w:basedOn w:val="Normal"/>
    <w:link w:val="CommentTextChar"/>
    <w:uiPriority w:val="99"/>
    <w:semiHidden/>
    <w:unhideWhenUsed/>
    <w:rsid w:val="0005250B"/>
    <w:pPr>
      <w:widowControl w:val="0"/>
      <w:autoSpaceDE w:val="0"/>
      <w:autoSpaceDN w:val="0"/>
      <w:adjustRightInd w:val="0"/>
      <w:spacing w:line="240" w:lineRule="auto"/>
    </w:pPr>
    <w:rPr>
      <w:rFonts w:eastAsiaTheme="minorEastAsia" w:cs="Times New Roman"/>
      <w:sz w:val="20"/>
      <w:lang w:val="en-US"/>
    </w:rPr>
  </w:style>
  <w:style w:type="character" w:customStyle="1" w:styleId="CommentTextChar">
    <w:name w:val="Comment Text Char"/>
    <w:basedOn w:val="DefaultParagraphFont"/>
    <w:link w:val="CommentText"/>
    <w:uiPriority w:val="99"/>
    <w:semiHidden/>
    <w:rsid w:val="0005250B"/>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53231049">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13</Pages>
  <Words>2228</Words>
  <Characters>11190</Characters>
  <Application>Microsoft Office Word</Application>
  <DocSecurity>0</DocSecurity>
  <PresentationFormat/>
  <Lines>401</Lines>
  <Paragraphs>243</Paragraphs>
  <ScaleCrop>false</ScaleCrop>
  <HeadingPairs>
    <vt:vector size="2" baseType="variant">
      <vt:variant>
        <vt:lpstr>Title</vt:lpstr>
      </vt:variant>
      <vt:variant>
        <vt:i4>1</vt:i4>
      </vt:variant>
    </vt:vector>
  </HeadingPairs>
  <TitlesOfParts>
    <vt:vector size="1" baseType="lpstr">
      <vt:lpstr>Statutory Declarations Act 1959</vt:lpstr>
    </vt:vector>
  </TitlesOfParts>
  <Manager/>
  <Company/>
  <LinksUpToDate>false</LinksUpToDate>
  <CharactersWithSpaces>13242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Declarations Act 1959</dc:title>
  <dc:subject/>
  <dc:creator/>
  <cp:keywords/>
  <dc:description/>
  <cp:lastModifiedBy/>
  <cp:revision>1</cp:revision>
  <dcterms:created xsi:type="dcterms:W3CDTF">2025-02-26T21:20:00Z</dcterms:created>
  <dcterms:modified xsi:type="dcterms:W3CDTF">2025-02-26T21:20:00Z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Statutory Declarations Act 1959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No</vt:lpwstr>
  </property>
  <property fmtid="{D5CDD505-2E9C-101B-9397-08002B2CF9AE}" pid="10" name="IsVolume">
    <vt:lpwstr>No</vt:lpwstr>
  </property>
  <property fmtid="{D5CDD505-2E9C-101B-9397-08002B2CF9AE}" pid="11" name="CompilationNumber">
    <vt:lpwstr>7A</vt:lpwstr>
  </property>
  <property fmtid="{D5CDD505-2E9C-101B-9397-08002B2CF9AE}" pid="12" name="StartDate">
    <vt:lpwstr>26 November 2004</vt:lpwstr>
  </property>
  <property fmtid="{D5CDD505-2E9C-101B-9397-08002B2CF9AE}" pid="13" name="IncludesUpTo">
    <vt:lpwstr>Act No. 62, 2004</vt:lpwstr>
  </property>
  <property fmtid="{D5CDD505-2E9C-101B-9397-08002B2CF9AE}" pid="14" name="RegisteredDate">
    <vt:lpwstr>1 January 1901</vt:lpwstr>
  </property>
  <property fmtid="{D5CDD505-2E9C-101B-9397-08002B2CF9AE}" pid="15" name="Classification">
    <vt:lpwstr>UNOFFICIAL</vt:lpwstr>
  </property>
  <property fmtid="{D5CDD505-2E9C-101B-9397-08002B2CF9AE}" pid="16" name="DLM">
    <vt:lpwstr> </vt:lpwstr>
  </property>
  <property fmtid="{D5CDD505-2E9C-101B-9397-08002B2CF9AE}" pid="17" name="CompilationVersion">
    <vt:i4>3</vt:i4>
  </property>
</Properties>
</file>