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DD" w:rsidRPr="00A910DA" w:rsidRDefault="007101DD" w:rsidP="00A910DA">
      <w:pPr>
        <w:spacing w:before="6600" w:after="120" w:line="240" w:lineRule="auto"/>
        <w:jc w:val="center"/>
        <w:rPr>
          <w:rFonts w:ascii="Times New Roman" w:hAnsi="Times New Roman" w:cs="Times New Roman"/>
          <w:sz w:val="36"/>
        </w:rPr>
      </w:pPr>
      <w:r w:rsidRPr="00A910DA">
        <w:rPr>
          <w:rFonts w:ascii="Times New Roman" w:hAnsi="Times New Roman" w:cs="Times New Roman"/>
          <w:sz w:val="36"/>
        </w:rPr>
        <w:t>COMMONWEALTH AID ROADS.</w:t>
      </w:r>
    </w:p>
    <w:p w:rsidR="00904923" w:rsidRPr="00A910DA" w:rsidRDefault="00904923" w:rsidP="000D30BF">
      <w:pPr>
        <w:pBdr>
          <w:top w:val="single" w:sz="4" w:space="1" w:color="auto"/>
        </w:pBdr>
        <w:spacing w:before="120" w:after="0" w:line="240" w:lineRule="auto"/>
        <w:ind w:left="3888" w:right="3888"/>
        <w:jc w:val="center"/>
        <w:rPr>
          <w:rFonts w:ascii="Times New Roman" w:hAnsi="Times New Roman" w:cs="Times New Roman"/>
        </w:rPr>
      </w:pPr>
    </w:p>
    <w:p w:rsidR="007101DD" w:rsidRPr="00A910DA" w:rsidRDefault="00BF2CA2" w:rsidP="000D30BF">
      <w:pPr>
        <w:spacing w:after="120" w:line="240" w:lineRule="auto"/>
        <w:jc w:val="center"/>
        <w:rPr>
          <w:rFonts w:ascii="Times New Roman" w:hAnsi="Times New Roman" w:cs="Times New Roman"/>
          <w:b/>
          <w:sz w:val="28"/>
        </w:rPr>
      </w:pPr>
      <w:r w:rsidRPr="00A910DA">
        <w:rPr>
          <w:rFonts w:ascii="Times New Roman" w:hAnsi="Times New Roman" w:cs="Times New Roman"/>
          <w:b/>
          <w:sz w:val="28"/>
        </w:rPr>
        <w:t>No. 39 of 1959.</w:t>
      </w:r>
    </w:p>
    <w:p w:rsidR="007101DD" w:rsidRPr="00A910DA" w:rsidRDefault="007101DD" w:rsidP="00A910DA">
      <w:pPr>
        <w:spacing w:before="120" w:after="120" w:line="240" w:lineRule="auto"/>
        <w:ind w:left="432" w:hanging="432"/>
        <w:jc w:val="both"/>
        <w:rPr>
          <w:rFonts w:ascii="Times New Roman" w:hAnsi="Times New Roman" w:cs="Times New Roman"/>
          <w:sz w:val="26"/>
        </w:rPr>
      </w:pPr>
      <w:r w:rsidRPr="00A910DA">
        <w:rPr>
          <w:rFonts w:ascii="Times New Roman" w:hAnsi="Times New Roman" w:cs="Times New Roman"/>
          <w:sz w:val="26"/>
        </w:rPr>
        <w:t>An Act to grant Financial Assistance to the States in relation to Roads and to Works connected with Transport.</w:t>
      </w:r>
    </w:p>
    <w:p w:rsidR="007101DD" w:rsidRPr="00A910DA" w:rsidRDefault="007101DD" w:rsidP="00A910DA">
      <w:pPr>
        <w:spacing w:before="120" w:after="120" w:line="240" w:lineRule="auto"/>
        <w:jc w:val="right"/>
        <w:rPr>
          <w:rFonts w:ascii="Times New Roman" w:hAnsi="Times New Roman" w:cs="Times New Roman"/>
          <w:sz w:val="26"/>
        </w:rPr>
      </w:pPr>
      <w:r w:rsidRPr="00A910DA">
        <w:rPr>
          <w:rFonts w:ascii="Times New Roman" w:hAnsi="Times New Roman" w:cs="Times New Roman"/>
          <w:sz w:val="26"/>
        </w:rPr>
        <w:t>[Assented to 22nd May, 1959.]</w:t>
      </w:r>
    </w:p>
    <w:p w:rsidR="007101DD" w:rsidRPr="00E93953" w:rsidRDefault="007101DD" w:rsidP="00A910DA">
      <w:pPr>
        <w:spacing w:after="0" w:line="240" w:lineRule="auto"/>
        <w:jc w:val="both"/>
        <w:rPr>
          <w:rFonts w:ascii="Times New Roman" w:hAnsi="Times New Roman"/>
        </w:rPr>
      </w:pPr>
      <w:bookmarkStart w:id="0" w:name="_GoBack"/>
      <w:r w:rsidRPr="00E93953">
        <w:rPr>
          <w:rFonts w:ascii="Times New Roman" w:hAnsi="Times New Roman"/>
        </w:rPr>
        <w:t>BE it enacted by the Queen</w:t>
      </w:r>
      <w:r w:rsidR="00BF2CA2" w:rsidRPr="00E93953">
        <w:rPr>
          <w:rFonts w:ascii="Times New Roman" w:hAnsi="Times New Roman"/>
        </w:rPr>
        <w:t>’</w:t>
      </w:r>
      <w:r w:rsidRPr="00E93953">
        <w:rPr>
          <w:rFonts w:ascii="Times New Roman" w:hAnsi="Times New Roman"/>
        </w:rPr>
        <w:t>s Most Excellent Majesty, the Senate, and the House of Representatives of the Commonwealth of Australia, for the purpose of appropriating the grant originated in the House of Representatives, as follows:—</w:t>
      </w:r>
    </w:p>
    <w:bookmarkEnd w:id="0"/>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Short title.</w:t>
      </w:r>
    </w:p>
    <w:p w:rsidR="007101DD" w:rsidRPr="00A910DA" w:rsidRDefault="003C75AF" w:rsidP="00A910DA">
      <w:pPr>
        <w:tabs>
          <w:tab w:val="left" w:pos="720"/>
        </w:tabs>
        <w:spacing w:after="0" w:line="240" w:lineRule="auto"/>
        <w:ind w:firstLine="432"/>
        <w:jc w:val="both"/>
        <w:rPr>
          <w:rFonts w:ascii="Times New Roman" w:hAnsi="Times New Roman"/>
        </w:rPr>
      </w:pPr>
      <w:r w:rsidRPr="00A910DA">
        <w:rPr>
          <w:rFonts w:ascii="Times New Roman" w:hAnsi="Times New Roman"/>
          <w:b/>
          <w:smallCaps/>
        </w:rPr>
        <w:t>1.</w:t>
      </w:r>
      <w:r w:rsidR="00155CDC" w:rsidRPr="00A910DA">
        <w:rPr>
          <w:rFonts w:ascii="Times New Roman" w:hAnsi="Times New Roman"/>
          <w:b/>
          <w:smallCaps/>
        </w:rPr>
        <w:tab/>
      </w:r>
      <w:r w:rsidR="007101DD" w:rsidRPr="00A910DA">
        <w:rPr>
          <w:rFonts w:ascii="Times New Roman" w:hAnsi="Times New Roman"/>
        </w:rPr>
        <w:t xml:space="preserve">This Act may be cited as the </w:t>
      </w:r>
      <w:r w:rsidR="00BF2CA2" w:rsidRPr="00A910DA">
        <w:rPr>
          <w:rFonts w:ascii="Times New Roman" w:hAnsi="Times New Roman"/>
          <w:i/>
        </w:rPr>
        <w:t xml:space="preserve">Commonwealth Aid Roads Act </w:t>
      </w:r>
      <w:r w:rsidR="007101DD" w:rsidRPr="00A910DA">
        <w:rPr>
          <w:rFonts w:ascii="Times New Roman" w:hAnsi="Times New Roman"/>
        </w:rPr>
        <w:t>1959.</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Commencement.</w:t>
      </w:r>
    </w:p>
    <w:p w:rsidR="007101DD" w:rsidRPr="00A910DA" w:rsidRDefault="003C75AF" w:rsidP="00A910DA">
      <w:pPr>
        <w:tabs>
          <w:tab w:val="left" w:pos="720"/>
        </w:tabs>
        <w:spacing w:after="0" w:line="240" w:lineRule="auto"/>
        <w:ind w:firstLine="432"/>
        <w:jc w:val="both"/>
        <w:rPr>
          <w:rFonts w:ascii="Times New Roman" w:hAnsi="Times New Roman"/>
        </w:rPr>
      </w:pPr>
      <w:r w:rsidRPr="00A910DA">
        <w:rPr>
          <w:rFonts w:ascii="Times New Roman" w:hAnsi="Times New Roman"/>
          <w:b/>
          <w:smallCaps/>
        </w:rPr>
        <w:t>2.</w:t>
      </w:r>
      <w:r w:rsidR="00155CDC" w:rsidRPr="00A910DA">
        <w:rPr>
          <w:rFonts w:ascii="Times New Roman" w:hAnsi="Times New Roman"/>
          <w:b/>
          <w:smallCaps/>
        </w:rPr>
        <w:tab/>
      </w:r>
      <w:r w:rsidR="007101DD" w:rsidRPr="00A910DA">
        <w:rPr>
          <w:rFonts w:ascii="Times New Roman" w:hAnsi="Times New Roman"/>
        </w:rPr>
        <w:t>This Act shall come into operation on the day on which it receives the Royal Assent.</w:t>
      </w:r>
    </w:p>
    <w:p w:rsidR="003E63B7" w:rsidRPr="00A910DA" w:rsidRDefault="003E63B7" w:rsidP="00A910DA">
      <w:pPr>
        <w:spacing w:after="0" w:line="240" w:lineRule="auto"/>
        <w:jc w:val="both"/>
        <w:rPr>
          <w:rFonts w:ascii="Times New Roman" w:hAnsi="Times New Roman"/>
        </w:rPr>
      </w:pPr>
      <w:r w:rsidRPr="00A910DA">
        <w:rPr>
          <w:rFonts w:ascii="Times New Roman" w:hAnsi="Times New Roman"/>
        </w:rPr>
        <w:br w:type="page"/>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lastRenderedPageBreak/>
        <w:t>Definitions.</w:t>
      </w:r>
    </w:p>
    <w:p w:rsidR="007101DD" w:rsidRPr="00A910DA" w:rsidRDefault="003C75AF" w:rsidP="00A910DA">
      <w:pPr>
        <w:tabs>
          <w:tab w:val="left" w:pos="720"/>
        </w:tabs>
        <w:spacing w:after="0" w:line="240" w:lineRule="auto"/>
        <w:ind w:firstLine="432"/>
        <w:jc w:val="both"/>
        <w:rPr>
          <w:rFonts w:ascii="Times New Roman" w:hAnsi="Times New Roman"/>
        </w:rPr>
      </w:pPr>
      <w:r w:rsidRPr="00A910DA">
        <w:rPr>
          <w:rFonts w:ascii="Times New Roman" w:hAnsi="Times New Roman"/>
          <w:b/>
          <w:smallCaps/>
        </w:rPr>
        <w:t>3.</w:t>
      </w:r>
      <w:r w:rsidR="00155CDC" w:rsidRPr="00A910DA">
        <w:rPr>
          <w:rFonts w:ascii="Times New Roman" w:hAnsi="Times New Roman"/>
          <w:b/>
          <w:smallCaps/>
        </w:rPr>
        <w:tab/>
      </w:r>
      <w:r w:rsidR="007101DD" w:rsidRPr="00A910DA">
        <w:rPr>
          <w:rFonts w:ascii="Times New Roman" w:hAnsi="Times New Roman"/>
        </w:rPr>
        <w:t>In this Act, unless the contrary intention appears—</w:t>
      </w:r>
    </w:p>
    <w:p w:rsidR="007101DD" w:rsidRPr="00A910DA" w:rsidRDefault="00BF2CA2" w:rsidP="00A910DA">
      <w:pPr>
        <w:spacing w:after="0" w:line="240" w:lineRule="auto"/>
        <w:ind w:left="1008" w:hanging="432"/>
        <w:jc w:val="both"/>
        <w:rPr>
          <w:rFonts w:ascii="Times New Roman" w:hAnsi="Times New Roman"/>
        </w:rPr>
      </w:pPr>
      <w:r w:rsidRPr="00A910DA">
        <w:rPr>
          <w:rFonts w:ascii="Times New Roman" w:hAnsi="Times New Roman"/>
        </w:rPr>
        <w:t>“</w:t>
      </w:r>
      <w:r w:rsidR="007101DD" w:rsidRPr="00A910DA">
        <w:rPr>
          <w:rFonts w:ascii="Times New Roman" w:hAnsi="Times New Roman"/>
        </w:rPr>
        <w:t>rural roads</w:t>
      </w:r>
      <w:r w:rsidRPr="00A910DA">
        <w:rPr>
          <w:rFonts w:ascii="Times New Roman" w:hAnsi="Times New Roman"/>
        </w:rPr>
        <w:t>”</w:t>
      </w:r>
      <w:r w:rsidR="007101DD" w:rsidRPr="00A910DA">
        <w:rPr>
          <w:rFonts w:ascii="Times New Roman" w:hAnsi="Times New Roman"/>
        </w:rPr>
        <w:t xml:space="preserve"> means roads in rural areas (including developmental roads, feeder roads, roads in sparsely populated areas and in soldier settlement areas and roads in country municipalities and shires), other than highways, trunk roads and main roads;</w:t>
      </w:r>
    </w:p>
    <w:p w:rsidR="007101DD" w:rsidRPr="00A910DA" w:rsidRDefault="00BF2CA2" w:rsidP="00A910DA">
      <w:pPr>
        <w:spacing w:after="0" w:line="240" w:lineRule="auto"/>
        <w:ind w:left="1008" w:hanging="432"/>
        <w:jc w:val="both"/>
        <w:rPr>
          <w:rFonts w:ascii="Times New Roman" w:hAnsi="Times New Roman"/>
        </w:rPr>
      </w:pPr>
      <w:r w:rsidRPr="00A910DA">
        <w:rPr>
          <w:rFonts w:ascii="Times New Roman" w:hAnsi="Times New Roman"/>
        </w:rPr>
        <w:t>“</w:t>
      </w:r>
      <w:r w:rsidR="007101DD" w:rsidRPr="00A910DA">
        <w:rPr>
          <w:rFonts w:ascii="Times New Roman" w:hAnsi="Times New Roman"/>
        </w:rPr>
        <w:t>year</w:t>
      </w:r>
      <w:r w:rsidRPr="00A910DA">
        <w:rPr>
          <w:rFonts w:ascii="Times New Roman" w:hAnsi="Times New Roman"/>
        </w:rPr>
        <w:t>”</w:t>
      </w:r>
      <w:r w:rsidR="007101DD" w:rsidRPr="00A910DA">
        <w:rPr>
          <w:rFonts w:ascii="Times New Roman" w:hAnsi="Times New Roman"/>
        </w:rPr>
        <w:t xml:space="preserve"> means a period commencing on the first day of July and ending on the following thirtieth day of June.</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Basic grant.</w:t>
      </w:r>
    </w:p>
    <w:p w:rsidR="00BF2CA2" w:rsidRPr="00A910DA" w:rsidRDefault="00BF2CA2" w:rsidP="00A910DA">
      <w:pPr>
        <w:tabs>
          <w:tab w:val="left" w:pos="720"/>
          <w:tab w:val="left" w:pos="864"/>
        </w:tabs>
        <w:spacing w:after="120" w:line="240" w:lineRule="auto"/>
        <w:ind w:firstLine="432"/>
        <w:jc w:val="both"/>
        <w:rPr>
          <w:rFonts w:ascii="Times New Roman" w:hAnsi="Times New Roman"/>
        </w:rPr>
      </w:pPr>
      <w:r w:rsidRPr="00A910DA">
        <w:rPr>
          <w:rFonts w:ascii="Times New Roman" w:hAnsi="Times New Roman"/>
          <w:b/>
          <w:smallCaps/>
        </w:rPr>
        <w:t>4.</w:t>
      </w:r>
      <w:r w:rsidRPr="00A910DA">
        <w:rPr>
          <w:rFonts w:ascii="Times New Roman" w:hAnsi="Times New Roman"/>
        </w:rPr>
        <w:t>—</w:t>
      </w:r>
      <w:r w:rsidR="000252A1" w:rsidRPr="00A910DA">
        <w:rPr>
          <w:rFonts w:ascii="Times New Roman" w:hAnsi="Times New Roman"/>
        </w:rPr>
        <w:t>(1.)</w:t>
      </w:r>
      <w:r w:rsidR="000252A1" w:rsidRPr="00A910DA">
        <w:rPr>
          <w:rFonts w:ascii="Times New Roman" w:hAnsi="Times New Roman"/>
        </w:rPr>
        <w:tab/>
      </w:r>
      <w:r w:rsidRPr="00A910DA">
        <w:rPr>
          <w:rFonts w:ascii="Times New Roman" w:hAnsi="Times New Roman"/>
        </w:rPr>
        <w:t>There is payable to the States in respect of each year specified in the table set out in this sub-section, for the purpose of financial assistance, the amount specified opposite to that year in that table:—</w:t>
      </w:r>
    </w:p>
    <w:tbl>
      <w:tblPr>
        <w:tblW w:w="4731" w:type="pct"/>
        <w:tblInd w:w="490" w:type="dxa"/>
        <w:tblCellMar>
          <w:left w:w="40" w:type="dxa"/>
          <w:right w:w="40" w:type="dxa"/>
        </w:tblCellMar>
        <w:tblLook w:val="0000" w:firstRow="0" w:lastRow="0" w:firstColumn="0" w:lastColumn="0" w:noHBand="0" w:noVBand="0"/>
      </w:tblPr>
      <w:tblGrid>
        <w:gridCol w:w="6569"/>
        <w:gridCol w:w="2050"/>
      </w:tblGrid>
      <w:tr w:rsidR="00BF2CA2" w:rsidRPr="00A910DA" w:rsidTr="00624B15">
        <w:trPr>
          <w:trHeight w:val="20"/>
        </w:trPr>
        <w:tc>
          <w:tcPr>
            <w:tcW w:w="3811" w:type="pct"/>
          </w:tcPr>
          <w:p w:rsidR="00BF2CA2" w:rsidRPr="00A910DA" w:rsidRDefault="00BF2CA2" w:rsidP="00A910DA">
            <w:pPr>
              <w:spacing w:after="0" w:line="240" w:lineRule="auto"/>
              <w:jc w:val="both"/>
              <w:rPr>
                <w:rFonts w:ascii="Times New Roman" w:hAnsi="Times New Roman"/>
              </w:rPr>
            </w:pPr>
          </w:p>
        </w:tc>
        <w:tc>
          <w:tcPr>
            <w:tcW w:w="1189" w:type="pct"/>
          </w:tcPr>
          <w:p w:rsidR="00BF2CA2" w:rsidRPr="00A910DA" w:rsidRDefault="00BF2CA2" w:rsidP="00A910DA">
            <w:pPr>
              <w:spacing w:after="0" w:line="240" w:lineRule="auto"/>
              <w:jc w:val="center"/>
              <w:rPr>
                <w:rFonts w:ascii="Times New Roman" w:hAnsi="Times New Roman"/>
              </w:rPr>
            </w:pPr>
            <w:r w:rsidRPr="00A910DA">
              <w:rPr>
                <w:rFonts w:ascii="Times New Roman" w:hAnsi="Times New Roman"/>
              </w:rPr>
              <w:t>£</w:t>
            </w:r>
          </w:p>
        </w:tc>
      </w:tr>
      <w:tr w:rsidR="00BF2CA2" w:rsidRPr="00A910DA" w:rsidTr="00624B15">
        <w:trPr>
          <w:trHeight w:val="20"/>
        </w:trPr>
        <w:tc>
          <w:tcPr>
            <w:tcW w:w="3811" w:type="pct"/>
          </w:tcPr>
          <w:p w:rsidR="00BF2CA2" w:rsidRPr="00A910DA" w:rsidRDefault="00BF2CA2" w:rsidP="00A910DA">
            <w:pPr>
              <w:tabs>
                <w:tab w:val="center" w:leader="dot" w:pos="6260"/>
              </w:tabs>
              <w:spacing w:after="0" w:line="240" w:lineRule="auto"/>
              <w:jc w:val="both"/>
              <w:rPr>
                <w:rFonts w:ascii="Times New Roman" w:hAnsi="Times New Roman"/>
              </w:rPr>
            </w:pPr>
            <w:r w:rsidRPr="00A910DA">
              <w:rPr>
                <w:rFonts w:ascii="Times New Roman" w:hAnsi="Times New Roman"/>
              </w:rPr>
              <w:t>Year commencing 1st July, 1959</w:t>
            </w:r>
            <w:r w:rsidR="00624B15" w:rsidRPr="00A910DA">
              <w:rPr>
                <w:rFonts w:ascii="Times New Roman" w:hAnsi="Times New Roman"/>
              </w:rPr>
              <w:tab/>
            </w:r>
          </w:p>
        </w:tc>
        <w:tc>
          <w:tcPr>
            <w:tcW w:w="1189" w:type="pct"/>
            <w:vAlign w:val="bottom"/>
          </w:tcPr>
          <w:p w:rsidR="00BF2CA2" w:rsidRPr="00A910DA" w:rsidRDefault="00BF2CA2" w:rsidP="00A910DA">
            <w:pPr>
              <w:spacing w:after="0" w:line="240" w:lineRule="auto"/>
              <w:ind w:right="288"/>
              <w:jc w:val="right"/>
              <w:rPr>
                <w:rFonts w:ascii="Times New Roman" w:hAnsi="Times New Roman"/>
              </w:rPr>
            </w:pPr>
            <w:r w:rsidRPr="00A910DA">
              <w:rPr>
                <w:rFonts w:ascii="Times New Roman" w:hAnsi="Times New Roman"/>
              </w:rPr>
              <w:t>40,000,000</w:t>
            </w:r>
          </w:p>
        </w:tc>
      </w:tr>
      <w:tr w:rsidR="00BF2CA2" w:rsidRPr="00A910DA" w:rsidTr="00624B15">
        <w:trPr>
          <w:trHeight w:val="20"/>
        </w:trPr>
        <w:tc>
          <w:tcPr>
            <w:tcW w:w="3811" w:type="pct"/>
          </w:tcPr>
          <w:p w:rsidR="00BF2CA2" w:rsidRPr="00A910DA" w:rsidRDefault="00BF2CA2" w:rsidP="00A910DA">
            <w:pPr>
              <w:tabs>
                <w:tab w:val="center" w:leader="dot" w:pos="6260"/>
              </w:tabs>
              <w:spacing w:after="0" w:line="240" w:lineRule="auto"/>
              <w:jc w:val="both"/>
              <w:rPr>
                <w:rFonts w:ascii="Times New Roman" w:hAnsi="Times New Roman"/>
              </w:rPr>
            </w:pPr>
            <w:r w:rsidRPr="00A910DA">
              <w:rPr>
                <w:rFonts w:ascii="Times New Roman" w:hAnsi="Times New Roman"/>
              </w:rPr>
              <w:t>Year commencing 1st July, 1960</w:t>
            </w:r>
            <w:r w:rsidR="00624B15" w:rsidRPr="00A910DA">
              <w:rPr>
                <w:rFonts w:ascii="Times New Roman" w:hAnsi="Times New Roman"/>
              </w:rPr>
              <w:tab/>
            </w:r>
          </w:p>
        </w:tc>
        <w:tc>
          <w:tcPr>
            <w:tcW w:w="1189" w:type="pct"/>
            <w:vAlign w:val="bottom"/>
          </w:tcPr>
          <w:p w:rsidR="00BF2CA2" w:rsidRPr="00A910DA" w:rsidRDefault="00BF2CA2" w:rsidP="00A910DA">
            <w:pPr>
              <w:spacing w:after="0" w:line="240" w:lineRule="auto"/>
              <w:ind w:right="288"/>
              <w:jc w:val="right"/>
              <w:rPr>
                <w:rFonts w:ascii="Times New Roman" w:hAnsi="Times New Roman"/>
              </w:rPr>
            </w:pPr>
            <w:r w:rsidRPr="00A910DA">
              <w:rPr>
                <w:rFonts w:ascii="Times New Roman" w:hAnsi="Times New Roman"/>
              </w:rPr>
              <w:t>42,000,000</w:t>
            </w:r>
          </w:p>
        </w:tc>
      </w:tr>
      <w:tr w:rsidR="00BF2CA2" w:rsidRPr="00A910DA" w:rsidTr="00624B15">
        <w:trPr>
          <w:trHeight w:val="20"/>
        </w:trPr>
        <w:tc>
          <w:tcPr>
            <w:tcW w:w="3811" w:type="pct"/>
          </w:tcPr>
          <w:p w:rsidR="00BF2CA2" w:rsidRPr="00A910DA" w:rsidRDefault="00BF2CA2" w:rsidP="00A910DA">
            <w:pPr>
              <w:tabs>
                <w:tab w:val="center" w:leader="dot" w:pos="6260"/>
              </w:tabs>
              <w:spacing w:after="0" w:line="240" w:lineRule="auto"/>
              <w:jc w:val="both"/>
              <w:rPr>
                <w:rFonts w:ascii="Times New Roman" w:hAnsi="Times New Roman"/>
              </w:rPr>
            </w:pPr>
            <w:r w:rsidRPr="00A910DA">
              <w:rPr>
                <w:rFonts w:ascii="Times New Roman" w:hAnsi="Times New Roman"/>
              </w:rPr>
              <w:t>Year commencing 1st July, 1961</w:t>
            </w:r>
            <w:r w:rsidR="00624B15" w:rsidRPr="00A910DA">
              <w:rPr>
                <w:rFonts w:ascii="Times New Roman" w:hAnsi="Times New Roman"/>
              </w:rPr>
              <w:tab/>
            </w:r>
          </w:p>
        </w:tc>
        <w:tc>
          <w:tcPr>
            <w:tcW w:w="1189" w:type="pct"/>
            <w:vAlign w:val="bottom"/>
          </w:tcPr>
          <w:p w:rsidR="00BF2CA2" w:rsidRPr="00A910DA" w:rsidRDefault="00BF2CA2" w:rsidP="00A910DA">
            <w:pPr>
              <w:spacing w:after="0" w:line="240" w:lineRule="auto"/>
              <w:ind w:right="288"/>
              <w:jc w:val="right"/>
              <w:rPr>
                <w:rFonts w:ascii="Times New Roman" w:hAnsi="Times New Roman"/>
              </w:rPr>
            </w:pPr>
            <w:r w:rsidRPr="00A910DA">
              <w:rPr>
                <w:rFonts w:ascii="Times New Roman" w:hAnsi="Times New Roman"/>
              </w:rPr>
              <w:t>44,000,000</w:t>
            </w:r>
          </w:p>
        </w:tc>
      </w:tr>
      <w:tr w:rsidR="00BF2CA2" w:rsidRPr="00A910DA" w:rsidTr="00624B15">
        <w:trPr>
          <w:trHeight w:val="20"/>
        </w:trPr>
        <w:tc>
          <w:tcPr>
            <w:tcW w:w="3811" w:type="pct"/>
          </w:tcPr>
          <w:p w:rsidR="00BF2CA2" w:rsidRPr="00A910DA" w:rsidRDefault="00BF2CA2" w:rsidP="00A910DA">
            <w:pPr>
              <w:tabs>
                <w:tab w:val="center" w:leader="dot" w:pos="6260"/>
              </w:tabs>
              <w:spacing w:after="0" w:line="240" w:lineRule="auto"/>
              <w:jc w:val="both"/>
              <w:rPr>
                <w:rFonts w:ascii="Times New Roman" w:hAnsi="Times New Roman"/>
              </w:rPr>
            </w:pPr>
            <w:r w:rsidRPr="00A910DA">
              <w:rPr>
                <w:rFonts w:ascii="Times New Roman" w:hAnsi="Times New Roman"/>
              </w:rPr>
              <w:t>Year commencing 1st July, 1962</w:t>
            </w:r>
            <w:r w:rsidR="00624B15" w:rsidRPr="00A910DA">
              <w:rPr>
                <w:rFonts w:ascii="Times New Roman" w:hAnsi="Times New Roman"/>
              </w:rPr>
              <w:tab/>
            </w:r>
          </w:p>
        </w:tc>
        <w:tc>
          <w:tcPr>
            <w:tcW w:w="1189" w:type="pct"/>
            <w:vAlign w:val="bottom"/>
          </w:tcPr>
          <w:p w:rsidR="00BF2CA2" w:rsidRPr="00A910DA" w:rsidRDefault="00BF2CA2" w:rsidP="00A910DA">
            <w:pPr>
              <w:spacing w:after="0" w:line="240" w:lineRule="auto"/>
              <w:ind w:right="288"/>
              <w:jc w:val="right"/>
              <w:rPr>
                <w:rFonts w:ascii="Times New Roman" w:hAnsi="Times New Roman"/>
              </w:rPr>
            </w:pPr>
            <w:r w:rsidRPr="00A910DA">
              <w:rPr>
                <w:rFonts w:ascii="Times New Roman" w:hAnsi="Times New Roman"/>
              </w:rPr>
              <w:t>46,000,000</w:t>
            </w:r>
          </w:p>
        </w:tc>
      </w:tr>
      <w:tr w:rsidR="00BF2CA2" w:rsidRPr="00A910DA" w:rsidTr="00624B15">
        <w:trPr>
          <w:trHeight w:val="20"/>
        </w:trPr>
        <w:tc>
          <w:tcPr>
            <w:tcW w:w="3811" w:type="pct"/>
          </w:tcPr>
          <w:p w:rsidR="00BF2CA2" w:rsidRPr="00A910DA" w:rsidRDefault="00BF2CA2" w:rsidP="00A910DA">
            <w:pPr>
              <w:tabs>
                <w:tab w:val="center" w:leader="dot" w:pos="6260"/>
              </w:tabs>
              <w:spacing w:after="0" w:line="240" w:lineRule="auto"/>
              <w:jc w:val="both"/>
              <w:rPr>
                <w:rFonts w:ascii="Times New Roman" w:hAnsi="Times New Roman"/>
              </w:rPr>
            </w:pPr>
            <w:r w:rsidRPr="00A910DA">
              <w:rPr>
                <w:rFonts w:ascii="Times New Roman" w:hAnsi="Times New Roman"/>
              </w:rPr>
              <w:t>Year commencing 1st July, 1963</w:t>
            </w:r>
            <w:r w:rsidR="00624B15" w:rsidRPr="00A910DA">
              <w:rPr>
                <w:rFonts w:ascii="Times New Roman" w:hAnsi="Times New Roman"/>
              </w:rPr>
              <w:tab/>
            </w:r>
          </w:p>
        </w:tc>
        <w:tc>
          <w:tcPr>
            <w:tcW w:w="1189" w:type="pct"/>
            <w:tcBorders>
              <w:bottom w:val="single" w:sz="6" w:space="0" w:color="auto"/>
            </w:tcBorders>
            <w:vAlign w:val="bottom"/>
          </w:tcPr>
          <w:p w:rsidR="00BF2CA2" w:rsidRPr="00A910DA" w:rsidRDefault="00BF2CA2" w:rsidP="00A910DA">
            <w:pPr>
              <w:spacing w:after="0" w:line="240" w:lineRule="auto"/>
              <w:ind w:right="288"/>
              <w:jc w:val="right"/>
              <w:rPr>
                <w:rFonts w:ascii="Times New Roman" w:hAnsi="Times New Roman"/>
              </w:rPr>
            </w:pPr>
            <w:r w:rsidRPr="00A910DA">
              <w:rPr>
                <w:rFonts w:ascii="Times New Roman" w:hAnsi="Times New Roman"/>
              </w:rPr>
              <w:t>48,000,000</w:t>
            </w:r>
          </w:p>
        </w:tc>
      </w:tr>
      <w:tr w:rsidR="00BF2CA2" w:rsidRPr="00A910DA" w:rsidTr="00624B15">
        <w:trPr>
          <w:trHeight w:val="20"/>
        </w:trPr>
        <w:tc>
          <w:tcPr>
            <w:tcW w:w="3811" w:type="pct"/>
          </w:tcPr>
          <w:p w:rsidR="00BF2CA2" w:rsidRPr="00A910DA" w:rsidRDefault="00BF2CA2" w:rsidP="00A910DA">
            <w:pPr>
              <w:spacing w:after="0" w:line="240" w:lineRule="auto"/>
              <w:jc w:val="both"/>
              <w:rPr>
                <w:rFonts w:ascii="Times New Roman" w:hAnsi="Times New Roman"/>
              </w:rPr>
            </w:pPr>
          </w:p>
        </w:tc>
        <w:tc>
          <w:tcPr>
            <w:tcW w:w="1189" w:type="pct"/>
            <w:tcBorders>
              <w:top w:val="single" w:sz="6" w:space="0" w:color="auto"/>
              <w:bottom w:val="single" w:sz="6" w:space="0" w:color="auto"/>
            </w:tcBorders>
            <w:vAlign w:val="bottom"/>
          </w:tcPr>
          <w:p w:rsidR="00BF2CA2" w:rsidRPr="00A910DA" w:rsidRDefault="00BF2CA2" w:rsidP="00A910DA">
            <w:pPr>
              <w:spacing w:after="0" w:line="240" w:lineRule="auto"/>
              <w:ind w:right="288"/>
              <w:jc w:val="right"/>
              <w:rPr>
                <w:rFonts w:ascii="Times New Roman" w:hAnsi="Times New Roman"/>
              </w:rPr>
            </w:pPr>
            <w:r w:rsidRPr="00A910DA">
              <w:rPr>
                <w:rFonts w:ascii="Times New Roman" w:hAnsi="Times New Roman"/>
              </w:rPr>
              <w:t>220,000,000</w:t>
            </w:r>
          </w:p>
        </w:tc>
      </w:tr>
    </w:tbl>
    <w:p w:rsidR="00BF2CA2" w:rsidRPr="00A910DA" w:rsidRDefault="000252A1" w:rsidP="00A910DA">
      <w:pPr>
        <w:tabs>
          <w:tab w:val="left" w:pos="720"/>
          <w:tab w:val="left" w:pos="864"/>
        </w:tabs>
        <w:spacing w:before="60" w:after="0" w:line="240" w:lineRule="auto"/>
        <w:ind w:firstLine="432"/>
        <w:jc w:val="both"/>
        <w:rPr>
          <w:rFonts w:ascii="Times New Roman" w:hAnsi="Times New Roman"/>
        </w:rPr>
      </w:pPr>
      <w:r w:rsidRPr="00A910DA">
        <w:rPr>
          <w:rFonts w:ascii="Times New Roman" w:hAnsi="Times New Roman"/>
        </w:rPr>
        <w:t>(2.)</w:t>
      </w:r>
      <w:r w:rsidRPr="00A910DA">
        <w:rPr>
          <w:rFonts w:ascii="Times New Roman" w:hAnsi="Times New Roman"/>
        </w:rPr>
        <w:tab/>
      </w:r>
      <w:r w:rsidR="00BF2CA2" w:rsidRPr="00A910DA">
        <w:rPr>
          <w:rFonts w:ascii="Times New Roman" w:hAnsi="Times New Roman"/>
        </w:rPr>
        <w:t>An amount payable to the States under the last preceding sub-section shall be divided amongst the States in accordance with the next succeeding section.</w:t>
      </w:r>
    </w:p>
    <w:p w:rsidR="00BF2CA2" w:rsidRPr="00A910DA" w:rsidRDefault="000252A1" w:rsidP="00A910DA">
      <w:pPr>
        <w:tabs>
          <w:tab w:val="left" w:pos="720"/>
          <w:tab w:val="left" w:pos="864"/>
        </w:tabs>
        <w:spacing w:before="120" w:after="10" w:line="240" w:lineRule="auto"/>
        <w:ind w:firstLine="432"/>
        <w:jc w:val="both"/>
        <w:rPr>
          <w:rFonts w:ascii="Times New Roman" w:hAnsi="Times New Roman"/>
        </w:rPr>
      </w:pPr>
      <w:r w:rsidRPr="00A910DA">
        <w:rPr>
          <w:rFonts w:ascii="Times New Roman" w:hAnsi="Times New Roman"/>
        </w:rPr>
        <w:t>(3.)</w:t>
      </w:r>
      <w:r w:rsidRPr="00A910DA">
        <w:rPr>
          <w:rFonts w:ascii="Times New Roman" w:hAnsi="Times New Roman"/>
        </w:rPr>
        <w:tab/>
      </w:r>
      <w:r w:rsidR="00BF2CA2" w:rsidRPr="00A910DA">
        <w:rPr>
          <w:rFonts w:ascii="Times New Roman" w:hAnsi="Times New Roman"/>
        </w:rPr>
        <w:t>Where the sum of—</w:t>
      </w:r>
    </w:p>
    <w:p w:rsidR="00BF2CA2" w:rsidRPr="00A910DA" w:rsidRDefault="00BF2CA2" w:rsidP="00A910DA">
      <w:pPr>
        <w:spacing w:after="0" w:line="240" w:lineRule="auto"/>
        <w:ind w:left="1008" w:hanging="432"/>
        <w:jc w:val="both"/>
        <w:rPr>
          <w:rFonts w:ascii="Times New Roman" w:hAnsi="Times New Roman"/>
        </w:rPr>
      </w:pPr>
      <w:r w:rsidRPr="00A910DA">
        <w:rPr>
          <w:rFonts w:ascii="Times New Roman" w:hAnsi="Times New Roman"/>
        </w:rPr>
        <w:t>(</w:t>
      </w:r>
      <w:r w:rsidRPr="00A910DA">
        <w:rPr>
          <w:rFonts w:ascii="Times New Roman" w:hAnsi="Times New Roman"/>
          <w:i/>
        </w:rPr>
        <w:t>a</w:t>
      </w:r>
      <w:r w:rsidRPr="00A910DA">
        <w:rPr>
          <w:rFonts w:ascii="Times New Roman" w:hAnsi="Times New Roman"/>
        </w:rPr>
        <w:t xml:space="preserve">) the amount payable to a State under the </w:t>
      </w:r>
      <w:r w:rsidRPr="00A910DA">
        <w:rPr>
          <w:rFonts w:ascii="Times New Roman" w:hAnsi="Times New Roman"/>
          <w:i/>
        </w:rPr>
        <w:t xml:space="preserve">Commonwealth Aid Roads Act </w:t>
      </w:r>
      <w:r w:rsidRPr="00A910DA">
        <w:rPr>
          <w:rFonts w:ascii="Times New Roman" w:hAnsi="Times New Roman"/>
        </w:rPr>
        <w:t>1954</w:t>
      </w:r>
      <w:r w:rsidR="005F44E3" w:rsidRPr="00A910DA">
        <w:rPr>
          <w:rFonts w:ascii="Times New Roman" w:hAnsi="Times New Roman"/>
        </w:rPr>
        <w:t>–</w:t>
      </w:r>
      <w:r w:rsidRPr="00A910DA">
        <w:rPr>
          <w:rFonts w:ascii="Times New Roman" w:hAnsi="Times New Roman"/>
        </w:rPr>
        <w:t>1956 in respect of the year that commenced on the first day of July, One thousand nine hundred and fifty-eight; and</w:t>
      </w:r>
    </w:p>
    <w:p w:rsidR="00BF2CA2" w:rsidRPr="00A910DA" w:rsidRDefault="00BF2CA2" w:rsidP="00A910DA">
      <w:pPr>
        <w:spacing w:after="0" w:line="240" w:lineRule="auto"/>
        <w:ind w:left="1008" w:hanging="432"/>
        <w:jc w:val="both"/>
        <w:rPr>
          <w:rFonts w:ascii="Times New Roman" w:hAnsi="Times New Roman"/>
        </w:rPr>
      </w:pPr>
      <w:r w:rsidRPr="00A910DA">
        <w:rPr>
          <w:rFonts w:ascii="Times New Roman" w:hAnsi="Times New Roman"/>
        </w:rPr>
        <w:t>(</w:t>
      </w:r>
      <w:r w:rsidRPr="00A910DA">
        <w:rPr>
          <w:rFonts w:ascii="Times New Roman" w:hAnsi="Times New Roman"/>
          <w:i/>
        </w:rPr>
        <w:t>b</w:t>
      </w:r>
      <w:r w:rsidRPr="00A910DA">
        <w:rPr>
          <w:rFonts w:ascii="Times New Roman" w:hAnsi="Times New Roman"/>
        </w:rPr>
        <w:t xml:space="preserve">) the amount payable to that State under the </w:t>
      </w:r>
      <w:r w:rsidRPr="00A910DA">
        <w:rPr>
          <w:rFonts w:ascii="Times New Roman" w:hAnsi="Times New Roman"/>
          <w:i/>
        </w:rPr>
        <w:t xml:space="preserve">Commonwealth Aid Roads </w:t>
      </w:r>
      <w:r w:rsidRPr="00A910DA">
        <w:rPr>
          <w:rFonts w:ascii="Times New Roman" w:hAnsi="Times New Roman"/>
        </w:rPr>
        <w:t>(</w:t>
      </w:r>
      <w:r w:rsidRPr="00A910DA">
        <w:rPr>
          <w:rFonts w:ascii="Times New Roman" w:hAnsi="Times New Roman"/>
          <w:i/>
        </w:rPr>
        <w:t>Special Assistance</w:t>
      </w:r>
      <w:r w:rsidRPr="00A910DA">
        <w:rPr>
          <w:rFonts w:ascii="Times New Roman" w:hAnsi="Times New Roman"/>
        </w:rPr>
        <w:t>)</w:t>
      </w:r>
      <w:r w:rsidRPr="00A910DA">
        <w:rPr>
          <w:rFonts w:ascii="Times New Roman" w:hAnsi="Times New Roman"/>
          <w:i/>
        </w:rPr>
        <w:t xml:space="preserve"> Act </w:t>
      </w:r>
      <w:r w:rsidRPr="00A910DA">
        <w:rPr>
          <w:rFonts w:ascii="Times New Roman" w:hAnsi="Times New Roman"/>
        </w:rPr>
        <w:t>1957 in respect of the year referred to in the last preceding paragraph,</w:t>
      </w:r>
    </w:p>
    <w:p w:rsidR="00BF2CA2" w:rsidRPr="00A910DA" w:rsidRDefault="00BF2CA2" w:rsidP="00A910DA">
      <w:pPr>
        <w:spacing w:after="0" w:line="240" w:lineRule="auto"/>
        <w:jc w:val="both"/>
        <w:rPr>
          <w:rFonts w:ascii="Times New Roman" w:hAnsi="Times New Roman"/>
        </w:rPr>
      </w:pPr>
      <w:r w:rsidRPr="00A910DA">
        <w:rPr>
          <w:rFonts w:ascii="Times New Roman" w:hAnsi="Times New Roman"/>
        </w:rPr>
        <w:t>exceeds the amount payable to that State under the preceding provisions of this section in respect of the year commencing on the first day of July, One thousand nine hundred and fifty-nine, there is payable to that State, in respect of the latter year, for the purpose of financial assistance and in addition to the financial assistance granted by any other provision of this Act, an amount equal to the amount of that excess.</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Distribution of basic grant amongst the States.</w:t>
      </w:r>
    </w:p>
    <w:p w:rsidR="007101DD" w:rsidRPr="00A910DA" w:rsidRDefault="00BF2CA2" w:rsidP="00A910DA">
      <w:pPr>
        <w:tabs>
          <w:tab w:val="left" w:pos="720"/>
          <w:tab w:val="left" w:pos="864"/>
        </w:tabs>
        <w:spacing w:after="0" w:line="240" w:lineRule="auto"/>
        <w:ind w:firstLine="432"/>
        <w:jc w:val="both"/>
        <w:rPr>
          <w:rFonts w:ascii="Times New Roman" w:hAnsi="Times New Roman"/>
        </w:rPr>
      </w:pPr>
      <w:r w:rsidRPr="00A910DA">
        <w:rPr>
          <w:rFonts w:ascii="Times New Roman" w:hAnsi="Times New Roman"/>
          <w:b/>
          <w:smallCaps/>
        </w:rPr>
        <w:t>5.</w:t>
      </w:r>
      <w:r w:rsidR="007101DD" w:rsidRPr="00A910DA">
        <w:rPr>
          <w:rFonts w:ascii="Times New Roman" w:hAnsi="Times New Roman"/>
        </w:rPr>
        <w:t>—</w:t>
      </w:r>
      <w:r w:rsidR="000252A1" w:rsidRPr="00A910DA">
        <w:rPr>
          <w:rFonts w:ascii="Times New Roman" w:hAnsi="Times New Roman"/>
        </w:rPr>
        <w:t>(1.)</w:t>
      </w:r>
      <w:r w:rsidR="000252A1" w:rsidRPr="00A910DA">
        <w:rPr>
          <w:rFonts w:ascii="Times New Roman" w:hAnsi="Times New Roman"/>
        </w:rPr>
        <w:tab/>
      </w:r>
      <w:r w:rsidR="007101DD" w:rsidRPr="00A910DA">
        <w:rPr>
          <w:rFonts w:ascii="Times New Roman" w:hAnsi="Times New Roman"/>
        </w:rPr>
        <w:t>An amount payable to the States under the last preceding section shall be divided amongst the States as follows:—</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a</w:t>
      </w:r>
      <w:r w:rsidRPr="00A910DA">
        <w:rPr>
          <w:rFonts w:ascii="Times New Roman" w:hAnsi="Times New Roman"/>
        </w:rPr>
        <w:t>) one-twentieth of the amount shall be paid to the State of Tasmania;</w:t>
      </w:r>
    </w:p>
    <w:p w:rsidR="003E63B7" w:rsidRPr="00A910DA" w:rsidRDefault="003E63B7" w:rsidP="00A910DA">
      <w:pPr>
        <w:spacing w:after="0" w:line="240" w:lineRule="auto"/>
        <w:jc w:val="both"/>
        <w:rPr>
          <w:rFonts w:ascii="Times New Roman" w:hAnsi="Times New Roman"/>
        </w:rPr>
      </w:pPr>
      <w:r w:rsidRPr="00A910DA">
        <w:rPr>
          <w:rFonts w:ascii="Times New Roman" w:hAnsi="Times New Roman"/>
        </w:rPr>
        <w:br w:type="page"/>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lastRenderedPageBreak/>
        <w:t>(</w:t>
      </w:r>
      <w:r w:rsidR="00BF2CA2" w:rsidRPr="00A910DA">
        <w:rPr>
          <w:rFonts w:ascii="Times New Roman" w:hAnsi="Times New Roman"/>
          <w:i/>
        </w:rPr>
        <w:t>b</w:t>
      </w:r>
      <w:r w:rsidRPr="00A910DA">
        <w:rPr>
          <w:rFonts w:ascii="Times New Roman" w:hAnsi="Times New Roman"/>
        </w:rPr>
        <w:t>) of the remainder of the amount—</w:t>
      </w:r>
    </w:p>
    <w:p w:rsidR="007101DD" w:rsidRPr="00A910DA" w:rsidRDefault="007101DD" w:rsidP="00A910DA">
      <w:pPr>
        <w:spacing w:after="0" w:line="240" w:lineRule="auto"/>
        <w:ind w:left="1872" w:hanging="432"/>
        <w:jc w:val="both"/>
        <w:rPr>
          <w:rFonts w:ascii="Times New Roman" w:hAnsi="Times New Roman"/>
        </w:rPr>
      </w:pPr>
      <w:r w:rsidRPr="00A910DA">
        <w:rPr>
          <w:rFonts w:ascii="Times New Roman" w:hAnsi="Times New Roman"/>
        </w:rPr>
        <w:t>(</w:t>
      </w:r>
      <w:proofErr w:type="spellStart"/>
      <w:r w:rsidRPr="00A910DA">
        <w:rPr>
          <w:rFonts w:ascii="Times New Roman" w:hAnsi="Times New Roman"/>
        </w:rPr>
        <w:t>i</w:t>
      </w:r>
      <w:proofErr w:type="spellEnd"/>
      <w:r w:rsidRPr="00A910DA">
        <w:rPr>
          <w:rFonts w:ascii="Times New Roman" w:hAnsi="Times New Roman"/>
        </w:rPr>
        <w:t>) one-third shall be divided amongst the other States according to their respective populations as published by the Commonwealth Statistician from the returns of the census last taken before the commencement of that year;</w:t>
      </w:r>
    </w:p>
    <w:p w:rsidR="007101DD" w:rsidRPr="00A910DA" w:rsidRDefault="007101DD" w:rsidP="00A910DA">
      <w:pPr>
        <w:spacing w:after="0" w:line="240" w:lineRule="auto"/>
        <w:ind w:left="1872" w:hanging="432"/>
        <w:jc w:val="both"/>
        <w:rPr>
          <w:rFonts w:ascii="Times New Roman" w:hAnsi="Times New Roman"/>
        </w:rPr>
      </w:pPr>
      <w:r w:rsidRPr="00A910DA">
        <w:rPr>
          <w:rFonts w:ascii="Times New Roman" w:hAnsi="Times New Roman"/>
        </w:rPr>
        <w:t>(ii) one-third shall be divided amongst those States according to their respective areas; and</w:t>
      </w:r>
    </w:p>
    <w:p w:rsidR="007101DD" w:rsidRPr="00A910DA" w:rsidRDefault="007101DD" w:rsidP="00A910DA">
      <w:pPr>
        <w:spacing w:after="0" w:line="240" w:lineRule="auto"/>
        <w:ind w:left="1872" w:hanging="432"/>
        <w:jc w:val="both"/>
        <w:rPr>
          <w:rFonts w:ascii="Times New Roman" w:hAnsi="Times New Roman"/>
        </w:rPr>
      </w:pPr>
      <w:r w:rsidRPr="00A910DA">
        <w:rPr>
          <w:rFonts w:ascii="Times New Roman" w:hAnsi="Times New Roman"/>
        </w:rPr>
        <w:t>(iii) one-third shall be divided amongst those States according to the number of motor vehicles shown by statistics published by the Commonwealth Statistician to have been respectively registered in those States as at the thirty-first day of December last preceding the commencement of that year.</w:t>
      </w:r>
    </w:p>
    <w:p w:rsidR="007101DD" w:rsidRPr="00A910DA" w:rsidRDefault="000252A1" w:rsidP="00A910DA">
      <w:pPr>
        <w:tabs>
          <w:tab w:val="left" w:pos="720"/>
          <w:tab w:val="left" w:pos="864"/>
        </w:tabs>
        <w:spacing w:before="60" w:after="0" w:line="240" w:lineRule="auto"/>
        <w:ind w:firstLine="432"/>
        <w:jc w:val="both"/>
        <w:rPr>
          <w:rFonts w:ascii="Times New Roman" w:hAnsi="Times New Roman"/>
        </w:rPr>
      </w:pPr>
      <w:r w:rsidRPr="00A910DA">
        <w:rPr>
          <w:rFonts w:ascii="Times New Roman" w:hAnsi="Times New Roman"/>
        </w:rPr>
        <w:t>(2.)</w:t>
      </w:r>
      <w:r w:rsidRPr="00A910DA">
        <w:rPr>
          <w:rFonts w:ascii="Times New Roman" w:hAnsi="Times New Roman"/>
        </w:rPr>
        <w:tab/>
      </w:r>
      <w:r w:rsidR="007101DD" w:rsidRPr="00A910DA">
        <w:rPr>
          <w:rFonts w:ascii="Times New Roman" w:hAnsi="Times New Roman"/>
        </w:rPr>
        <w:t xml:space="preserve">In the last preceding sub-section, </w:t>
      </w:r>
      <w:r w:rsidR="00BF2CA2" w:rsidRPr="00A910DA">
        <w:rPr>
          <w:rFonts w:ascii="Times New Roman" w:hAnsi="Times New Roman"/>
        </w:rPr>
        <w:t>“</w:t>
      </w:r>
      <w:r w:rsidR="007101DD" w:rsidRPr="00A910DA">
        <w:rPr>
          <w:rFonts w:ascii="Times New Roman" w:hAnsi="Times New Roman"/>
        </w:rPr>
        <w:t>motor vehicles</w:t>
      </w:r>
      <w:r w:rsidR="00BF2CA2" w:rsidRPr="00A910DA">
        <w:rPr>
          <w:rFonts w:ascii="Times New Roman" w:hAnsi="Times New Roman"/>
        </w:rPr>
        <w:t>”</w:t>
      </w:r>
      <w:r w:rsidR="007101DD" w:rsidRPr="00A910DA">
        <w:rPr>
          <w:rFonts w:ascii="Times New Roman" w:hAnsi="Times New Roman"/>
        </w:rPr>
        <w:t xml:space="preserve"> means motor cars and commercial motor vehicles (including utilities, panel vans, lorries, omnibuses and station wagons) and motor cycles, but does not include trailers, road tractors and similar vehicles or vehicles used by any part of the </w:t>
      </w:r>
      <w:proofErr w:type="spellStart"/>
      <w:r w:rsidR="007101DD" w:rsidRPr="00A910DA">
        <w:rPr>
          <w:rFonts w:ascii="Times New Roman" w:hAnsi="Times New Roman"/>
        </w:rPr>
        <w:t>Defence</w:t>
      </w:r>
      <w:proofErr w:type="spellEnd"/>
      <w:r w:rsidR="007101DD" w:rsidRPr="00A910DA">
        <w:rPr>
          <w:rFonts w:ascii="Times New Roman" w:hAnsi="Times New Roman"/>
        </w:rPr>
        <w:t xml:space="preserve"> Force.</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Additional grant based on State allocations for road purposes.</w:t>
      </w:r>
    </w:p>
    <w:p w:rsidR="007101DD" w:rsidRPr="00A910DA" w:rsidRDefault="00BF2CA2" w:rsidP="00A910DA">
      <w:pPr>
        <w:tabs>
          <w:tab w:val="left" w:pos="720"/>
          <w:tab w:val="left" w:pos="864"/>
        </w:tabs>
        <w:spacing w:after="0" w:line="240" w:lineRule="auto"/>
        <w:ind w:firstLine="432"/>
        <w:jc w:val="both"/>
        <w:rPr>
          <w:rFonts w:ascii="Times New Roman" w:hAnsi="Times New Roman"/>
        </w:rPr>
      </w:pPr>
      <w:r w:rsidRPr="00A910DA">
        <w:rPr>
          <w:rFonts w:ascii="Times New Roman" w:hAnsi="Times New Roman"/>
          <w:b/>
          <w:smallCaps/>
        </w:rPr>
        <w:t>6.</w:t>
      </w:r>
      <w:r w:rsidRPr="00A910DA">
        <w:rPr>
          <w:rFonts w:ascii="Times New Roman" w:hAnsi="Times New Roman"/>
          <w:smallCaps/>
        </w:rPr>
        <w:t>—</w:t>
      </w:r>
      <w:r w:rsidR="000252A1" w:rsidRPr="00A910DA">
        <w:rPr>
          <w:rFonts w:ascii="Times New Roman" w:hAnsi="Times New Roman"/>
        </w:rPr>
        <w:t>(1.)</w:t>
      </w:r>
      <w:r w:rsidR="000252A1" w:rsidRPr="00A910DA">
        <w:rPr>
          <w:rFonts w:ascii="Times New Roman" w:hAnsi="Times New Roman"/>
        </w:rPr>
        <w:tab/>
      </w:r>
      <w:r w:rsidR="007101DD" w:rsidRPr="00A910DA">
        <w:rPr>
          <w:rFonts w:ascii="Times New Roman" w:hAnsi="Times New Roman"/>
        </w:rPr>
        <w:t>Where—</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a</w:t>
      </w:r>
      <w:r w:rsidRPr="00A910DA">
        <w:rPr>
          <w:rFonts w:ascii="Times New Roman" w:hAnsi="Times New Roman"/>
        </w:rPr>
        <w:t>) a State furnishes to the Treasurer—</w:t>
      </w:r>
    </w:p>
    <w:p w:rsidR="007101DD" w:rsidRPr="00A910DA" w:rsidRDefault="007101DD" w:rsidP="00A910DA">
      <w:pPr>
        <w:spacing w:after="0" w:line="240" w:lineRule="auto"/>
        <w:ind w:left="1872" w:hanging="432"/>
        <w:jc w:val="both"/>
        <w:rPr>
          <w:rFonts w:ascii="Times New Roman" w:hAnsi="Times New Roman"/>
        </w:rPr>
      </w:pPr>
      <w:r w:rsidRPr="00A910DA">
        <w:rPr>
          <w:rFonts w:ascii="Times New Roman" w:hAnsi="Times New Roman"/>
        </w:rPr>
        <w:t>(</w:t>
      </w:r>
      <w:proofErr w:type="spellStart"/>
      <w:r w:rsidRPr="00A910DA">
        <w:rPr>
          <w:rFonts w:ascii="Times New Roman" w:hAnsi="Times New Roman"/>
        </w:rPr>
        <w:t>i</w:t>
      </w:r>
      <w:proofErr w:type="spellEnd"/>
      <w:r w:rsidRPr="00A910DA">
        <w:rPr>
          <w:rFonts w:ascii="Times New Roman" w:hAnsi="Times New Roman"/>
        </w:rPr>
        <w:t>) as soon as practicable after the end of the year that commenced on the first day of July, One thousand nine hundred and fifty-eight, such information as the Treasurer requires with respect to amounts allocated by the State in that year from its own resources for expenditure on roads; and</w:t>
      </w:r>
    </w:p>
    <w:p w:rsidR="007101DD" w:rsidRPr="00A910DA" w:rsidRDefault="007101DD" w:rsidP="00A910DA">
      <w:pPr>
        <w:spacing w:after="0" w:line="240" w:lineRule="auto"/>
        <w:ind w:left="1872" w:hanging="432"/>
        <w:jc w:val="both"/>
        <w:rPr>
          <w:rFonts w:ascii="Times New Roman" w:hAnsi="Times New Roman"/>
        </w:rPr>
      </w:pPr>
      <w:r w:rsidRPr="00A910DA">
        <w:rPr>
          <w:rFonts w:ascii="Times New Roman" w:hAnsi="Times New Roman"/>
        </w:rPr>
        <w:t>(ii) as soon as practicable after the end of any subsequent year up to and including the year commencing on the first day of July, One thousand nine hundred and sixty-three, such information as the Treasurer requires with respect to amounts so allocated by the State in that year; and</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b</w:t>
      </w:r>
      <w:r w:rsidRPr="00A910DA">
        <w:rPr>
          <w:rFonts w:ascii="Times New Roman" w:hAnsi="Times New Roman"/>
        </w:rPr>
        <w:t>) the Treasurer is satisfied that the sum of the amounts so allocated by the State in the subsequent year exceeds the sum of the amounts so allocated by the State in the year referred to in sub-paragraph (</w:t>
      </w:r>
      <w:proofErr w:type="spellStart"/>
      <w:r w:rsidRPr="00A910DA">
        <w:rPr>
          <w:rFonts w:ascii="Times New Roman" w:hAnsi="Times New Roman"/>
        </w:rPr>
        <w:t>i</w:t>
      </w:r>
      <w:proofErr w:type="spellEnd"/>
      <w:r w:rsidRPr="00A910DA">
        <w:rPr>
          <w:rFonts w:ascii="Times New Roman" w:hAnsi="Times New Roman"/>
        </w:rPr>
        <w:t>) of the last preceding paragraph,</w:t>
      </w:r>
    </w:p>
    <w:p w:rsidR="003E63B7" w:rsidRPr="00A910DA" w:rsidRDefault="003E63B7" w:rsidP="00A910DA">
      <w:pPr>
        <w:spacing w:after="0" w:line="240" w:lineRule="auto"/>
        <w:jc w:val="both"/>
        <w:rPr>
          <w:rFonts w:ascii="Times New Roman" w:hAnsi="Times New Roman"/>
        </w:rPr>
      </w:pPr>
      <w:r w:rsidRPr="00A910DA">
        <w:rPr>
          <w:rFonts w:ascii="Times New Roman" w:hAnsi="Times New Roman"/>
        </w:rPr>
        <w:br w:type="page"/>
      </w:r>
    </w:p>
    <w:p w:rsidR="007101DD" w:rsidRPr="00A910DA" w:rsidRDefault="007101DD" w:rsidP="00A910DA">
      <w:pPr>
        <w:spacing w:after="0" w:line="240" w:lineRule="auto"/>
        <w:jc w:val="both"/>
        <w:rPr>
          <w:rFonts w:ascii="Times New Roman" w:hAnsi="Times New Roman"/>
        </w:rPr>
      </w:pPr>
      <w:r w:rsidRPr="00A910DA">
        <w:rPr>
          <w:rFonts w:ascii="Times New Roman" w:hAnsi="Times New Roman"/>
        </w:rPr>
        <w:lastRenderedPageBreak/>
        <w:t>there is payable to the State in respect of the subsequent year, for the purpose of financial assistance and in addition to the financial assistance granted by any other provision of this Act, the amount of that excess or the quota of the State for that year, whichever is the less.</w:t>
      </w:r>
    </w:p>
    <w:p w:rsidR="007101DD" w:rsidRPr="00A910DA" w:rsidRDefault="000252A1" w:rsidP="00A910DA">
      <w:pPr>
        <w:tabs>
          <w:tab w:val="left" w:pos="720"/>
          <w:tab w:val="left" w:pos="864"/>
        </w:tabs>
        <w:spacing w:before="60" w:after="120" w:line="240" w:lineRule="auto"/>
        <w:ind w:firstLine="432"/>
        <w:jc w:val="both"/>
        <w:rPr>
          <w:rFonts w:ascii="Times New Roman" w:hAnsi="Times New Roman"/>
        </w:rPr>
      </w:pPr>
      <w:r w:rsidRPr="00A910DA">
        <w:rPr>
          <w:rFonts w:ascii="Times New Roman" w:hAnsi="Times New Roman"/>
        </w:rPr>
        <w:t>(2.)</w:t>
      </w:r>
      <w:r w:rsidRPr="00A910DA">
        <w:rPr>
          <w:rFonts w:ascii="Times New Roman" w:hAnsi="Times New Roman"/>
        </w:rPr>
        <w:tab/>
      </w:r>
      <w:r w:rsidR="007101DD" w:rsidRPr="00A910DA">
        <w:rPr>
          <w:rFonts w:ascii="Times New Roman" w:hAnsi="Times New Roman"/>
        </w:rPr>
        <w:t>For the purpose of the last preceding sub-section, the quota of a State for a year is an amount determined by apportioning the amount specified opposite to that year in the table set out in this sub-section amongst the States in the same proportions as an amount payable to the States under section four of this Act in respect of that year is divisible amongst the States:—</w:t>
      </w:r>
    </w:p>
    <w:tbl>
      <w:tblPr>
        <w:tblW w:w="4731" w:type="pct"/>
        <w:tblInd w:w="490" w:type="dxa"/>
        <w:tblCellMar>
          <w:left w:w="40" w:type="dxa"/>
          <w:right w:w="40" w:type="dxa"/>
        </w:tblCellMar>
        <w:tblLook w:val="0000" w:firstRow="0" w:lastRow="0" w:firstColumn="0" w:lastColumn="0" w:noHBand="0" w:noVBand="0"/>
      </w:tblPr>
      <w:tblGrid>
        <w:gridCol w:w="6840"/>
        <w:gridCol w:w="1779"/>
      </w:tblGrid>
      <w:tr w:rsidR="007101DD" w:rsidRPr="00A910DA" w:rsidTr="00046CD2">
        <w:trPr>
          <w:trHeight w:val="20"/>
        </w:trPr>
        <w:tc>
          <w:tcPr>
            <w:tcW w:w="3968" w:type="pct"/>
          </w:tcPr>
          <w:p w:rsidR="007101DD" w:rsidRPr="00A910DA" w:rsidRDefault="007101DD" w:rsidP="00A910DA">
            <w:pPr>
              <w:spacing w:after="0" w:line="240" w:lineRule="auto"/>
              <w:jc w:val="both"/>
              <w:rPr>
                <w:rFonts w:ascii="Times New Roman" w:hAnsi="Times New Roman"/>
              </w:rPr>
            </w:pPr>
          </w:p>
        </w:tc>
        <w:tc>
          <w:tcPr>
            <w:tcW w:w="1032" w:type="pct"/>
          </w:tcPr>
          <w:p w:rsidR="007101DD" w:rsidRPr="00A910DA" w:rsidRDefault="007101DD" w:rsidP="00A910DA">
            <w:pPr>
              <w:spacing w:after="0" w:line="240" w:lineRule="auto"/>
              <w:jc w:val="center"/>
              <w:rPr>
                <w:rFonts w:ascii="Times New Roman" w:hAnsi="Times New Roman"/>
              </w:rPr>
            </w:pPr>
            <w:r w:rsidRPr="00A910DA">
              <w:rPr>
                <w:rFonts w:ascii="Times New Roman" w:hAnsi="Times New Roman"/>
              </w:rPr>
              <w:t>£</w:t>
            </w:r>
          </w:p>
        </w:tc>
      </w:tr>
      <w:tr w:rsidR="007101DD" w:rsidRPr="00A910DA" w:rsidTr="00046CD2">
        <w:trPr>
          <w:trHeight w:val="20"/>
        </w:trPr>
        <w:tc>
          <w:tcPr>
            <w:tcW w:w="3968" w:type="pct"/>
          </w:tcPr>
          <w:p w:rsidR="007101DD" w:rsidRPr="00A910DA" w:rsidRDefault="007101DD" w:rsidP="00A910DA">
            <w:pPr>
              <w:tabs>
                <w:tab w:val="center" w:leader="dot" w:pos="6620"/>
              </w:tabs>
              <w:spacing w:after="0" w:line="240" w:lineRule="auto"/>
              <w:jc w:val="both"/>
              <w:rPr>
                <w:rFonts w:ascii="Times New Roman" w:hAnsi="Times New Roman"/>
              </w:rPr>
            </w:pPr>
            <w:r w:rsidRPr="00A910DA">
              <w:rPr>
                <w:rFonts w:ascii="Times New Roman" w:hAnsi="Times New Roman"/>
              </w:rPr>
              <w:t>Year commencing 1st July, 1959</w:t>
            </w:r>
            <w:r w:rsidR="00046CD2" w:rsidRPr="00A910DA">
              <w:rPr>
                <w:rFonts w:ascii="Times New Roman" w:hAnsi="Times New Roman"/>
              </w:rPr>
              <w:tab/>
            </w:r>
          </w:p>
        </w:tc>
        <w:tc>
          <w:tcPr>
            <w:tcW w:w="1032" w:type="pct"/>
            <w:vAlign w:val="bottom"/>
          </w:tcPr>
          <w:p w:rsidR="007101DD" w:rsidRPr="00A910DA" w:rsidRDefault="007101DD" w:rsidP="00A910DA">
            <w:pPr>
              <w:spacing w:after="0" w:line="240" w:lineRule="auto"/>
              <w:ind w:right="288"/>
              <w:jc w:val="right"/>
              <w:rPr>
                <w:rFonts w:ascii="Times New Roman" w:hAnsi="Times New Roman"/>
              </w:rPr>
            </w:pPr>
            <w:r w:rsidRPr="00A910DA">
              <w:rPr>
                <w:rFonts w:ascii="Times New Roman" w:hAnsi="Times New Roman"/>
              </w:rPr>
              <w:t>2,000,000</w:t>
            </w:r>
          </w:p>
        </w:tc>
      </w:tr>
      <w:tr w:rsidR="007101DD" w:rsidRPr="00A910DA" w:rsidTr="00046CD2">
        <w:trPr>
          <w:trHeight w:val="20"/>
        </w:trPr>
        <w:tc>
          <w:tcPr>
            <w:tcW w:w="3968" w:type="pct"/>
          </w:tcPr>
          <w:p w:rsidR="007101DD" w:rsidRPr="00A910DA" w:rsidRDefault="007101DD" w:rsidP="00A910DA">
            <w:pPr>
              <w:tabs>
                <w:tab w:val="center" w:leader="dot" w:pos="6620"/>
              </w:tabs>
              <w:spacing w:after="0" w:line="240" w:lineRule="auto"/>
              <w:jc w:val="both"/>
              <w:rPr>
                <w:rFonts w:ascii="Times New Roman" w:hAnsi="Times New Roman"/>
              </w:rPr>
            </w:pPr>
            <w:r w:rsidRPr="00A910DA">
              <w:rPr>
                <w:rFonts w:ascii="Times New Roman" w:hAnsi="Times New Roman"/>
              </w:rPr>
              <w:t>Year commencing 1st July, 1960</w:t>
            </w:r>
            <w:r w:rsidR="00046CD2" w:rsidRPr="00A910DA">
              <w:rPr>
                <w:rFonts w:ascii="Times New Roman" w:hAnsi="Times New Roman"/>
              </w:rPr>
              <w:tab/>
            </w:r>
          </w:p>
        </w:tc>
        <w:tc>
          <w:tcPr>
            <w:tcW w:w="1032" w:type="pct"/>
            <w:vAlign w:val="bottom"/>
          </w:tcPr>
          <w:p w:rsidR="007101DD" w:rsidRPr="00A910DA" w:rsidRDefault="007101DD" w:rsidP="00A910DA">
            <w:pPr>
              <w:spacing w:after="0" w:line="240" w:lineRule="auto"/>
              <w:ind w:right="288"/>
              <w:jc w:val="right"/>
              <w:rPr>
                <w:rFonts w:ascii="Times New Roman" w:hAnsi="Times New Roman"/>
              </w:rPr>
            </w:pPr>
            <w:r w:rsidRPr="00A910DA">
              <w:rPr>
                <w:rFonts w:ascii="Times New Roman" w:hAnsi="Times New Roman"/>
              </w:rPr>
              <w:t>4,000,000</w:t>
            </w:r>
          </w:p>
        </w:tc>
      </w:tr>
      <w:tr w:rsidR="007101DD" w:rsidRPr="00A910DA" w:rsidTr="00046CD2">
        <w:trPr>
          <w:trHeight w:val="20"/>
        </w:trPr>
        <w:tc>
          <w:tcPr>
            <w:tcW w:w="3968" w:type="pct"/>
          </w:tcPr>
          <w:p w:rsidR="007101DD" w:rsidRPr="00A910DA" w:rsidRDefault="007101DD" w:rsidP="00A910DA">
            <w:pPr>
              <w:tabs>
                <w:tab w:val="center" w:leader="dot" w:pos="6620"/>
              </w:tabs>
              <w:spacing w:after="0" w:line="240" w:lineRule="auto"/>
              <w:jc w:val="both"/>
              <w:rPr>
                <w:rFonts w:ascii="Times New Roman" w:hAnsi="Times New Roman"/>
              </w:rPr>
            </w:pPr>
            <w:r w:rsidRPr="00A910DA">
              <w:rPr>
                <w:rFonts w:ascii="Times New Roman" w:hAnsi="Times New Roman"/>
              </w:rPr>
              <w:t>Year commencing 1st July, 1961</w:t>
            </w:r>
            <w:r w:rsidR="00046CD2" w:rsidRPr="00A910DA">
              <w:rPr>
                <w:rFonts w:ascii="Times New Roman" w:hAnsi="Times New Roman"/>
              </w:rPr>
              <w:tab/>
            </w:r>
          </w:p>
        </w:tc>
        <w:tc>
          <w:tcPr>
            <w:tcW w:w="1032" w:type="pct"/>
            <w:vAlign w:val="bottom"/>
          </w:tcPr>
          <w:p w:rsidR="007101DD" w:rsidRPr="00A910DA" w:rsidRDefault="007101DD" w:rsidP="00A910DA">
            <w:pPr>
              <w:spacing w:after="0" w:line="240" w:lineRule="auto"/>
              <w:ind w:right="288"/>
              <w:jc w:val="right"/>
              <w:rPr>
                <w:rFonts w:ascii="Times New Roman" w:hAnsi="Times New Roman"/>
              </w:rPr>
            </w:pPr>
            <w:r w:rsidRPr="00A910DA">
              <w:rPr>
                <w:rFonts w:ascii="Times New Roman" w:hAnsi="Times New Roman"/>
              </w:rPr>
              <w:t>6,000,000</w:t>
            </w:r>
          </w:p>
        </w:tc>
      </w:tr>
      <w:tr w:rsidR="007101DD" w:rsidRPr="00A910DA" w:rsidTr="00046CD2">
        <w:trPr>
          <w:trHeight w:val="20"/>
        </w:trPr>
        <w:tc>
          <w:tcPr>
            <w:tcW w:w="3968" w:type="pct"/>
          </w:tcPr>
          <w:p w:rsidR="007101DD" w:rsidRPr="00A910DA" w:rsidRDefault="007101DD" w:rsidP="00A910DA">
            <w:pPr>
              <w:tabs>
                <w:tab w:val="center" w:leader="dot" w:pos="6620"/>
              </w:tabs>
              <w:spacing w:after="0" w:line="240" w:lineRule="auto"/>
              <w:jc w:val="both"/>
              <w:rPr>
                <w:rFonts w:ascii="Times New Roman" w:hAnsi="Times New Roman"/>
              </w:rPr>
            </w:pPr>
            <w:r w:rsidRPr="00A910DA">
              <w:rPr>
                <w:rFonts w:ascii="Times New Roman" w:hAnsi="Times New Roman"/>
              </w:rPr>
              <w:t>Year commencing 1st July, 1962</w:t>
            </w:r>
            <w:r w:rsidR="00046CD2" w:rsidRPr="00A910DA">
              <w:rPr>
                <w:rFonts w:ascii="Times New Roman" w:hAnsi="Times New Roman"/>
              </w:rPr>
              <w:tab/>
            </w:r>
          </w:p>
        </w:tc>
        <w:tc>
          <w:tcPr>
            <w:tcW w:w="1032" w:type="pct"/>
            <w:vAlign w:val="bottom"/>
          </w:tcPr>
          <w:p w:rsidR="007101DD" w:rsidRPr="00A910DA" w:rsidRDefault="007101DD" w:rsidP="00A910DA">
            <w:pPr>
              <w:spacing w:after="0" w:line="240" w:lineRule="auto"/>
              <w:ind w:right="288"/>
              <w:jc w:val="right"/>
              <w:rPr>
                <w:rFonts w:ascii="Times New Roman" w:hAnsi="Times New Roman"/>
              </w:rPr>
            </w:pPr>
            <w:r w:rsidRPr="00A910DA">
              <w:rPr>
                <w:rFonts w:ascii="Times New Roman" w:hAnsi="Times New Roman"/>
              </w:rPr>
              <w:t>8,000,000</w:t>
            </w:r>
          </w:p>
        </w:tc>
      </w:tr>
      <w:tr w:rsidR="007101DD" w:rsidRPr="00A910DA" w:rsidTr="00046CD2">
        <w:trPr>
          <w:trHeight w:val="20"/>
        </w:trPr>
        <w:tc>
          <w:tcPr>
            <w:tcW w:w="3968" w:type="pct"/>
          </w:tcPr>
          <w:p w:rsidR="007101DD" w:rsidRPr="00A910DA" w:rsidRDefault="007101DD" w:rsidP="00A910DA">
            <w:pPr>
              <w:tabs>
                <w:tab w:val="center" w:leader="dot" w:pos="6620"/>
              </w:tabs>
              <w:spacing w:after="0" w:line="240" w:lineRule="auto"/>
              <w:jc w:val="both"/>
              <w:rPr>
                <w:rFonts w:ascii="Times New Roman" w:hAnsi="Times New Roman"/>
              </w:rPr>
            </w:pPr>
            <w:r w:rsidRPr="00A910DA">
              <w:rPr>
                <w:rFonts w:ascii="Times New Roman" w:hAnsi="Times New Roman"/>
              </w:rPr>
              <w:t>Year commencing 1st July, 1963</w:t>
            </w:r>
            <w:r w:rsidR="00046CD2" w:rsidRPr="00A910DA">
              <w:rPr>
                <w:rFonts w:ascii="Times New Roman" w:hAnsi="Times New Roman"/>
              </w:rPr>
              <w:tab/>
            </w:r>
          </w:p>
        </w:tc>
        <w:tc>
          <w:tcPr>
            <w:tcW w:w="1032" w:type="pct"/>
            <w:tcBorders>
              <w:bottom w:val="single" w:sz="6" w:space="0" w:color="auto"/>
            </w:tcBorders>
            <w:vAlign w:val="bottom"/>
          </w:tcPr>
          <w:p w:rsidR="007101DD" w:rsidRPr="00A910DA" w:rsidRDefault="007101DD" w:rsidP="00A910DA">
            <w:pPr>
              <w:spacing w:after="0" w:line="240" w:lineRule="auto"/>
              <w:ind w:right="288"/>
              <w:jc w:val="right"/>
              <w:rPr>
                <w:rFonts w:ascii="Times New Roman" w:hAnsi="Times New Roman"/>
              </w:rPr>
            </w:pPr>
            <w:r w:rsidRPr="00A910DA">
              <w:rPr>
                <w:rFonts w:ascii="Times New Roman" w:hAnsi="Times New Roman"/>
              </w:rPr>
              <w:t>10,000,000</w:t>
            </w:r>
          </w:p>
        </w:tc>
      </w:tr>
      <w:tr w:rsidR="007101DD" w:rsidRPr="00A910DA" w:rsidTr="00046CD2">
        <w:trPr>
          <w:trHeight w:val="20"/>
        </w:trPr>
        <w:tc>
          <w:tcPr>
            <w:tcW w:w="3968" w:type="pct"/>
          </w:tcPr>
          <w:p w:rsidR="007101DD" w:rsidRPr="00A910DA" w:rsidRDefault="007101DD" w:rsidP="00A910DA">
            <w:pPr>
              <w:spacing w:after="0" w:line="240" w:lineRule="auto"/>
              <w:jc w:val="both"/>
              <w:rPr>
                <w:rFonts w:ascii="Times New Roman" w:hAnsi="Times New Roman"/>
              </w:rPr>
            </w:pPr>
          </w:p>
        </w:tc>
        <w:tc>
          <w:tcPr>
            <w:tcW w:w="1032" w:type="pct"/>
            <w:tcBorders>
              <w:top w:val="single" w:sz="6" w:space="0" w:color="auto"/>
              <w:bottom w:val="single" w:sz="6" w:space="0" w:color="auto"/>
            </w:tcBorders>
            <w:vAlign w:val="bottom"/>
          </w:tcPr>
          <w:p w:rsidR="007101DD" w:rsidRPr="00A910DA" w:rsidRDefault="007101DD" w:rsidP="00A910DA">
            <w:pPr>
              <w:spacing w:after="0" w:line="240" w:lineRule="auto"/>
              <w:ind w:right="288"/>
              <w:jc w:val="right"/>
              <w:rPr>
                <w:rFonts w:ascii="Times New Roman" w:hAnsi="Times New Roman"/>
              </w:rPr>
            </w:pPr>
            <w:r w:rsidRPr="00A910DA">
              <w:rPr>
                <w:rFonts w:ascii="Times New Roman" w:hAnsi="Times New Roman"/>
              </w:rPr>
              <w:t>30,000,000</w:t>
            </w:r>
          </w:p>
        </w:tc>
      </w:tr>
    </w:tbl>
    <w:p w:rsidR="007101DD" w:rsidRPr="00A910DA" w:rsidRDefault="000252A1" w:rsidP="00A910DA">
      <w:pPr>
        <w:tabs>
          <w:tab w:val="left" w:pos="720"/>
          <w:tab w:val="left" w:pos="864"/>
        </w:tabs>
        <w:spacing w:before="60" w:after="0" w:line="240" w:lineRule="auto"/>
        <w:ind w:firstLine="432"/>
        <w:jc w:val="both"/>
        <w:rPr>
          <w:rFonts w:ascii="Times New Roman" w:hAnsi="Times New Roman"/>
        </w:rPr>
      </w:pPr>
      <w:r w:rsidRPr="00A910DA">
        <w:rPr>
          <w:rFonts w:ascii="Times New Roman" w:hAnsi="Times New Roman"/>
        </w:rPr>
        <w:t>(3.)</w:t>
      </w:r>
      <w:r w:rsidRPr="00A910DA">
        <w:rPr>
          <w:rFonts w:ascii="Times New Roman" w:hAnsi="Times New Roman"/>
        </w:rPr>
        <w:tab/>
      </w:r>
      <w:r w:rsidR="007101DD" w:rsidRPr="00A910DA">
        <w:rPr>
          <w:rFonts w:ascii="Times New Roman" w:hAnsi="Times New Roman"/>
        </w:rPr>
        <w:t>Information furnished by a State under sub-section (1.) of this section shall not be accepted for the purposes of that sub-section unless it is certified to be correct by the Auditor-General of the State.</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Purposes for which grants are to be expended.</w:t>
      </w:r>
    </w:p>
    <w:p w:rsidR="007101DD" w:rsidRPr="00A910DA" w:rsidRDefault="00BF2CA2" w:rsidP="00A910DA">
      <w:pPr>
        <w:tabs>
          <w:tab w:val="left" w:pos="720"/>
          <w:tab w:val="left" w:pos="864"/>
        </w:tabs>
        <w:spacing w:after="0" w:line="240" w:lineRule="auto"/>
        <w:ind w:firstLine="432"/>
        <w:jc w:val="both"/>
        <w:rPr>
          <w:rFonts w:ascii="Times New Roman" w:hAnsi="Times New Roman"/>
        </w:rPr>
      </w:pPr>
      <w:r w:rsidRPr="00A910DA">
        <w:rPr>
          <w:rFonts w:ascii="Times New Roman" w:hAnsi="Times New Roman"/>
          <w:b/>
        </w:rPr>
        <w:t>7.</w:t>
      </w:r>
      <w:r w:rsidR="007101DD" w:rsidRPr="00A910DA">
        <w:rPr>
          <w:rFonts w:ascii="Times New Roman" w:hAnsi="Times New Roman"/>
        </w:rPr>
        <w:t>—</w:t>
      </w:r>
      <w:r w:rsidR="000252A1" w:rsidRPr="00A910DA">
        <w:rPr>
          <w:rFonts w:ascii="Times New Roman" w:hAnsi="Times New Roman"/>
        </w:rPr>
        <w:t>(1.)</w:t>
      </w:r>
      <w:r w:rsidR="000252A1" w:rsidRPr="00A910DA">
        <w:rPr>
          <w:rFonts w:ascii="Times New Roman" w:hAnsi="Times New Roman"/>
        </w:rPr>
        <w:tab/>
      </w:r>
      <w:r w:rsidR="007101DD" w:rsidRPr="00A910DA">
        <w:rPr>
          <w:rFonts w:ascii="Times New Roman" w:hAnsi="Times New Roman"/>
        </w:rPr>
        <w:t>Subject to the next two succeeding sub-sections, moneys paid to a State under this Act shall be expended—</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a</w:t>
      </w:r>
      <w:r w:rsidRPr="00A910DA">
        <w:rPr>
          <w:rFonts w:ascii="Times New Roman" w:hAnsi="Times New Roman"/>
        </w:rPr>
        <w:t>) on the construction, reconstruction, maintenance and repair of roads or on the purchase of road-making plant;</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b</w:t>
      </w:r>
      <w:r w:rsidRPr="00A910DA">
        <w:rPr>
          <w:rFonts w:ascii="Times New Roman" w:hAnsi="Times New Roman"/>
        </w:rPr>
        <w:t>) in making payments to</w:t>
      </w:r>
      <w:r w:rsidR="00990B98" w:rsidRPr="00A910DA">
        <w:rPr>
          <w:rFonts w:ascii="Times New Roman" w:hAnsi="Times New Roman"/>
        </w:rPr>
        <w:t xml:space="preserve"> </w:t>
      </w:r>
      <w:r w:rsidRPr="00A910DA">
        <w:rPr>
          <w:rFonts w:ascii="Times New Roman" w:hAnsi="Times New Roman"/>
        </w:rPr>
        <w:t>municipal or other local authorities for the construction, reconstruction, maintenance and repair of roads or for the purchase of road-making plant; or</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c</w:t>
      </w:r>
      <w:r w:rsidRPr="00A910DA">
        <w:rPr>
          <w:rFonts w:ascii="Times New Roman" w:hAnsi="Times New Roman"/>
        </w:rPr>
        <w:t xml:space="preserve">) in making payments for or in </w:t>
      </w:r>
      <w:proofErr w:type="spellStart"/>
      <w:r w:rsidRPr="00A910DA">
        <w:rPr>
          <w:rFonts w:ascii="Times New Roman" w:hAnsi="Times New Roman"/>
        </w:rPr>
        <w:t>connexion</w:t>
      </w:r>
      <w:proofErr w:type="spellEnd"/>
      <w:r w:rsidRPr="00A910DA">
        <w:rPr>
          <w:rFonts w:ascii="Times New Roman" w:hAnsi="Times New Roman"/>
        </w:rPr>
        <w:t xml:space="preserve"> with research relating to the construction, maintenance or repair of roads.</w:t>
      </w:r>
    </w:p>
    <w:p w:rsidR="007101DD" w:rsidRPr="00A910DA" w:rsidRDefault="000252A1" w:rsidP="00A910DA">
      <w:pPr>
        <w:tabs>
          <w:tab w:val="left" w:pos="720"/>
          <w:tab w:val="left" w:pos="864"/>
        </w:tabs>
        <w:spacing w:before="60" w:after="0" w:line="240" w:lineRule="auto"/>
        <w:ind w:firstLine="432"/>
        <w:jc w:val="both"/>
        <w:rPr>
          <w:rFonts w:ascii="Times New Roman" w:hAnsi="Times New Roman"/>
        </w:rPr>
      </w:pPr>
      <w:r w:rsidRPr="00A910DA">
        <w:rPr>
          <w:rFonts w:ascii="Times New Roman" w:hAnsi="Times New Roman"/>
        </w:rPr>
        <w:t>(2.)</w:t>
      </w:r>
      <w:r w:rsidRPr="00A910DA">
        <w:rPr>
          <w:rFonts w:ascii="Times New Roman" w:hAnsi="Times New Roman"/>
        </w:rPr>
        <w:tab/>
      </w:r>
      <w:r w:rsidR="007101DD" w:rsidRPr="00A910DA">
        <w:rPr>
          <w:rFonts w:ascii="Times New Roman" w:hAnsi="Times New Roman"/>
        </w:rPr>
        <w:t>Each State shall, out of the moneys paid to it under this Act in a year, expend in that year an amount, not being less than two-fifths of the sum of those moneys—</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a</w:t>
      </w:r>
      <w:r w:rsidRPr="00A910DA">
        <w:rPr>
          <w:rFonts w:ascii="Times New Roman" w:hAnsi="Times New Roman"/>
        </w:rPr>
        <w:t xml:space="preserve">) on the construction, reconstruction, maintenance and repair of rural roads or on the purchase of road-making plant for use in </w:t>
      </w:r>
      <w:proofErr w:type="spellStart"/>
      <w:r w:rsidRPr="00A910DA">
        <w:rPr>
          <w:rFonts w:ascii="Times New Roman" w:hAnsi="Times New Roman"/>
        </w:rPr>
        <w:t>connexion</w:t>
      </w:r>
      <w:proofErr w:type="spellEnd"/>
      <w:r w:rsidRPr="00A910DA">
        <w:rPr>
          <w:rFonts w:ascii="Times New Roman" w:hAnsi="Times New Roman"/>
        </w:rPr>
        <w:t xml:space="preserve"> with rural roads; or</w:t>
      </w:r>
    </w:p>
    <w:p w:rsidR="003E63B7" w:rsidRPr="00A910DA" w:rsidRDefault="003E63B7" w:rsidP="00A910DA">
      <w:pPr>
        <w:spacing w:after="0" w:line="240" w:lineRule="auto"/>
        <w:jc w:val="both"/>
        <w:rPr>
          <w:rFonts w:ascii="Times New Roman" w:hAnsi="Times New Roman"/>
        </w:rPr>
      </w:pPr>
      <w:r w:rsidRPr="00A910DA">
        <w:rPr>
          <w:rFonts w:ascii="Times New Roman" w:hAnsi="Times New Roman"/>
        </w:rPr>
        <w:br w:type="page"/>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lastRenderedPageBreak/>
        <w:t>(</w:t>
      </w:r>
      <w:r w:rsidR="00BF2CA2" w:rsidRPr="00A910DA">
        <w:rPr>
          <w:rFonts w:ascii="Times New Roman" w:hAnsi="Times New Roman"/>
          <w:i/>
        </w:rPr>
        <w:t>b</w:t>
      </w:r>
      <w:r w:rsidRPr="00A910DA">
        <w:rPr>
          <w:rFonts w:ascii="Times New Roman" w:hAnsi="Times New Roman"/>
        </w:rPr>
        <w:t xml:space="preserve">) in making payments to municipal and other local authorities for the construction, reconstruction, maintenance and repair of rural roads or for the purchase of road-making plant for use in </w:t>
      </w:r>
      <w:proofErr w:type="spellStart"/>
      <w:r w:rsidRPr="00A910DA">
        <w:rPr>
          <w:rFonts w:ascii="Times New Roman" w:hAnsi="Times New Roman"/>
        </w:rPr>
        <w:t>connexion</w:t>
      </w:r>
      <w:proofErr w:type="spellEnd"/>
      <w:r w:rsidRPr="00A910DA">
        <w:rPr>
          <w:rFonts w:ascii="Times New Roman" w:hAnsi="Times New Roman"/>
        </w:rPr>
        <w:t xml:space="preserve"> with rural roads.</w:t>
      </w:r>
    </w:p>
    <w:p w:rsidR="007101DD" w:rsidRPr="00A910DA" w:rsidRDefault="000252A1" w:rsidP="00A910DA">
      <w:pPr>
        <w:tabs>
          <w:tab w:val="left" w:pos="720"/>
          <w:tab w:val="left" w:pos="864"/>
        </w:tabs>
        <w:spacing w:before="60" w:after="0" w:line="240" w:lineRule="auto"/>
        <w:ind w:firstLine="432"/>
        <w:jc w:val="both"/>
        <w:rPr>
          <w:rFonts w:ascii="Times New Roman" w:hAnsi="Times New Roman"/>
        </w:rPr>
      </w:pPr>
      <w:r w:rsidRPr="00A910DA">
        <w:rPr>
          <w:rFonts w:ascii="Times New Roman" w:hAnsi="Times New Roman"/>
        </w:rPr>
        <w:t>(3.)</w:t>
      </w:r>
      <w:r w:rsidRPr="00A910DA">
        <w:rPr>
          <w:rFonts w:ascii="Times New Roman" w:hAnsi="Times New Roman"/>
        </w:rPr>
        <w:tab/>
      </w:r>
      <w:r w:rsidR="007101DD" w:rsidRPr="00A910DA">
        <w:rPr>
          <w:rFonts w:ascii="Times New Roman" w:hAnsi="Times New Roman"/>
        </w:rPr>
        <w:t>Each State may, out of the moneys paid to it under this Act in a year, expend in that year, otherwise than on roads, an amount, not exceeding the amount ascertained in respect of that State by apportioning the sum of One million pounds amongst the States in the same proportions as an amount payable to the States under section four of this Act in respect of the year is divisible amongst the States, on works connected with transport by road or water.</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Certified statement of expenditure to be furnished.</w:t>
      </w:r>
    </w:p>
    <w:p w:rsidR="007101DD" w:rsidRPr="00A910DA" w:rsidRDefault="003C75AF" w:rsidP="00A910DA">
      <w:pPr>
        <w:tabs>
          <w:tab w:val="left" w:pos="720"/>
        </w:tabs>
        <w:spacing w:after="0" w:line="240" w:lineRule="auto"/>
        <w:ind w:firstLine="432"/>
        <w:jc w:val="both"/>
        <w:rPr>
          <w:rFonts w:ascii="Times New Roman" w:hAnsi="Times New Roman"/>
        </w:rPr>
      </w:pPr>
      <w:r w:rsidRPr="00A910DA">
        <w:rPr>
          <w:rFonts w:ascii="Times New Roman" w:hAnsi="Times New Roman"/>
          <w:b/>
          <w:smallCaps/>
        </w:rPr>
        <w:t>8.</w:t>
      </w:r>
      <w:r w:rsidR="00155CDC" w:rsidRPr="00A910DA">
        <w:rPr>
          <w:rFonts w:ascii="Times New Roman" w:hAnsi="Times New Roman"/>
          <w:b/>
          <w:smallCaps/>
        </w:rPr>
        <w:tab/>
      </w:r>
      <w:r w:rsidR="007101DD" w:rsidRPr="00A910DA">
        <w:rPr>
          <w:rFonts w:ascii="Times New Roman" w:hAnsi="Times New Roman"/>
        </w:rPr>
        <w:t>Payment of an amount to a State under this Act is subject to the condition that the State will, as soon as practicable after the thirtieth day of June in each year, submit to the Minister of State for Shipping and Transport—</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a</w:t>
      </w:r>
      <w:r w:rsidRPr="00A910DA">
        <w:rPr>
          <w:rFonts w:ascii="Times New Roman" w:hAnsi="Times New Roman"/>
        </w:rPr>
        <w:t>) a statement, in accordance with a form approved by the Minister, of the expenditure by the State out of that amount in that year and of the balance of that amount remaining unexpended at the end of that year; and</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b</w:t>
      </w:r>
      <w:r w:rsidRPr="00A910DA">
        <w:rPr>
          <w:rFonts w:ascii="Times New Roman" w:hAnsi="Times New Roman"/>
        </w:rPr>
        <w:t>) a certificate by the Auditor-General of the State that amounts shown in the statement as expended have been expended by the State and the expenditure has been in accordance with this Act.</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Additional conditions.</w:t>
      </w:r>
    </w:p>
    <w:p w:rsidR="007101DD" w:rsidRPr="00A910DA" w:rsidRDefault="003C75AF" w:rsidP="00A910DA">
      <w:pPr>
        <w:tabs>
          <w:tab w:val="left" w:pos="720"/>
        </w:tabs>
        <w:spacing w:after="0" w:line="240" w:lineRule="auto"/>
        <w:ind w:firstLine="432"/>
        <w:jc w:val="both"/>
        <w:rPr>
          <w:rFonts w:ascii="Times New Roman" w:hAnsi="Times New Roman"/>
        </w:rPr>
      </w:pPr>
      <w:r w:rsidRPr="00A910DA">
        <w:rPr>
          <w:rFonts w:ascii="Times New Roman" w:hAnsi="Times New Roman"/>
          <w:b/>
        </w:rPr>
        <w:t>9.</w:t>
      </w:r>
      <w:r w:rsidR="00155CDC" w:rsidRPr="00A910DA">
        <w:rPr>
          <w:rFonts w:ascii="Times New Roman" w:hAnsi="Times New Roman"/>
          <w:b/>
        </w:rPr>
        <w:tab/>
      </w:r>
      <w:r w:rsidR="007101DD" w:rsidRPr="00A910DA">
        <w:rPr>
          <w:rFonts w:ascii="Times New Roman" w:hAnsi="Times New Roman"/>
        </w:rPr>
        <w:t>In addition to the conditions specified in any other provision of this Act, payment of an amount to a State under this Act is subject to the conditions that—</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a</w:t>
      </w:r>
      <w:r w:rsidRPr="00A910DA">
        <w:rPr>
          <w:rFonts w:ascii="Times New Roman" w:hAnsi="Times New Roman"/>
        </w:rPr>
        <w:t>) if the Minister of State for Shipping and Transport informs the Treasurer of the State that he is satisfied that the State has failed to comply with the conditions applicable to that amount, the State will repay that amount to the Commonwealth; and</w:t>
      </w:r>
    </w:p>
    <w:p w:rsidR="007101DD" w:rsidRPr="00A910DA" w:rsidRDefault="007101DD" w:rsidP="00A910DA">
      <w:pPr>
        <w:spacing w:after="0" w:line="240" w:lineRule="auto"/>
        <w:ind w:left="1008" w:hanging="432"/>
        <w:jc w:val="both"/>
        <w:rPr>
          <w:rFonts w:ascii="Times New Roman" w:hAnsi="Times New Roman"/>
        </w:rPr>
      </w:pPr>
      <w:r w:rsidRPr="00A910DA">
        <w:rPr>
          <w:rFonts w:ascii="Times New Roman" w:hAnsi="Times New Roman"/>
        </w:rPr>
        <w:t>(</w:t>
      </w:r>
      <w:r w:rsidR="00BF2CA2" w:rsidRPr="00A910DA">
        <w:rPr>
          <w:rFonts w:ascii="Times New Roman" w:hAnsi="Times New Roman"/>
          <w:i/>
        </w:rPr>
        <w:t>b</w:t>
      </w:r>
      <w:r w:rsidRPr="00A910DA">
        <w:rPr>
          <w:rFonts w:ascii="Times New Roman" w:hAnsi="Times New Roman"/>
        </w:rPr>
        <w:t>) if that amount exceeds the amount properly payable, the State will repay the excess to the Commonwealth.</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Advances.</w:t>
      </w:r>
    </w:p>
    <w:p w:rsidR="007101DD" w:rsidRPr="00A910DA" w:rsidRDefault="00BF2CA2" w:rsidP="00A910DA">
      <w:pPr>
        <w:tabs>
          <w:tab w:val="left" w:pos="900"/>
        </w:tabs>
        <w:spacing w:after="0" w:line="240" w:lineRule="auto"/>
        <w:ind w:firstLine="432"/>
        <w:jc w:val="both"/>
        <w:rPr>
          <w:rFonts w:ascii="Times New Roman" w:hAnsi="Times New Roman"/>
        </w:rPr>
      </w:pPr>
      <w:r w:rsidRPr="00A910DA">
        <w:rPr>
          <w:rFonts w:ascii="Times New Roman" w:hAnsi="Times New Roman"/>
          <w:b/>
          <w:smallCaps/>
        </w:rPr>
        <w:t>1</w:t>
      </w:r>
      <w:r w:rsidR="003C75AF" w:rsidRPr="00A910DA">
        <w:rPr>
          <w:rFonts w:ascii="Times New Roman" w:hAnsi="Times New Roman"/>
          <w:b/>
          <w:smallCaps/>
        </w:rPr>
        <w:t>0.</w:t>
      </w:r>
      <w:r w:rsidR="00155CDC" w:rsidRPr="00A910DA">
        <w:rPr>
          <w:rFonts w:ascii="Times New Roman" w:hAnsi="Times New Roman"/>
          <w:b/>
          <w:smallCaps/>
        </w:rPr>
        <w:tab/>
      </w:r>
      <w:r w:rsidR="007101DD" w:rsidRPr="00A910DA">
        <w:rPr>
          <w:rFonts w:ascii="Times New Roman" w:hAnsi="Times New Roman"/>
        </w:rPr>
        <w:t>The Treasurer may, at such times as he thinks fit, make advances of such amounts as he thinks fit to a State on account of an amount that may become payable under this Act to the State.</w:t>
      </w:r>
    </w:p>
    <w:p w:rsidR="007101DD" w:rsidRPr="00A910DA" w:rsidRDefault="00BF2CA2" w:rsidP="00A910DA">
      <w:pPr>
        <w:spacing w:before="120" w:after="60" w:line="240" w:lineRule="auto"/>
        <w:rPr>
          <w:rFonts w:ascii="Times New Roman" w:hAnsi="Times New Roman" w:cs="Times New Roman"/>
          <w:b/>
          <w:sz w:val="20"/>
        </w:rPr>
      </w:pPr>
      <w:r w:rsidRPr="00A910DA">
        <w:rPr>
          <w:rFonts w:ascii="Times New Roman" w:hAnsi="Times New Roman" w:cs="Times New Roman"/>
          <w:b/>
          <w:sz w:val="20"/>
        </w:rPr>
        <w:t>Appropriation.</w:t>
      </w:r>
    </w:p>
    <w:p w:rsidR="007101DD" w:rsidRPr="00A910DA" w:rsidRDefault="00BF2CA2" w:rsidP="00A910DA">
      <w:pPr>
        <w:tabs>
          <w:tab w:val="left" w:pos="900"/>
        </w:tabs>
        <w:spacing w:after="0" w:line="240" w:lineRule="auto"/>
        <w:ind w:firstLine="432"/>
        <w:jc w:val="both"/>
        <w:rPr>
          <w:rFonts w:ascii="Times New Roman" w:hAnsi="Times New Roman"/>
        </w:rPr>
      </w:pPr>
      <w:r w:rsidRPr="00A910DA">
        <w:rPr>
          <w:rFonts w:ascii="Times New Roman" w:hAnsi="Times New Roman"/>
          <w:b/>
          <w:smallCaps/>
        </w:rPr>
        <w:t>1</w:t>
      </w:r>
      <w:r w:rsidR="003C75AF" w:rsidRPr="00A910DA">
        <w:rPr>
          <w:rFonts w:ascii="Times New Roman" w:hAnsi="Times New Roman"/>
          <w:b/>
          <w:smallCaps/>
        </w:rPr>
        <w:t>1.</w:t>
      </w:r>
      <w:r w:rsidR="00155CDC" w:rsidRPr="00A910DA">
        <w:rPr>
          <w:rFonts w:ascii="Times New Roman" w:hAnsi="Times New Roman"/>
          <w:b/>
          <w:smallCaps/>
        </w:rPr>
        <w:tab/>
      </w:r>
      <w:r w:rsidR="007101DD" w:rsidRPr="00A910DA">
        <w:rPr>
          <w:rFonts w:ascii="Times New Roman" w:hAnsi="Times New Roman"/>
        </w:rPr>
        <w:t>Payments under this Act shall be made out of the Consolidated Revenue Fund, which is appropriated accordingly.</w:t>
      </w:r>
    </w:p>
    <w:sectPr w:rsidR="007101DD" w:rsidRPr="00A910DA" w:rsidSect="00181A81">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407" w:rsidRDefault="00FF5407" w:rsidP="00181A81">
      <w:pPr>
        <w:spacing w:after="0" w:line="240" w:lineRule="auto"/>
      </w:pPr>
      <w:r>
        <w:separator/>
      </w:r>
    </w:p>
  </w:endnote>
  <w:endnote w:type="continuationSeparator" w:id="0">
    <w:p w:rsidR="00FF5407" w:rsidRDefault="00FF5407" w:rsidP="0018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EA" w:rsidRDefault="00677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EA" w:rsidRDefault="00677A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EA" w:rsidRDefault="00677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407" w:rsidRDefault="00FF5407" w:rsidP="00181A81">
      <w:pPr>
        <w:spacing w:after="0" w:line="240" w:lineRule="auto"/>
      </w:pPr>
      <w:r>
        <w:separator/>
      </w:r>
    </w:p>
  </w:footnote>
  <w:footnote w:type="continuationSeparator" w:id="0">
    <w:p w:rsidR="00FF5407" w:rsidRDefault="00FF5407" w:rsidP="00181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81" w:rsidRPr="00677AEA" w:rsidRDefault="00181A81" w:rsidP="00181A81">
    <w:pPr>
      <w:pStyle w:val="Header"/>
      <w:tabs>
        <w:tab w:val="clear" w:pos="9360"/>
        <w:tab w:val="right" w:pos="9000"/>
      </w:tabs>
      <w:rPr>
        <w:rFonts w:ascii="Times New Roman" w:hAnsi="Times New Roman" w:cs="Times New Roman"/>
        <w:sz w:val="20"/>
      </w:rPr>
    </w:pPr>
    <w:r w:rsidRPr="00677AEA">
      <w:rPr>
        <w:rFonts w:ascii="Times New Roman" w:hAnsi="Times New Roman" w:cs="Times New Roman"/>
        <w:sz w:val="20"/>
      </w:rPr>
      <w:t>1959.</w:t>
    </w:r>
    <w:r w:rsidRPr="00677AEA">
      <w:rPr>
        <w:rFonts w:ascii="Times New Roman" w:hAnsi="Times New Roman" w:cs="Times New Roman"/>
        <w:sz w:val="20"/>
      </w:rPr>
      <w:tab/>
    </w:r>
    <w:r w:rsidRPr="00677AEA">
      <w:rPr>
        <w:rFonts w:ascii="Times New Roman" w:hAnsi="Times New Roman" w:cs="Times New Roman"/>
        <w:i/>
        <w:sz w:val="20"/>
      </w:rPr>
      <w:t>Commonwealth Aid Roads.</w:t>
    </w:r>
    <w:r w:rsidRPr="00677AEA">
      <w:rPr>
        <w:rFonts w:ascii="Times New Roman" w:hAnsi="Times New Roman" w:cs="Times New Roman"/>
        <w:i/>
        <w:sz w:val="20"/>
      </w:rPr>
      <w:tab/>
    </w:r>
    <w:r w:rsidRPr="00677AEA">
      <w:rPr>
        <w:rFonts w:ascii="Times New Roman" w:hAnsi="Times New Roman" w:cs="Times New Roman"/>
        <w:sz w:val="20"/>
      </w:rPr>
      <w:t>No. 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A81" w:rsidRPr="00677AEA" w:rsidRDefault="00181A81" w:rsidP="00181A81">
    <w:pPr>
      <w:pStyle w:val="Header"/>
      <w:tabs>
        <w:tab w:val="clear" w:pos="9360"/>
        <w:tab w:val="right" w:pos="9000"/>
      </w:tabs>
      <w:rPr>
        <w:rFonts w:ascii="Times New Roman" w:hAnsi="Times New Roman" w:cs="Times New Roman"/>
        <w:sz w:val="20"/>
      </w:rPr>
    </w:pPr>
    <w:r w:rsidRPr="00677AEA">
      <w:rPr>
        <w:rFonts w:ascii="Times New Roman" w:hAnsi="Times New Roman" w:cs="Times New Roman"/>
        <w:sz w:val="20"/>
      </w:rPr>
      <w:t>No. 39.</w:t>
    </w:r>
    <w:r w:rsidRPr="00677AEA">
      <w:rPr>
        <w:rFonts w:ascii="Times New Roman" w:hAnsi="Times New Roman" w:cs="Times New Roman"/>
        <w:sz w:val="20"/>
      </w:rPr>
      <w:tab/>
    </w:r>
    <w:r w:rsidRPr="00677AEA">
      <w:rPr>
        <w:rFonts w:ascii="Times New Roman" w:hAnsi="Times New Roman" w:cs="Times New Roman"/>
        <w:i/>
        <w:sz w:val="20"/>
      </w:rPr>
      <w:t>Commonwealth Aid Roads.</w:t>
    </w:r>
    <w:r w:rsidRPr="00677AEA">
      <w:rPr>
        <w:rFonts w:ascii="Times New Roman" w:hAnsi="Times New Roman" w:cs="Times New Roman"/>
        <w:i/>
        <w:sz w:val="20"/>
      </w:rPr>
      <w:tab/>
    </w:r>
    <w:r w:rsidRPr="00677AEA">
      <w:rPr>
        <w:rFonts w:ascii="Times New Roman" w:hAnsi="Times New Roman" w:cs="Times New Roman"/>
        <w:sz w:val="20"/>
      </w:rPr>
      <w:t>1959.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AEA" w:rsidRDefault="00677A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A8E"/>
    <w:multiLevelType w:val="singleLevel"/>
    <w:tmpl w:val="D77AE866"/>
    <w:lvl w:ilvl="0">
      <w:start w:val="1"/>
      <w:numFmt w:val="lowerLetter"/>
      <w:lvlText w:val="(%1)"/>
      <w:lvlJc w:val="left"/>
    </w:lvl>
  </w:abstractNum>
  <w:abstractNum w:abstractNumId="1">
    <w:nsid w:val="0B8B0BD0"/>
    <w:multiLevelType w:val="singleLevel"/>
    <w:tmpl w:val="A5D42DE6"/>
    <w:lvl w:ilvl="0">
      <w:start w:val="1"/>
      <w:numFmt w:val="lowerLetter"/>
      <w:lvlText w:val="(%1)"/>
      <w:lvlJc w:val="left"/>
    </w:lvl>
  </w:abstractNum>
  <w:abstractNum w:abstractNumId="2">
    <w:nsid w:val="0CB1174F"/>
    <w:multiLevelType w:val="singleLevel"/>
    <w:tmpl w:val="DA4AC54A"/>
    <w:lvl w:ilvl="0">
      <w:start w:val="2"/>
      <w:numFmt w:val="lowerLetter"/>
      <w:lvlText w:val="(%1)"/>
      <w:lvlJc w:val="left"/>
    </w:lvl>
  </w:abstractNum>
  <w:abstractNum w:abstractNumId="3">
    <w:nsid w:val="0CEF5996"/>
    <w:multiLevelType w:val="singleLevel"/>
    <w:tmpl w:val="1A32615E"/>
    <w:lvl w:ilvl="0">
      <w:start w:val="12"/>
      <w:numFmt w:val="decimal"/>
      <w:lvlText w:val="%1."/>
      <w:lvlJc w:val="left"/>
    </w:lvl>
  </w:abstractNum>
  <w:abstractNum w:abstractNumId="4">
    <w:nsid w:val="0FF846D8"/>
    <w:multiLevelType w:val="singleLevel"/>
    <w:tmpl w:val="45204570"/>
    <w:lvl w:ilvl="0">
      <w:start w:val="1"/>
      <w:numFmt w:val="lowerLetter"/>
      <w:lvlText w:val="(%1)"/>
      <w:lvlJc w:val="left"/>
    </w:lvl>
  </w:abstractNum>
  <w:abstractNum w:abstractNumId="5">
    <w:nsid w:val="1029309C"/>
    <w:multiLevelType w:val="singleLevel"/>
    <w:tmpl w:val="F676A42E"/>
    <w:lvl w:ilvl="0">
      <w:start w:val="1"/>
      <w:numFmt w:val="lowerLetter"/>
      <w:lvlText w:val="(%1)"/>
      <w:lvlJc w:val="left"/>
    </w:lvl>
  </w:abstractNum>
  <w:abstractNum w:abstractNumId="6">
    <w:nsid w:val="14791214"/>
    <w:multiLevelType w:val="singleLevel"/>
    <w:tmpl w:val="55A871CC"/>
    <w:lvl w:ilvl="0">
      <w:start w:val="1"/>
      <w:numFmt w:val="lowerLetter"/>
      <w:lvlText w:val="(%1)"/>
      <w:lvlJc w:val="left"/>
    </w:lvl>
  </w:abstractNum>
  <w:abstractNum w:abstractNumId="7">
    <w:nsid w:val="14A94115"/>
    <w:multiLevelType w:val="singleLevel"/>
    <w:tmpl w:val="202A7132"/>
    <w:lvl w:ilvl="0">
      <w:start w:val="1"/>
      <w:numFmt w:val="lowerLetter"/>
      <w:lvlText w:val="(%1)"/>
      <w:lvlJc w:val="left"/>
    </w:lvl>
  </w:abstractNum>
  <w:abstractNum w:abstractNumId="8">
    <w:nsid w:val="16986F62"/>
    <w:multiLevelType w:val="singleLevel"/>
    <w:tmpl w:val="9B9C54AA"/>
    <w:lvl w:ilvl="0">
      <w:start w:val="1"/>
      <w:numFmt w:val="lowerLetter"/>
      <w:lvlText w:val="(%1)"/>
      <w:lvlJc w:val="left"/>
    </w:lvl>
  </w:abstractNum>
  <w:abstractNum w:abstractNumId="9">
    <w:nsid w:val="1AB844BA"/>
    <w:multiLevelType w:val="singleLevel"/>
    <w:tmpl w:val="AB2E9F70"/>
    <w:lvl w:ilvl="0">
      <w:start w:val="1"/>
      <w:numFmt w:val="lowerLetter"/>
      <w:lvlText w:val="(%1)"/>
      <w:lvlJc w:val="left"/>
    </w:lvl>
  </w:abstractNum>
  <w:abstractNum w:abstractNumId="10">
    <w:nsid w:val="1D3D512C"/>
    <w:multiLevelType w:val="singleLevel"/>
    <w:tmpl w:val="A0C6457A"/>
    <w:lvl w:ilvl="0">
      <w:start w:val="1"/>
      <w:numFmt w:val="lowerLetter"/>
      <w:lvlText w:val="(%1)"/>
      <w:lvlJc w:val="left"/>
    </w:lvl>
  </w:abstractNum>
  <w:abstractNum w:abstractNumId="11">
    <w:nsid w:val="1DB9740F"/>
    <w:multiLevelType w:val="singleLevel"/>
    <w:tmpl w:val="75D27CE4"/>
    <w:lvl w:ilvl="0">
      <w:start w:val="4"/>
      <w:numFmt w:val="decimal"/>
      <w:lvlText w:val="%1."/>
      <w:lvlJc w:val="left"/>
    </w:lvl>
  </w:abstractNum>
  <w:abstractNum w:abstractNumId="12">
    <w:nsid w:val="1DC84935"/>
    <w:multiLevelType w:val="singleLevel"/>
    <w:tmpl w:val="529696F8"/>
    <w:lvl w:ilvl="0">
      <w:start w:val="1"/>
      <w:numFmt w:val="lowerLetter"/>
      <w:lvlText w:val="(%1)"/>
      <w:lvlJc w:val="left"/>
    </w:lvl>
  </w:abstractNum>
  <w:abstractNum w:abstractNumId="13">
    <w:nsid w:val="1E1308D3"/>
    <w:multiLevelType w:val="singleLevel"/>
    <w:tmpl w:val="954278BC"/>
    <w:lvl w:ilvl="0">
      <w:start w:val="1"/>
      <w:numFmt w:val="lowerLetter"/>
      <w:lvlText w:val="(%1)"/>
      <w:lvlJc w:val="left"/>
    </w:lvl>
  </w:abstractNum>
  <w:abstractNum w:abstractNumId="14">
    <w:nsid w:val="1FDD2A4E"/>
    <w:multiLevelType w:val="singleLevel"/>
    <w:tmpl w:val="42F642DA"/>
    <w:lvl w:ilvl="0">
      <w:start w:val="1"/>
      <w:numFmt w:val="lowerLetter"/>
      <w:lvlText w:val="(%1)"/>
      <w:lvlJc w:val="left"/>
    </w:lvl>
  </w:abstractNum>
  <w:abstractNum w:abstractNumId="15">
    <w:nsid w:val="20965B4E"/>
    <w:multiLevelType w:val="singleLevel"/>
    <w:tmpl w:val="301AD98A"/>
    <w:lvl w:ilvl="0">
      <w:start w:val="3"/>
      <w:numFmt w:val="lowerLetter"/>
      <w:lvlText w:val="(%1)"/>
      <w:lvlJc w:val="left"/>
    </w:lvl>
  </w:abstractNum>
  <w:abstractNum w:abstractNumId="16">
    <w:nsid w:val="21840763"/>
    <w:multiLevelType w:val="singleLevel"/>
    <w:tmpl w:val="43A8146A"/>
    <w:lvl w:ilvl="0">
      <w:start w:val="1"/>
      <w:numFmt w:val="lowerLetter"/>
      <w:lvlText w:val="(%1)"/>
      <w:lvlJc w:val="left"/>
    </w:lvl>
  </w:abstractNum>
  <w:abstractNum w:abstractNumId="17">
    <w:nsid w:val="26A95BDA"/>
    <w:multiLevelType w:val="singleLevel"/>
    <w:tmpl w:val="1CF8C86E"/>
    <w:lvl w:ilvl="0">
      <w:start w:val="2"/>
      <w:numFmt w:val="lowerLetter"/>
      <w:lvlText w:val="(%1)"/>
      <w:lvlJc w:val="left"/>
    </w:lvl>
  </w:abstractNum>
  <w:abstractNum w:abstractNumId="18">
    <w:nsid w:val="26B075BE"/>
    <w:multiLevelType w:val="singleLevel"/>
    <w:tmpl w:val="7CDC9228"/>
    <w:lvl w:ilvl="0">
      <w:start w:val="1"/>
      <w:numFmt w:val="lowerLetter"/>
      <w:lvlText w:val="(%1)"/>
      <w:lvlJc w:val="left"/>
    </w:lvl>
  </w:abstractNum>
  <w:abstractNum w:abstractNumId="19">
    <w:nsid w:val="2B7F588E"/>
    <w:multiLevelType w:val="singleLevel"/>
    <w:tmpl w:val="1DF6EF98"/>
    <w:lvl w:ilvl="0">
      <w:start w:val="1"/>
      <w:numFmt w:val="lowerLetter"/>
      <w:lvlText w:val="(%1)"/>
      <w:lvlJc w:val="left"/>
    </w:lvl>
  </w:abstractNum>
  <w:abstractNum w:abstractNumId="20">
    <w:nsid w:val="37A15CDC"/>
    <w:multiLevelType w:val="singleLevel"/>
    <w:tmpl w:val="5F7A33A6"/>
    <w:lvl w:ilvl="0">
      <w:start w:val="1"/>
      <w:numFmt w:val="lowerLetter"/>
      <w:lvlText w:val="(%1)"/>
      <w:lvlJc w:val="left"/>
    </w:lvl>
  </w:abstractNum>
  <w:abstractNum w:abstractNumId="21">
    <w:nsid w:val="3AAA4B6F"/>
    <w:multiLevelType w:val="singleLevel"/>
    <w:tmpl w:val="48987C5C"/>
    <w:lvl w:ilvl="0">
      <w:start w:val="1"/>
      <w:numFmt w:val="lowerLetter"/>
      <w:lvlText w:val="(%1)"/>
      <w:lvlJc w:val="left"/>
    </w:lvl>
  </w:abstractNum>
  <w:abstractNum w:abstractNumId="22">
    <w:nsid w:val="3BF13EFC"/>
    <w:multiLevelType w:val="singleLevel"/>
    <w:tmpl w:val="24460B1E"/>
    <w:lvl w:ilvl="0">
      <w:start w:val="1"/>
      <w:numFmt w:val="lowerLetter"/>
      <w:lvlText w:val="(%1)"/>
      <w:lvlJc w:val="left"/>
    </w:lvl>
  </w:abstractNum>
  <w:abstractNum w:abstractNumId="23">
    <w:nsid w:val="3CC762ED"/>
    <w:multiLevelType w:val="singleLevel"/>
    <w:tmpl w:val="F1AA8BAE"/>
    <w:lvl w:ilvl="0">
      <w:start w:val="11"/>
      <w:numFmt w:val="decimal"/>
      <w:lvlText w:val="%1."/>
      <w:lvlJc w:val="left"/>
    </w:lvl>
  </w:abstractNum>
  <w:abstractNum w:abstractNumId="24">
    <w:nsid w:val="3E335A50"/>
    <w:multiLevelType w:val="singleLevel"/>
    <w:tmpl w:val="CFAA2194"/>
    <w:lvl w:ilvl="0">
      <w:start w:val="1"/>
      <w:numFmt w:val="lowerLetter"/>
      <w:lvlText w:val="(%1)"/>
      <w:lvlJc w:val="left"/>
    </w:lvl>
  </w:abstractNum>
  <w:abstractNum w:abstractNumId="25">
    <w:nsid w:val="46A61A16"/>
    <w:multiLevelType w:val="singleLevel"/>
    <w:tmpl w:val="CB7CD6DA"/>
    <w:lvl w:ilvl="0">
      <w:start w:val="2"/>
      <w:numFmt w:val="lowerLetter"/>
      <w:lvlText w:val="(%1)"/>
      <w:lvlJc w:val="left"/>
    </w:lvl>
  </w:abstractNum>
  <w:abstractNum w:abstractNumId="26">
    <w:nsid w:val="4CBC15F6"/>
    <w:multiLevelType w:val="singleLevel"/>
    <w:tmpl w:val="575E1C8C"/>
    <w:lvl w:ilvl="0">
      <w:start w:val="1"/>
      <w:numFmt w:val="lowerLetter"/>
      <w:lvlText w:val="(%1)"/>
      <w:lvlJc w:val="left"/>
    </w:lvl>
  </w:abstractNum>
  <w:abstractNum w:abstractNumId="27">
    <w:nsid w:val="4EBF37BB"/>
    <w:multiLevelType w:val="singleLevel"/>
    <w:tmpl w:val="9E06C7B8"/>
    <w:lvl w:ilvl="0">
      <w:start w:val="15"/>
      <w:numFmt w:val="decimal"/>
      <w:lvlText w:val="%1."/>
      <w:lvlJc w:val="left"/>
    </w:lvl>
  </w:abstractNum>
  <w:abstractNum w:abstractNumId="28">
    <w:nsid w:val="4FDA349F"/>
    <w:multiLevelType w:val="singleLevel"/>
    <w:tmpl w:val="E89686B8"/>
    <w:lvl w:ilvl="0">
      <w:start w:val="1"/>
      <w:numFmt w:val="lowerLetter"/>
      <w:lvlText w:val="(%1)"/>
      <w:lvlJc w:val="left"/>
    </w:lvl>
  </w:abstractNum>
  <w:abstractNum w:abstractNumId="29">
    <w:nsid w:val="52583ACD"/>
    <w:multiLevelType w:val="singleLevel"/>
    <w:tmpl w:val="F9CC88BA"/>
    <w:lvl w:ilvl="0">
      <w:start w:val="5"/>
      <w:numFmt w:val="decimal"/>
      <w:lvlText w:val="%1."/>
      <w:lvlJc w:val="left"/>
    </w:lvl>
  </w:abstractNum>
  <w:abstractNum w:abstractNumId="30">
    <w:nsid w:val="59D75B58"/>
    <w:multiLevelType w:val="singleLevel"/>
    <w:tmpl w:val="EE4C819A"/>
    <w:lvl w:ilvl="0">
      <w:start w:val="1"/>
      <w:numFmt w:val="lowerLetter"/>
      <w:lvlText w:val="(%1)"/>
      <w:lvlJc w:val="left"/>
    </w:lvl>
  </w:abstractNum>
  <w:abstractNum w:abstractNumId="31">
    <w:nsid w:val="5C043DA7"/>
    <w:multiLevelType w:val="singleLevel"/>
    <w:tmpl w:val="F79A96FE"/>
    <w:lvl w:ilvl="0">
      <w:start w:val="3"/>
      <w:numFmt w:val="lowerLetter"/>
      <w:lvlText w:val="(%1)"/>
      <w:lvlJc w:val="left"/>
    </w:lvl>
  </w:abstractNum>
  <w:abstractNum w:abstractNumId="32">
    <w:nsid w:val="5CBD132F"/>
    <w:multiLevelType w:val="singleLevel"/>
    <w:tmpl w:val="50900FE2"/>
    <w:lvl w:ilvl="0">
      <w:start w:val="3"/>
      <w:numFmt w:val="lowerLetter"/>
      <w:lvlText w:val="(%1)"/>
      <w:lvlJc w:val="left"/>
    </w:lvl>
  </w:abstractNum>
  <w:abstractNum w:abstractNumId="33">
    <w:nsid w:val="5E227DFE"/>
    <w:multiLevelType w:val="singleLevel"/>
    <w:tmpl w:val="2E3E9020"/>
    <w:lvl w:ilvl="0">
      <w:start w:val="1"/>
      <w:numFmt w:val="lowerLetter"/>
      <w:lvlText w:val="(%1)"/>
      <w:lvlJc w:val="left"/>
    </w:lvl>
  </w:abstractNum>
  <w:abstractNum w:abstractNumId="34">
    <w:nsid w:val="5E5E0B6E"/>
    <w:multiLevelType w:val="singleLevel"/>
    <w:tmpl w:val="4E4C2424"/>
    <w:lvl w:ilvl="0">
      <w:start w:val="1"/>
      <w:numFmt w:val="lowerLetter"/>
      <w:lvlText w:val="(%1)"/>
      <w:lvlJc w:val="left"/>
    </w:lvl>
  </w:abstractNum>
  <w:abstractNum w:abstractNumId="35">
    <w:nsid w:val="638A787F"/>
    <w:multiLevelType w:val="singleLevel"/>
    <w:tmpl w:val="036CBECC"/>
    <w:lvl w:ilvl="0">
      <w:start w:val="1"/>
      <w:numFmt w:val="lowerLetter"/>
      <w:lvlText w:val="(%1)"/>
      <w:lvlJc w:val="left"/>
    </w:lvl>
  </w:abstractNum>
  <w:abstractNum w:abstractNumId="36">
    <w:nsid w:val="6B4D260F"/>
    <w:multiLevelType w:val="singleLevel"/>
    <w:tmpl w:val="A68CE5DE"/>
    <w:lvl w:ilvl="0">
      <w:start w:val="1"/>
      <w:numFmt w:val="lowerLetter"/>
      <w:lvlText w:val="(%1)"/>
      <w:lvlJc w:val="left"/>
    </w:lvl>
  </w:abstractNum>
  <w:abstractNum w:abstractNumId="37">
    <w:nsid w:val="740C33CC"/>
    <w:multiLevelType w:val="singleLevel"/>
    <w:tmpl w:val="AEE2C3D4"/>
    <w:lvl w:ilvl="0">
      <w:start w:val="1"/>
      <w:numFmt w:val="lowerLetter"/>
      <w:lvlText w:val="(%1)"/>
      <w:lvlJc w:val="left"/>
    </w:lvl>
  </w:abstractNum>
  <w:abstractNum w:abstractNumId="38">
    <w:nsid w:val="746D565E"/>
    <w:multiLevelType w:val="singleLevel"/>
    <w:tmpl w:val="41F4A53A"/>
    <w:lvl w:ilvl="0">
      <w:start w:val="7"/>
      <w:numFmt w:val="decimal"/>
      <w:lvlText w:val="%1."/>
      <w:lvlJc w:val="left"/>
    </w:lvl>
  </w:abstractNum>
  <w:abstractNum w:abstractNumId="39">
    <w:nsid w:val="75CD148F"/>
    <w:multiLevelType w:val="singleLevel"/>
    <w:tmpl w:val="D3AAB2EA"/>
    <w:lvl w:ilvl="0">
      <w:start w:val="1"/>
      <w:numFmt w:val="lowerLetter"/>
      <w:lvlText w:val="(%1)"/>
      <w:lvlJc w:val="left"/>
    </w:lvl>
  </w:abstractNum>
  <w:abstractNum w:abstractNumId="40">
    <w:nsid w:val="764D3901"/>
    <w:multiLevelType w:val="singleLevel"/>
    <w:tmpl w:val="57D26A26"/>
    <w:lvl w:ilvl="0">
      <w:start w:val="1"/>
      <w:numFmt w:val="lowerLetter"/>
      <w:lvlText w:val="(%1)"/>
      <w:lvlJc w:val="left"/>
    </w:lvl>
  </w:abstractNum>
  <w:abstractNum w:abstractNumId="41">
    <w:nsid w:val="77FB2BDB"/>
    <w:multiLevelType w:val="singleLevel"/>
    <w:tmpl w:val="7A20A70A"/>
    <w:lvl w:ilvl="0">
      <w:start w:val="1"/>
      <w:numFmt w:val="lowerLetter"/>
      <w:lvlText w:val="(%1)"/>
      <w:lvlJc w:val="left"/>
    </w:lvl>
  </w:abstractNum>
  <w:abstractNum w:abstractNumId="42">
    <w:nsid w:val="7F7B577D"/>
    <w:multiLevelType w:val="singleLevel"/>
    <w:tmpl w:val="27A8AE92"/>
    <w:lvl w:ilvl="0">
      <w:start w:val="1"/>
      <w:numFmt w:val="lowerLetter"/>
      <w:lvlText w:val="(%1)"/>
      <w:lvlJc w:val="left"/>
    </w:lvl>
  </w:abstractNum>
  <w:num w:numId="1">
    <w:abstractNumId w:val="33"/>
  </w:num>
  <w:num w:numId="2">
    <w:abstractNumId w:val="25"/>
  </w:num>
  <w:num w:numId="3">
    <w:abstractNumId w:val="41"/>
  </w:num>
  <w:num w:numId="4">
    <w:abstractNumId w:val="31"/>
  </w:num>
  <w:num w:numId="5">
    <w:abstractNumId w:val="5"/>
  </w:num>
  <w:num w:numId="6">
    <w:abstractNumId w:val="4"/>
  </w:num>
  <w:num w:numId="7">
    <w:abstractNumId w:val="18"/>
  </w:num>
  <w:num w:numId="8">
    <w:abstractNumId w:val="23"/>
  </w:num>
  <w:num w:numId="9">
    <w:abstractNumId w:val="3"/>
  </w:num>
  <w:num w:numId="10">
    <w:abstractNumId w:val="32"/>
  </w:num>
  <w:num w:numId="11">
    <w:abstractNumId w:val="27"/>
  </w:num>
  <w:num w:numId="12">
    <w:abstractNumId w:val="19"/>
  </w:num>
  <w:num w:numId="13">
    <w:abstractNumId w:val="13"/>
  </w:num>
  <w:num w:numId="14">
    <w:abstractNumId w:val="11"/>
  </w:num>
  <w:num w:numId="15">
    <w:abstractNumId w:val="29"/>
  </w:num>
  <w:num w:numId="16">
    <w:abstractNumId w:val="39"/>
  </w:num>
  <w:num w:numId="17">
    <w:abstractNumId w:val="12"/>
  </w:num>
  <w:num w:numId="18">
    <w:abstractNumId w:val="9"/>
  </w:num>
  <w:num w:numId="19">
    <w:abstractNumId w:val="42"/>
  </w:num>
  <w:num w:numId="20">
    <w:abstractNumId w:val="28"/>
  </w:num>
  <w:num w:numId="21">
    <w:abstractNumId w:val="34"/>
  </w:num>
  <w:num w:numId="22">
    <w:abstractNumId w:val="37"/>
  </w:num>
  <w:num w:numId="23">
    <w:abstractNumId w:val="8"/>
  </w:num>
  <w:num w:numId="24">
    <w:abstractNumId w:val="20"/>
  </w:num>
  <w:num w:numId="25">
    <w:abstractNumId w:val="40"/>
  </w:num>
  <w:num w:numId="26">
    <w:abstractNumId w:val="26"/>
  </w:num>
  <w:num w:numId="27">
    <w:abstractNumId w:val="24"/>
  </w:num>
  <w:num w:numId="28">
    <w:abstractNumId w:val="30"/>
  </w:num>
  <w:num w:numId="29">
    <w:abstractNumId w:val="22"/>
  </w:num>
  <w:num w:numId="30">
    <w:abstractNumId w:val="38"/>
  </w:num>
  <w:num w:numId="31">
    <w:abstractNumId w:val="10"/>
  </w:num>
  <w:num w:numId="32">
    <w:abstractNumId w:val="35"/>
  </w:num>
  <w:num w:numId="33">
    <w:abstractNumId w:val="15"/>
  </w:num>
  <w:num w:numId="34">
    <w:abstractNumId w:val="16"/>
  </w:num>
  <w:num w:numId="35">
    <w:abstractNumId w:val="21"/>
  </w:num>
  <w:num w:numId="36">
    <w:abstractNumId w:val="17"/>
  </w:num>
  <w:num w:numId="37">
    <w:abstractNumId w:val="36"/>
  </w:num>
  <w:num w:numId="38">
    <w:abstractNumId w:val="1"/>
  </w:num>
  <w:num w:numId="39">
    <w:abstractNumId w:val="14"/>
  </w:num>
  <w:num w:numId="40">
    <w:abstractNumId w:val="7"/>
  </w:num>
  <w:num w:numId="41">
    <w:abstractNumId w:val="0"/>
  </w:num>
  <w:num w:numId="42">
    <w:abstractNumId w:val="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7101DD"/>
    <w:rsid w:val="0001778D"/>
    <w:rsid w:val="000252A1"/>
    <w:rsid w:val="000258C1"/>
    <w:rsid w:val="00046CD2"/>
    <w:rsid w:val="00082F00"/>
    <w:rsid w:val="000D30BF"/>
    <w:rsid w:val="0011341F"/>
    <w:rsid w:val="00155091"/>
    <w:rsid w:val="00155CDC"/>
    <w:rsid w:val="00181A81"/>
    <w:rsid w:val="001B2B10"/>
    <w:rsid w:val="001F2D47"/>
    <w:rsid w:val="00203666"/>
    <w:rsid w:val="002117F8"/>
    <w:rsid w:val="002339EA"/>
    <w:rsid w:val="0027086F"/>
    <w:rsid w:val="00346072"/>
    <w:rsid w:val="003C75AF"/>
    <w:rsid w:val="003E63B7"/>
    <w:rsid w:val="00425B0D"/>
    <w:rsid w:val="00431018"/>
    <w:rsid w:val="004565A9"/>
    <w:rsid w:val="00460CE2"/>
    <w:rsid w:val="004A16B2"/>
    <w:rsid w:val="004A19AB"/>
    <w:rsid w:val="004A27CE"/>
    <w:rsid w:val="004A4C6F"/>
    <w:rsid w:val="004D0BC8"/>
    <w:rsid w:val="005066BA"/>
    <w:rsid w:val="00506863"/>
    <w:rsid w:val="005457AE"/>
    <w:rsid w:val="00597D10"/>
    <w:rsid w:val="005A6264"/>
    <w:rsid w:val="005B4C21"/>
    <w:rsid w:val="005F44E3"/>
    <w:rsid w:val="005F5ACE"/>
    <w:rsid w:val="00624B15"/>
    <w:rsid w:val="00652BDD"/>
    <w:rsid w:val="00677AEA"/>
    <w:rsid w:val="0068577B"/>
    <w:rsid w:val="006A37F6"/>
    <w:rsid w:val="00706A4C"/>
    <w:rsid w:val="007101DD"/>
    <w:rsid w:val="007250A8"/>
    <w:rsid w:val="00746642"/>
    <w:rsid w:val="00757DD9"/>
    <w:rsid w:val="007E0FB9"/>
    <w:rsid w:val="007E62B4"/>
    <w:rsid w:val="0080765B"/>
    <w:rsid w:val="008127C1"/>
    <w:rsid w:val="00853C17"/>
    <w:rsid w:val="00904923"/>
    <w:rsid w:val="0095544B"/>
    <w:rsid w:val="00990970"/>
    <w:rsid w:val="00990B98"/>
    <w:rsid w:val="0099781B"/>
    <w:rsid w:val="009C1D6C"/>
    <w:rsid w:val="009F50AF"/>
    <w:rsid w:val="00A37E95"/>
    <w:rsid w:val="00A851CC"/>
    <w:rsid w:val="00A910DA"/>
    <w:rsid w:val="00AD0D2C"/>
    <w:rsid w:val="00AD553D"/>
    <w:rsid w:val="00BF2CA2"/>
    <w:rsid w:val="00C24B10"/>
    <w:rsid w:val="00C61780"/>
    <w:rsid w:val="00C83EB7"/>
    <w:rsid w:val="00CA11A4"/>
    <w:rsid w:val="00CB13D8"/>
    <w:rsid w:val="00CB28DA"/>
    <w:rsid w:val="00CF0249"/>
    <w:rsid w:val="00D05B3D"/>
    <w:rsid w:val="00D20AF4"/>
    <w:rsid w:val="00D71AEA"/>
    <w:rsid w:val="00D9315C"/>
    <w:rsid w:val="00DB5A5A"/>
    <w:rsid w:val="00DC407B"/>
    <w:rsid w:val="00DD75C9"/>
    <w:rsid w:val="00E629AE"/>
    <w:rsid w:val="00E93953"/>
    <w:rsid w:val="00EB1B6A"/>
    <w:rsid w:val="00EC402D"/>
    <w:rsid w:val="00F04FB9"/>
    <w:rsid w:val="00F122D4"/>
    <w:rsid w:val="00F20C61"/>
    <w:rsid w:val="00F83EFA"/>
    <w:rsid w:val="00F87CB0"/>
    <w:rsid w:val="00FC2BC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101D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101D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101D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101D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101D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101D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101D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101D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7101D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101D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7101DD"/>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7101DD"/>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7101D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101D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101DD"/>
    <w:pPr>
      <w:spacing w:after="0" w:line="240" w:lineRule="auto"/>
    </w:pPr>
    <w:rPr>
      <w:rFonts w:ascii="Times New Roman" w:eastAsia="Times New Roman" w:hAnsi="Times New Roman" w:cs="Times New Roman"/>
      <w:sz w:val="20"/>
      <w:szCs w:val="20"/>
    </w:rPr>
  </w:style>
  <w:style w:type="paragraph" w:customStyle="1" w:styleId="Style785">
    <w:name w:val="Style785"/>
    <w:basedOn w:val="Normal"/>
    <w:rsid w:val="007101DD"/>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7101DD"/>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7101DD"/>
    <w:pPr>
      <w:spacing w:after="0" w:line="240" w:lineRule="auto"/>
    </w:pPr>
    <w:rPr>
      <w:rFonts w:ascii="Times New Roman" w:eastAsia="Times New Roman" w:hAnsi="Times New Roman" w:cs="Times New Roman"/>
      <w:sz w:val="20"/>
      <w:szCs w:val="20"/>
    </w:rPr>
  </w:style>
  <w:style w:type="paragraph" w:customStyle="1" w:styleId="Style1158">
    <w:name w:val="Style1158"/>
    <w:basedOn w:val="Normal"/>
    <w:rsid w:val="007101DD"/>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7101DD"/>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7101DD"/>
    <w:pPr>
      <w:spacing w:after="0" w:line="240" w:lineRule="auto"/>
    </w:pPr>
    <w:rPr>
      <w:rFonts w:ascii="Times New Roman" w:eastAsia="Times New Roman" w:hAnsi="Times New Roman" w:cs="Times New Roman"/>
      <w:sz w:val="20"/>
      <w:szCs w:val="20"/>
    </w:rPr>
  </w:style>
  <w:style w:type="paragraph" w:customStyle="1" w:styleId="Style485">
    <w:name w:val="Style485"/>
    <w:basedOn w:val="Normal"/>
    <w:rsid w:val="007101DD"/>
    <w:pPr>
      <w:spacing w:after="0" w:line="240" w:lineRule="auto"/>
    </w:pPr>
    <w:rPr>
      <w:rFonts w:ascii="Times New Roman" w:eastAsia="Times New Roman" w:hAnsi="Times New Roman" w:cs="Times New Roman"/>
      <w:sz w:val="20"/>
      <w:szCs w:val="20"/>
    </w:rPr>
  </w:style>
  <w:style w:type="paragraph" w:customStyle="1" w:styleId="Style964">
    <w:name w:val="Style964"/>
    <w:basedOn w:val="Normal"/>
    <w:rsid w:val="007101DD"/>
    <w:pPr>
      <w:spacing w:after="0" w:line="240" w:lineRule="auto"/>
    </w:pPr>
    <w:rPr>
      <w:rFonts w:ascii="Times New Roman" w:eastAsia="Times New Roman" w:hAnsi="Times New Roman" w:cs="Times New Roman"/>
      <w:sz w:val="20"/>
      <w:szCs w:val="20"/>
    </w:rPr>
  </w:style>
  <w:style w:type="paragraph" w:customStyle="1" w:styleId="Style575">
    <w:name w:val="Style575"/>
    <w:basedOn w:val="Normal"/>
    <w:rsid w:val="007101DD"/>
    <w:pPr>
      <w:spacing w:after="0" w:line="240" w:lineRule="auto"/>
    </w:pPr>
    <w:rPr>
      <w:rFonts w:ascii="Times New Roman" w:eastAsia="Times New Roman" w:hAnsi="Times New Roman" w:cs="Times New Roman"/>
      <w:sz w:val="20"/>
      <w:szCs w:val="20"/>
    </w:rPr>
  </w:style>
  <w:style w:type="paragraph" w:customStyle="1" w:styleId="Style892">
    <w:name w:val="Style892"/>
    <w:basedOn w:val="Normal"/>
    <w:rsid w:val="007101DD"/>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7101DD"/>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7101DD"/>
    <w:pPr>
      <w:spacing w:after="0" w:line="240" w:lineRule="auto"/>
    </w:pPr>
    <w:rPr>
      <w:rFonts w:ascii="Times New Roman" w:eastAsia="Times New Roman" w:hAnsi="Times New Roman" w:cs="Times New Roman"/>
      <w:sz w:val="20"/>
      <w:szCs w:val="20"/>
    </w:rPr>
  </w:style>
  <w:style w:type="paragraph" w:customStyle="1" w:styleId="Style932">
    <w:name w:val="Style932"/>
    <w:basedOn w:val="Normal"/>
    <w:rsid w:val="007101DD"/>
    <w:pPr>
      <w:spacing w:after="0" w:line="240" w:lineRule="auto"/>
    </w:pPr>
    <w:rPr>
      <w:rFonts w:ascii="Times New Roman" w:eastAsia="Times New Roman" w:hAnsi="Times New Roman" w:cs="Times New Roman"/>
      <w:sz w:val="20"/>
      <w:szCs w:val="20"/>
    </w:rPr>
  </w:style>
  <w:style w:type="paragraph" w:customStyle="1" w:styleId="Style503">
    <w:name w:val="Style503"/>
    <w:basedOn w:val="Normal"/>
    <w:rsid w:val="007101DD"/>
    <w:pPr>
      <w:spacing w:after="0" w:line="240" w:lineRule="auto"/>
    </w:pPr>
    <w:rPr>
      <w:rFonts w:ascii="Times New Roman" w:eastAsia="Times New Roman" w:hAnsi="Times New Roman" w:cs="Times New Roman"/>
      <w:sz w:val="20"/>
      <w:szCs w:val="20"/>
    </w:rPr>
  </w:style>
  <w:style w:type="paragraph" w:customStyle="1" w:styleId="Style574">
    <w:name w:val="Style574"/>
    <w:basedOn w:val="Normal"/>
    <w:rsid w:val="007101D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7101D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101DD"/>
    <w:pPr>
      <w:spacing w:after="0" w:line="240" w:lineRule="auto"/>
    </w:pPr>
    <w:rPr>
      <w:rFonts w:ascii="Times New Roman" w:eastAsia="Times New Roman" w:hAnsi="Times New Roman" w:cs="Times New Roman"/>
      <w:sz w:val="20"/>
      <w:szCs w:val="20"/>
    </w:rPr>
  </w:style>
  <w:style w:type="paragraph" w:customStyle="1" w:styleId="Style920">
    <w:name w:val="Style920"/>
    <w:basedOn w:val="Normal"/>
    <w:rsid w:val="007101DD"/>
    <w:pPr>
      <w:spacing w:after="0" w:line="240" w:lineRule="auto"/>
    </w:pPr>
    <w:rPr>
      <w:rFonts w:ascii="Times New Roman" w:eastAsia="Times New Roman" w:hAnsi="Times New Roman" w:cs="Times New Roman"/>
      <w:sz w:val="20"/>
      <w:szCs w:val="20"/>
    </w:rPr>
  </w:style>
  <w:style w:type="paragraph" w:customStyle="1" w:styleId="Style430">
    <w:name w:val="Style430"/>
    <w:basedOn w:val="Normal"/>
    <w:rsid w:val="007101DD"/>
    <w:pPr>
      <w:spacing w:after="0" w:line="240" w:lineRule="auto"/>
    </w:pPr>
    <w:rPr>
      <w:rFonts w:ascii="Times New Roman" w:eastAsia="Times New Roman" w:hAnsi="Times New Roman" w:cs="Times New Roman"/>
      <w:sz w:val="20"/>
      <w:szCs w:val="20"/>
    </w:rPr>
  </w:style>
  <w:style w:type="paragraph" w:customStyle="1" w:styleId="Style1128">
    <w:name w:val="Style1128"/>
    <w:basedOn w:val="Normal"/>
    <w:rsid w:val="007101DD"/>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101DD"/>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101DD"/>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7101DD"/>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101DD"/>
    <w:pPr>
      <w:spacing w:after="0" w:line="240" w:lineRule="auto"/>
    </w:pPr>
    <w:rPr>
      <w:rFonts w:ascii="Times New Roman" w:eastAsia="Times New Roman" w:hAnsi="Times New Roman" w:cs="Times New Roman"/>
      <w:sz w:val="20"/>
      <w:szCs w:val="20"/>
    </w:rPr>
  </w:style>
  <w:style w:type="paragraph" w:customStyle="1" w:styleId="Style611">
    <w:name w:val="Style611"/>
    <w:basedOn w:val="Normal"/>
    <w:rsid w:val="007101DD"/>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7101DD"/>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7101DD"/>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101DD"/>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101DD"/>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7101DD"/>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7101DD"/>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7101DD"/>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7101DD"/>
    <w:pPr>
      <w:spacing w:after="0" w:line="240" w:lineRule="auto"/>
    </w:pPr>
    <w:rPr>
      <w:rFonts w:ascii="Times New Roman" w:eastAsia="Times New Roman" w:hAnsi="Times New Roman" w:cs="Times New Roman"/>
      <w:sz w:val="20"/>
      <w:szCs w:val="20"/>
    </w:rPr>
  </w:style>
  <w:style w:type="paragraph" w:customStyle="1" w:styleId="Style820">
    <w:name w:val="Style820"/>
    <w:basedOn w:val="Normal"/>
    <w:rsid w:val="007101DD"/>
    <w:pPr>
      <w:spacing w:after="0" w:line="240" w:lineRule="auto"/>
    </w:pPr>
    <w:rPr>
      <w:rFonts w:ascii="Times New Roman" w:eastAsia="Times New Roman" w:hAnsi="Times New Roman" w:cs="Times New Roman"/>
      <w:sz w:val="20"/>
      <w:szCs w:val="20"/>
    </w:rPr>
  </w:style>
  <w:style w:type="paragraph" w:customStyle="1" w:styleId="Style337">
    <w:name w:val="Style337"/>
    <w:basedOn w:val="Normal"/>
    <w:rsid w:val="007101DD"/>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7101D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101DD"/>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7101DD"/>
    <w:pPr>
      <w:spacing w:after="0" w:line="240" w:lineRule="auto"/>
    </w:pPr>
    <w:rPr>
      <w:rFonts w:ascii="Times New Roman" w:eastAsia="Times New Roman" w:hAnsi="Times New Roman" w:cs="Times New Roman"/>
      <w:sz w:val="20"/>
      <w:szCs w:val="20"/>
    </w:rPr>
  </w:style>
  <w:style w:type="paragraph" w:customStyle="1" w:styleId="Style817">
    <w:name w:val="Style817"/>
    <w:basedOn w:val="Normal"/>
    <w:rsid w:val="007101DD"/>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101DD"/>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7101DD"/>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7101DD"/>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101D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101DD"/>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101DD"/>
    <w:rPr>
      <w:rFonts w:ascii="Times New Roman" w:eastAsia="Times New Roman" w:hAnsi="Times New Roman" w:cs="Times New Roman"/>
      <w:b w:val="0"/>
      <w:bCs w:val="0"/>
      <w:i/>
      <w:iCs/>
      <w:smallCaps w:val="0"/>
      <w:sz w:val="24"/>
      <w:szCs w:val="24"/>
    </w:rPr>
  </w:style>
  <w:style w:type="character" w:customStyle="1" w:styleId="CharStyle51">
    <w:name w:val="CharStyle51"/>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54">
    <w:name w:val="CharStyle54"/>
    <w:basedOn w:val="DefaultParagraphFont"/>
    <w:rsid w:val="007101DD"/>
    <w:rPr>
      <w:rFonts w:ascii="Times New Roman" w:eastAsia="Times New Roman" w:hAnsi="Times New Roman" w:cs="Times New Roman"/>
      <w:b w:val="0"/>
      <w:bCs w:val="0"/>
      <w:i w:val="0"/>
      <w:iCs w:val="0"/>
      <w:smallCaps w:val="0"/>
      <w:sz w:val="20"/>
      <w:szCs w:val="20"/>
    </w:rPr>
  </w:style>
  <w:style w:type="character" w:customStyle="1" w:styleId="CharStyle96">
    <w:name w:val="CharStyle96"/>
    <w:basedOn w:val="DefaultParagraphFont"/>
    <w:rsid w:val="007101DD"/>
    <w:rPr>
      <w:rFonts w:ascii="Georgia" w:eastAsia="Georgia" w:hAnsi="Georgia" w:cs="Georgia"/>
      <w:b/>
      <w:bCs/>
      <w:i/>
      <w:iCs/>
      <w:smallCaps w:val="0"/>
      <w:sz w:val="20"/>
      <w:szCs w:val="20"/>
    </w:rPr>
  </w:style>
  <w:style w:type="character" w:customStyle="1" w:styleId="CharStyle102">
    <w:name w:val="CharStyle102"/>
    <w:basedOn w:val="DefaultParagraphFont"/>
    <w:rsid w:val="007101DD"/>
    <w:rPr>
      <w:rFonts w:ascii="Times New Roman" w:eastAsia="Times New Roman" w:hAnsi="Times New Roman" w:cs="Times New Roman"/>
      <w:b w:val="0"/>
      <w:bCs w:val="0"/>
      <w:i/>
      <w:iCs/>
      <w:smallCaps w:val="0"/>
      <w:sz w:val="20"/>
      <w:szCs w:val="20"/>
    </w:rPr>
  </w:style>
  <w:style w:type="character" w:customStyle="1" w:styleId="CharStyle109">
    <w:name w:val="CharStyle109"/>
    <w:basedOn w:val="DefaultParagraphFont"/>
    <w:rsid w:val="007101DD"/>
    <w:rPr>
      <w:rFonts w:ascii="Times New Roman" w:eastAsia="Times New Roman" w:hAnsi="Times New Roman" w:cs="Times New Roman"/>
      <w:b/>
      <w:bCs/>
      <w:i w:val="0"/>
      <w:iCs w:val="0"/>
      <w:smallCaps/>
      <w:sz w:val="20"/>
      <w:szCs w:val="20"/>
    </w:rPr>
  </w:style>
  <w:style w:type="character" w:customStyle="1" w:styleId="CharStyle124">
    <w:name w:val="CharStyle124"/>
    <w:basedOn w:val="DefaultParagraphFont"/>
    <w:rsid w:val="007101DD"/>
    <w:rPr>
      <w:rFonts w:ascii="Times New Roman" w:eastAsia="Times New Roman" w:hAnsi="Times New Roman" w:cs="Times New Roman"/>
      <w:b/>
      <w:bCs/>
      <w:i/>
      <w:iCs/>
      <w:smallCaps w:val="0"/>
      <w:sz w:val="14"/>
      <w:szCs w:val="14"/>
    </w:rPr>
  </w:style>
  <w:style w:type="character" w:customStyle="1" w:styleId="CharStyle143">
    <w:name w:val="CharStyle143"/>
    <w:basedOn w:val="DefaultParagraphFont"/>
    <w:rsid w:val="007101DD"/>
    <w:rPr>
      <w:rFonts w:ascii="Times New Roman" w:eastAsia="Times New Roman" w:hAnsi="Times New Roman" w:cs="Times New Roman"/>
      <w:b/>
      <w:bCs/>
      <w:i w:val="0"/>
      <w:iCs w:val="0"/>
      <w:smallCaps w:val="0"/>
      <w:sz w:val="16"/>
      <w:szCs w:val="16"/>
    </w:rPr>
  </w:style>
  <w:style w:type="character" w:customStyle="1" w:styleId="CharStyle182">
    <w:name w:val="CharStyle182"/>
    <w:basedOn w:val="DefaultParagraphFont"/>
    <w:rsid w:val="007101DD"/>
    <w:rPr>
      <w:rFonts w:ascii="Times New Roman" w:eastAsia="Times New Roman" w:hAnsi="Times New Roman" w:cs="Times New Roman"/>
      <w:b/>
      <w:bCs/>
      <w:i w:val="0"/>
      <w:iCs w:val="0"/>
      <w:smallCaps w:val="0"/>
      <w:spacing w:val="-10"/>
      <w:sz w:val="24"/>
      <w:szCs w:val="24"/>
    </w:rPr>
  </w:style>
  <w:style w:type="character" w:customStyle="1" w:styleId="CharStyle183">
    <w:name w:val="CharStyle183"/>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101DD"/>
    <w:rPr>
      <w:rFonts w:ascii="Times New Roman" w:eastAsia="Times New Roman" w:hAnsi="Times New Roman" w:cs="Times New Roman"/>
      <w:b/>
      <w:bCs/>
      <w:i w:val="0"/>
      <w:iCs w:val="0"/>
      <w:smallCaps w:val="0"/>
      <w:sz w:val="20"/>
      <w:szCs w:val="20"/>
    </w:rPr>
  </w:style>
  <w:style w:type="character" w:customStyle="1" w:styleId="CharStyle266">
    <w:name w:val="CharStyle266"/>
    <w:basedOn w:val="DefaultParagraphFont"/>
    <w:rsid w:val="007101DD"/>
    <w:rPr>
      <w:rFonts w:ascii="Book Antiqua" w:eastAsia="Book Antiqua" w:hAnsi="Book Antiqua" w:cs="Book Antiqua"/>
      <w:b w:val="0"/>
      <w:bCs w:val="0"/>
      <w:i w:val="0"/>
      <w:iCs w:val="0"/>
      <w:smallCaps w:val="0"/>
      <w:sz w:val="50"/>
      <w:szCs w:val="50"/>
    </w:rPr>
  </w:style>
  <w:style w:type="character" w:customStyle="1" w:styleId="CharStyle284">
    <w:name w:val="CharStyle284"/>
    <w:basedOn w:val="DefaultParagraphFont"/>
    <w:rsid w:val="007101DD"/>
    <w:rPr>
      <w:rFonts w:ascii="Times New Roman" w:eastAsia="Times New Roman" w:hAnsi="Times New Roman" w:cs="Times New Roman"/>
      <w:b/>
      <w:bCs/>
      <w:i/>
      <w:iCs/>
      <w:smallCaps w:val="0"/>
      <w:sz w:val="16"/>
      <w:szCs w:val="16"/>
    </w:rPr>
  </w:style>
  <w:style w:type="character" w:customStyle="1" w:styleId="CharStyle286">
    <w:name w:val="CharStyle286"/>
    <w:basedOn w:val="DefaultParagraphFont"/>
    <w:rsid w:val="007101DD"/>
    <w:rPr>
      <w:rFonts w:ascii="Times New Roman" w:eastAsia="Times New Roman" w:hAnsi="Times New Roman" w:cs="Times New Roman"/>
      <w:b/>
      <w:bCs/>
      <w:i/>
      <w:iCs/>
      <w:smallCaps w:val="0"/>
      <w:sz w:val="16"/>
      <w:szCs w:val="16"/>
    </w:rPr>
  </w:style>
  <w:style w:type="character" w:customStyle="1" w:styleId="CharStyle287">
    <w:name w:val="CharStyle287"/>
    <w:basedOn w:val="DefaultParagraphFont"/>
    <w:rsid w:val="007101DD"/>
    <w:rPr>
      <w:rFonts w:ascii="Cambria" w:eastAsia="Cambria" w:hAnsi="Cambria" w:cs="Cambria"/>
      <w:b/>
      <w:bCs/>
      <w:i w:val="0"/>
      <w:iCs w:val="0"/>
      <w:smallCaps w:val="0"/>
      <w:sz w:val="14"/>
      <w:szCs w:val="14"/>
    </w:rPr>
  </w:style>
  <w:style w:type="character" w:customStyle="1" w:styleId="CharStyle288">
    <w:name w:val="CharStyle288"/>
    <w:basedOn w:val="DefaultParagraphFont"/>
    <w:rsid w:val="007101DD"/>
    <w:rPr>
      <w:rFonts w:ascii="Times New Roman" w:eastAsia="Times New Roman" w:hAnsi="Times New Roman" w:cs="Times New Roman"/>
      <w:b/>
      <w:bCs/>
      <w:i w:val="0"/>
      <w:iCs w:val="0"/>
      <w:smallCaps/>
      <w:sz w:val="16"/>
      <w:szCs w:val="16"/>
    </w:rPr>
  </w:style>
  <w:style w:type="character" w:customStyle="1" w:styleId="CharStyle292">
    <w:name w:val="CharStyle292"/>
    <w:basedOn w:val="DefaultParagraphFont"/>
    <w:rsid w:val="007101DD"/>
    <w:rPr>
      <w:rFonts w:ascii="Times New Roman" w:eastAsia="Times New Roman" w:hAnsi="Times New Roman" w:cs="Times New Roman"/>
      <w:b/>
      <w:bCs/>
      <w:i/>
      <w:iCs/>
      <w:smallCaps w:val="0"/>
      <w:sz w:val="14"/>
      <w:szCs w:val="14"/>
    </w:rPr>
  </w:style>
  <w:style w:type="character" w:customStyle="1" w:styleId="CharStyle298">
    <w:name w:val="CharStyle298"/>
    <w:basedOn w:val="DefaultParagraphFont"/>
    <w:rsid w:val="007101DD"/>
    <w:rPr>
      <w:rFonts w:ascii="Book Antiqua" w:eastAsia="Book Antiqua" w:hAnsi="Book Antiqua" w:cs="Book Antiqua"/>
      <w:b/>
      <w:bCs/>
      <w:i w:val="0"/>
      <w:iCs w:val="0"/>
      <w:smallCaps w:val="0"/>
      <w:sz w:val="16"/>
      <w:szCs w:val="16"/>
    </w:rPr>
  </w:style>
  <w:style w:type="character" w:customStyle="1" w:styleId="CharStyle327">
    <w:name w:val="CharStyle327"/>
    <w:basedOn w:val="DefaultParagraphFont"/>
    <w:rsid w:val="007101DD"/>
    <w:rPr>
      <w:rFonts w:ascii="Times New Roman" w:eastAsia="Times New Roman" w:hAnsi="Times New Roman" w:cs="Times New Roman"/>
      <w:b/>
      <w:bCs/>
      <w:i w:val="0"/>
      <w:iCs w:val="0"/>
      <w:smallCaps w:val="0"/>
      <w:sz w:val="14"/>
      <w:szCs w:val="14"/>
    </w:rPr>
  </w:style>
  <w:style w:type="character" w:customStyle="1" w:styleId="CharStyle346">
    <w:name w:val="CharStyle346"/>
    <w:basedOn w:val="DefaultParagraphFont"/>
    <w:rsid w:val="007101DD"/>
    <w:rPr>
      <w:rFonts w:ascii="Book Antiqua" w:eastAsia="Book Antiqua" w:hAnsi="Book Antiqua" w:cs="Book Antiqua"/>
      <w:b/>
      <w:bCs/>
      <w:i w:val="0"/>
      <w:iCs w:val="0"/>
      <w:smallCaps w:val="0"/>
      <w:sz w:val="14"/>
      <w:szCs w:val="14"/>
    </w:rPr>
  </w:style>
  <w:style w:type="character" w:customStyle="1" w:styleId="CharStyle377">
    <w:name w:val="CharStyle377"/>
    <w:basedOn w:val="DefaultParagraphFont"/>
    <w:rsid w:val="007101DD"/>
    <w:rPr>
      <w:rFonts w:ascii="Book Antiqua" w:eastAsia="Book Antiqua" w:hAnsi="Book Antiqua" w:cs="Book Antiqua"/>
      <w:b/>
      <w:bCs/>
      <w:i w:val="0"/>
      <w:iCs w:val="0"/>
      <w:smallCaps w:val="0"/>
      <w:sz w:val="14"/>
      <w:szCs w:val="14"/>
    </w:rPr>
  </w:style>
  <w:style w:type="character" w:customStyle="1" w:styleId="CharStyle404">
    <w:name w:val="CharStyle404"/>
    <w:basedOn w:val="DefaultParagraphFont"/>
    <w:rsid w:val="007101DD"/>
    <w:rPr>
      <w:rFonts w:ascii="Franklin Gothic Demi Cond" w:eastAsia="Franklin Gothic Demi Cond" w:hAnsi="Franklin Gothic Demi Cond" w:cs="Franklin Gothic Demi Cond"/>
      <w:b w:val="0"/>
      <w:bCs w:val="0"/>
      <w:i w:val="0"/>
      <w:iCs w:val="0"/>
      <w:smallCaps w:val="0"/>
      <w:sz w:val="14"/>
      <w:szCs w:val="14"/>
    </w:rPr>
  </w:style>
  <w:style w:type="character" w:customStyle="1" w:styleId="CharStyle411">
    <w:name w:val="CharStyle411"/>
    <w:basedOn w:val="DefaultParagraphFont"/>
    <w:rsid w:val="007101DD"/>
    <w:rPr>
      <w:rFonts w:ascii="Times New Roman" w:eastAsia="Times New Roman" w:hAnsi="Times New Roman" w:cs="Times New Roman"/>
      <w:b w:val="0"/>
      <w:bCs w:val="0"/>
      <w:i w:val="0"/>
      <w:iCs w:val="0"/>
      <w:smallCaps w:val="0"/>
      <w:sz w:val="24"/>
      <w:szCs w:val="24"/>
    </w:rPr>
  </w:style>
  <w:style w:type="character" w:customStyle="1" w:styleId="CharStyle433">
    <w:name w:val="CharStyle433"/>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45">
    <w:name w:val="CharStyle445"/>
    <w:basedOn w:val="DefaultParagraphFont"/>
    <w:rsid w:val="007101DD"/>
    <w:rPr>
      <w:rFonts w:ascii="Times New Roman" w:eastAsia="Times New Roman" w:hAnsi="Times New Roman" w:cs="Times New Roman"/>
      <w:b/>
      <w:bCs/>
      <w:i w:val="0"/>
      <w:iCs w:val="0"/>
      <w:smallCaps w:val="0"/>
      <w:sz w:val="22"/>
      <w:szCs w:val="22"/>
    </w:rPr>
  </w:style>
  <w:style w:type="character" w:customStyle="1" w:styleId="CharStyle488">
    <w:name w:val="CharStyle488"/>
    <w:basedOn w:val="DefaultParagraphFont"/>
    <w:rsid w:val="007101DD"/>
    <w:rPr>
      <w:rFonts w:ascii="Times New Roman" w:eastAsia="Times New Roman" w:hAnsi="Times New Roman" w:cs="Times New Roman"/>
      <w:b/>
      <w:bCs/>
      <w:i w:val="0"/>
      <w:iCs w:val="0"/>
      <w:smallCaps/>
      <w:sz w:val="12"/>
      <w:szCs w:val="12"/>
    </w:rPr>
  </w:style>
  <w:style w:type="character" w:customStyle="1" w:styleId="CharStyle531">
    <w:name w:val="CharStyle531"/>
    <w:basedOn w:val="DefaultParagraphFont"/>
    <w:rsid w:val="007101DD"/>
    <w:rPr>
      <w:rFonts w:ascii="Palatino Linotype" w:eastAsia="Palatino Linotype" w:hAnsi="Palatino Linotype" w:cs="Palatino Linotype"/>
      <w:b w:val="0"/>
      <w:bCs w:val="0"/>
      <w:i w:val="0"/>
      <w:iCs w:val="0"/>
      <w:smallCaps w:val="0"/>
      <w:sz w:val="50"/>
      <w:szCs w:val="50"/>
    </w:rPr>
  </w:style>
  <w:style w:type="paragraph" w:styleId="Header">
    <w:name w:val="header"/>
    <w:basedOn w:val="Normal"/>
    <w:link w:val="HeaderChar"/>
    <w:uiPriority w:val="99"/>
    <w:unhideWhenUsed/>
    <w:rsid w:val="00181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81"/>
  </w:style>
  <w:style w:type="paragraph" w:styleId="Footer">
    <w:name w:val="footer"/>
    <w:basedOn w:val="Normal"/>
    <w:link w:val="FooterChar"/>
    <w:uiPriority w:val="99"/>
    <w:semiHidden/>
    <w:unhideWhenUsed/>
    <w:rsid w:val="00181A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1A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23</cp:revision>
  <dcterms:created xsi:type="dcterms:W3CDTF">2017-04-24T05:07:00Z</dcterms:created>
  <dcterms:modified xsi:type="dcterms:W3CDTF">2018-08-07T02:18:00Z</dcterms:modified>
</cp:coreProperties>
</file>