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084" w:rsidRPr="00472A0B" w:rsidRDefault="000F7773" w:rsidP="008C51D6">
      <w:pPr>
        <w:spacing w:before="4560"/>
        <w:jc w:val="center"/>
        <w:rPr>
          <w:rFonts w:ascii="Times New Roman" w:eastAsia="Times New Roman" w:hAnsi="Times New Roman" w:cs="Times New Roman"/>
          <w:sz w:val="36"/>
        </w:rPr>
      </w:pPr>
      <w:r w:rsidRPr="00472A0B">
        <w:rPr>
          <w:rFonts w:ascii="Times New Roman" w:eastAsia="Times New Roman" w:hAnsi="Times New Roman" w:cs="Times New Roman"/>
          <w:sz w:val="36"/>
          <w:lang w:val="en-US" w:eastAsia="en-US"/>
        </w:rPr>
        <w:t>INCOME TAX AND SOCIAL SERVICES CONTRIBUTION ASSESSMENT.</w:t>
      </w:r>
    </w:p>
    <w:p w:rsidR="00472A0B" w:rsidRPr="00472A0B" w:rsidRDefault="00472A0B" w:rsidP="00472A0B">
      <w:pPr>
        <w:pBdr>
          <w:bottom w:val="single" w:sz="6" w:space="1" w:color="auto"/>
        </w:pBdr>
        <w:spacing w:before="120" w:after="120"/>
        <w:ind w:left="3744" w:right="3744"/>
        <w:jc w:val="center"/>
        <w:rPr>
          <w:rFonts w:ascii="Times New Roman" w:eastAsia="Times New Roman" w:hAnsi="Times New Roman" w:cs="Times New Roman"/>
          <w:bCs/>
          <w:sz w:val="28"/>
          <w:lang w:val="en-US" w:eastAsia="en-US"/>
        </w:rPr>
      </w:pPr>
    </w:p>
    <w:p w:rsidR="008F5084" w:rsidRPr="00472A0B" w:rsidRDefault="000F7773" w:rsidP="00472A0B">
      <w:pPr>
        <w:spacing w:after="120"/>
        <w:jc w:val="center"/>
        <w:rPr>
          <w:rFonts w:ascii="Times New Roman" w:eastAsia="Times New Roman" w:hAnsi="Times New Roman" w:cs="Times New Roman"/>
          <w:sz w:val="28"/>
        </w:rPr>
      </w:pPr>
      <w:r w:rsidRPr="00472A0B">
        <w:rPr>
          <w:rFonts w:ascii="Times New Roman" w:eastAsia="Times New Roman" w:hAnsi="Times New Roman" w:cs="Times New Roman"/>
          <w:b/>
          <w:bCs/>
          <w:sz w:val="28"/>
          <w:lang w:val="en-US" w:eastAsia="en-US"/>
        </w:rPr>
        <w:t>No. 65 of 1957.</w:t>
      </w:r>
    </w:p>
    <w:p w:rsidR="008F5084" w:rsidRPr="00472A0B" w:rsidRDefault="000F7773" w:rsidP="004F47DE">
      <w:pPr>
        <w:jc w:val="center"/>
        <w:rPr>
          <w:rFonts w:ascii="Times New Roman" w:eastAsia="Times New Roman" w:hAnsi="Times New Roman" w:cs="Times New Roman"/>
          <w:sz w:val="26"/>
        </w:rPr>
      </w:pPr>
      <w:r w:rsidRPr="00472A0B">
        <w:rPr>
          <w:rFonts w:ascii="Times New Roman" w:eastAsia="Times New Roman" w:hAnsi="Times New Roman" w:cs="Times New Roman"/>
          <w:sz w:val="26"/>
          <w:lang w:val="en-US" w:eastAsia="en-US"/>
        </w:rPr>
        <w:t>An Act to amend the Law relating to Income Tax.</w:t>
      </w:r>
    </w:p>
    <w:p w:rsidR="008F5084" w:rsidRPr="00472A0B" w:rsidRDefault="000F7773" w:rsidP="00472A0B">
      <w:pPr>
        <w:spacing w:before="120" w:after="120"/>
        <w:jc w:val="right"/>
        <w:rPr>
          <w:rFonts w:ascii="Times New Roman" w:eastAsia="Times New Roman" w:hAnsi="Times New Roman" w:cs="Times New Roman"/>
        </w:rPr>
      </w:pPr>
      <w:r w:rsidRPr="00472A0B">
        <w:rPr>
          <w:rFonts w:ascii="Times New Roman" w:eastAsia="Times New Roman" w:hAnsi="Times New Roman" w:cs="Times New Roman"/>
          <w:sz w:val="26"/>
          <w:lang w:val="en-US" w:eastAsia="en-US"/>
        </w:rPr>
        <w:t>[Assented to 28th November, 1957.]</w:t>
      </w:r>
    </w:p>
    <w:p w:rsidR="008F5084" w:rsidRPr="00BB2D82" w:rsidRDefault="000F7773" w:rsidP="00BB2D82">
      <w:pPr>
        <w:rPr>
          <w:rFonts w:ascii="Times New Roman" w:eastAsia="Times New Roman" w:hAnsi="Times New Roman" w:cs="Times New Roman"/>
        </w:rPr>
      </w:pPr>
      <w:r w:rsidRPr="00BB2D82">
        <w:rPr>
          <w:rFonts w:ascii="Times New Roman" w:eastAsia="Book Antiqua" w:hAnsi="Times New Roman" w:cs="Times New Roman"/>
          <w:lang w:val="en-US" w:eastAsia="en-US"/>
        </w:rPr>
        <w:t>B</w:t>
      </w:r>
      <w:r w:rsidRPr="00BB2D82">
        <w:rPr>
          <w:rFonts w:ascii="Times New Roman" w:eastAsia="Times New Roman" w:hAnsi="Times New Roman" w:cs="Times New Roman"/>
          <w:lang w:val="en-US" w:eastAsia="en-US"/>
        </w:rPr>
        <w:t>E it enacted by the Queen’s Most Excellent Majesty, the Senate, and the House of Representatives of the Commonwealth of Australia, as follows:—</w:t>
      </w:r>
    </w:p>
    <w:p w:rsidR="008F5084" w:rsidRPr="00472A0B" w:rsidRDefault="000F7773" w:rsidP="00472A0B">
      <w:pPr>
        <w:spacing w:before="120" w:after="60"/>
        <w:rPr>
          <w:rFonts w:ascii="Times New Roman" w:eastAsia="Times New Roman" w:hAnsi="Times New Roman" w:cs="Times New Roman"/>
          <w:b/>
          <w:sz w:val="20"/>
        </w:rPr>
      </w:pPr>
      <w:r w:rsidRPr="00472A0B">
        <w:rPr>
          <w:rFonts w:ascii="Times New Roman" w:eastAsia="Times New Roman" w:hAnsi="Times New Roman" w:cs="Times New Roman"/>
          <w:b/>
          <w:bCs/>
          <w:sz w:val="20"/>
          <w:lang w:val="en-US" w:eastAsia="en-US"/>
        </w:rPr>
        <w:t>Short title and citation.</w:t>
      </w:r>
    </w:p>
    <w:p w:rsidR="008F5084" w:rsidRPr="00BB2D82" w:rsidRDefault="000F7773" w:rsidP="00472A0B">
      <w:pPr>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1.</w:t>
      </w:r>
      <w:r w:rsidRPr="00BB2D82">
        <w:rPr>
          <w:rFonts w:ascii="Times New Roman" w:eastAsia="Times New Roman" w:hAnsi="Times New Roman" w:cs="Times New Roman"/>
          <w:lang w:val="en-US" w:eastAsia="en-US"/>
        </w:rPr>
        <w:t>—(1.)</w:t>
      </w:r>
      <w:r w:rsidR="000B15CD">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 xml:space="preserve">This Act may be cited as the </w:t>
      </w:r>
      <w:r w:rsidRPr="00BB2D82">
        <w:rPr>
          <w:rFonts w:ascii="Times New Roman" w:eastAsia="Times New Roman" w:hAnsi="Times New Roman" w:cs="Times New Roman"/>
          <w:i/>
          <w:iCs/>
          <w:lang w:val="en-US" w:eastAsia="en-US"/>
        </w:rPr>
        <w:t xml:space="preserve">Income Tax and Social Services Contribution Assessment Act </w:t>
      </w:r>
      <w:r w:rsidRPr="00BB2D82">
        <w:rPr>
          <w:rFonts w:ascii="Times New Roman" w:eastAsia="Times New Roman" w:hAnsi="Times New Roman" w:cs="Times New Roman"/>
          <w:lang w:val="en-US" w:eastAsia="en-US"/>
        </w:rPr>
        <w:t>1957.</w:t>
      </w:r>
    </w:p>
    <w:p w:rsidR="008F5084" w:rsidRPr="00BB2D82" w:rsidRDefault="000F7773" w:rsidP="000B15CD">
      <w:pPr>
        <w:tabs>
          <w:tab w:val="left" w:pos="90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(2.)</w:t>
      </w:r>
      <w:r w:rsidR="000B15CD">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 xml:space="preserve">The </w:t>
      </w:r>
      <w:r w:rsidRPr="00BB2D82">
        <w:rPr>
          <w:rFonts w:ascii="Times New Roman" w:eastAsia="Times New Roman" w:hAnsi="Times New Roman" w:cs="Times New Roman"/>
          <w:i/>
          <w:iCs/>
          <w:lang w:val="en-US" w:eastAsia="en-US"/>
        </w:rPr>
        <w:t xml:space="preserve">Income Tax and Social Services Contribution Assessment Act </w:t>
      </w:r>
      <w:r w:rsidR="007D3B66">
        <w:rPr>
          <w:rFonts w:ascii="Times New Roman" w:eastAsia="Times New Roman" w:hAnsi="Times New Roman" w:cs="Times New Roman"/>
          <w:lang w:val="en-US" w:eastAsia="en-US"/>
        </w:rPr>
        <w:t>1936–1956,</w:t>
      </w:r>
      <w:r w:rsidRPr="00BB2D82">
        <w:rPr>
          <w:rFonts w:ascii="Times New Roman" w:eastAsia="Times New Roman" w:hAnsi="Times New Roman" w:cs="Times New Roman"/>
          <w:lang w:val="en-US" w:eastAsia="en-US"/>
        </w:rPr>
        <w:t xml:space="preserve"> as amended by the </w:t>
      </w:r>
      <w:r w:rsidRPr="00BB2D82">
        <w:rPr>
          <w:rFonts w:ascii="Times New Roman" w:eastAsia="Times New Roman" w:hAnsi="Times New Roman" w:cs="Times New Roman"/>
          <w:i/>
          <w:iCs/>
          <w:lang w:val="en-US" w:eastAsia="en-US"/>
        </w:rPr>
        <w:t xml:space="preserve">Salaries </w:t>
      </w: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Statutory Offices</w:t>
      </w: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 xml:space="preserve"> Adjustment Act </w:t>
      </w:r>
      <w:r w:rsidR="007D3B66">
        <w:rPr>
          <w:rFonts w:ascii="Times New Roman" w:eastAsia="Times New Roman" w:hAnsi="Times New Roman" w:cs="Times New Roman"/>
          <w:lang w:val="en-US" w:eastAsia="en-US"/>
        </w:rPr>
        <w:t>1957,</w:t>
      </w:r>
      <w:r w:rsidRPr="00BB2D82">
        <w:rPr>
          <w:rFonts w:ascii="Times New Roman" w:eastAsia="Times New Roman" w:hAnsi="Times New Roman" w:cs="Times New Roman"/>
          <w:lang w:val="en-US" w:eastAsia="en-US"/>
        </w:rPr>
        <w:t xml:space="preserve"> is in this Act referred to as the Principal Act.</w:t>
      </w:r>
    </w:p>
    <w:p w:rsidR="008F5084" w:rsidRPr="00BB2D82" w:rsidRDefault="000F7773" w:rsidP="000B15CD">
      <w:pPr>
        <w:tabs>
          <w:tab w:val="left" w:pos="90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(3.)</w:t>
      </w:r>
      <w:r w:rsidR="000B15CD">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 xml:space="preserve">The Second Schedule to the </w:t>
      </w:r>
      <w:r w:rsidRPr="00BB2D82">
        <w:rPr>
          <w:rFonts w:ascii="Times New Roman" w:eastAsia="Times New Roman" w:hAnsi="Times New Roman" w:cs="Times New Roman"/>
          <w:i/>
          <w:iCs/>
          <w:lang w:val="en-US" w:eastAsia="en-US"/>
        </w:rPr>
        <w:t xml:space="preserve">Salaries </w:t>
      </w: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Statutory Offices</w:t>
      </w: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 xml:space="preserve"> Adjustment Act </w:t>
      </w:r>
      <w:r w:rsidRPr="00BB2D82">
        <w:rPr>
          <w:rFonts w:ascii="Times New Roman" w:eastAsia="Times New Roman" w:hAnsi="Times New Roman" w:cs="Times New Roman"/>
          <w:lang w:val="en-US" w:eastAsia="en-US"/>
        </w:rPr>
        <w:t>1957 is amended by omitting the words—</w:t>
      </w:r>
    </w:p>
    <w:tbl>
      <w:tblPr>
        <w:tblW w:w="5000" w:type="pct"/>
        <w:tblCellMar>
          <w:left w:w="40" w:type="dxa"/>
          <w:right w:w="40" w:type="dxa"/>
        </w:tblCellMar>
        <w:tblLook w:val="0000" w:firstRow="0" w:lastRow="0" w:firstColumn="0" w:lastColumn="0" w:noHBand="0" w:noVBand="0"/>
      </w:tblPr>
      <w:tblGrid>
        <w:gridCol w:w="4606"/>
        <w:gridCol w:w="4500"/>
      </w:tblGrid>
      <w:tr w:rsidR="008F5084" w:rsidRPr="00BB2D82" w:rsidTr="00472A0B">
        <w:trPr>
          <w:trHeight w:val="547"/>
        </w:trPr>
        <w:tc>
          <w:tcPr>
            <w:tcW w:w="2529" w:type="pct"/>
            <w:tcBorders>
              <w:bottom w:val="single" w:sz="6" w:space="0" w:color="auto"/>
              <w:right w:val="single" w:sz="6" w:space="0" w:color="auto"/>
            </w:tcBorders>
          </w:tcPr>
          <w:p w:rsidR="008F5084" w:rsidRPr="00BB2D82" w:rsidRDefault="000F7773" w:rsidP="000B15CD">
            <w:pPr>
              <w:ind w:left="288" w:hanging="288"/>
              <w:rPr>
                <w:rFonts w:ascii="Times New Roman" w:eastAsia="Century Gothic" w:hAnsi="Times New Roman" w:cs="Times New Roman"/>
              </w:rPr>
            </w:pPr>
            <w:r w:rsidRPr="00BB2D82">
              <w:rPr>
                <w:rFonts w:ascii="Times New Roman" w:eastAsia="Times New Roman" w:hAnsi="Times New Roman" w:cs="Times New Roman"/>
                <w:lang w:val="en-US" w:eastAsia="en-US"/>
              </w:rPr>
              <w:t>“</w:t>
            </w:r>
            <w:r w:rsidRPr="00BB2D82">
              <w:rPr>
                <w:rFonts w:ascii="Times New Roman" w:eastAsia="Times New Roman" w:hAnsi="Times New Roman" w:cs="Times New Roman"/>
                <w:i/>
                <w:iCs/>
                <w:lang w:val="en-US" w:eastAsia="en-US"/>
              </w:rPr>
              <w:t xml:space="preserve">Income Tax and Social Services Contribution Assessment Act </w:t>
            </w:r>
            <w:r w:rsidRPr="00BB2D82">
              <w:rPr>
                <w:rFonts w:ascii="Times New Roman" w:eastAsia="Century Gothic" w:hAnsi="Times New Roman" w:cs="Times New Roman"/>
                <w:lang w:val="en-US" w:eastAsia="en-US"/>
              </w:rPr>
              <w:t>1936–1956</w:t>
            </w:r>
          </w:p>
        </w:tc>
        <w:tc>
          <w:tcPr>
            <w:tcW w:w="2471" w:type="pct"/>
            <w:tcBorders>
              <w:left w:val="single" w:sz="6" w:space="0" w:color="auto"/>
              <w:bottom w:val="single" w:sz="6" w:space="0" w:color="auto"/>
            </w:tcBorders>
          </w:tcPr>
          <w:p w:rsidR="008F5084" w:rsidRPr="00BB2D82" w:rsidRDefault="000F7773" w:rsidP="000B15CD">
            <w:pPr>
              <w:ind w:left="288" w:hanging="288"/>
              <w:rPr>
                <w:rFonts w:ascii="Times New Roman" w:eastAsia="Century Gothic" w:hAnsi="Times New Roman" w:cs="Times New Roman"/>
              </w:rPr>
            </w:pPr>
            <w:r w:rsidRPr="00BB2D82">
              <w:rPr>
                <w:rFonts w:ascii="Times New Roman" w:eastAsia="Times New Roman" w:hAnsi="Times New Roman" w:cs="Times New Roman"/>
                <w:i/>
                <w:iCs/>
                <w:lang w:val="en-US" w:eastAsia="en-US"/>
              </w:rPr>
              <w:t xml:space="preserve">Income Tax and Social Services Contribution Assessment Act </w:t>
            </w:r>
            <w:r w:rsidRPr="00BB2D82">
              <w:rPr>
                <w:rFonts w:ascii="Times New Roman" w:eastAsia="Century Gothic" w:hAnsi="Times New Roman" w:cs="Times New Roman"/>
                <w:lang w:val="en-US" w:eastAsia="en-US"/>
              </w:rPr>
              <w:t>1936–1957”.</w:t>
            </w:r>
          </w:p>
        </w:tc>
      </w:tr>
    </w:tbl>
    <w:p w:rsidR="00282C1A" w:rsidRDefault="00282C1A">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8F5084" w:rsidRPr="00BB2D82" w:rsidRDefault="000F7773" w:rsidP="007949CC">
      <w:pPr>
        <w:tabs>
          <w:tab w:val="left" w:pos="90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lastRenderedPageBreak/>
        <w:t>(4.)</w:t>
      </w:r>
      <w:r w:rsidR="007949CC">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 xml:space="preserve">The Principal Act, as amended by this Act, may be cited as the </w:t>
      </w:r>
      <w:r w:rsidRPr="00BB2D82">
        <w:rPr>
          <w:rFonts w:ascii="Times New Roman" w:eastAsia="Times New Roman" w:hAnsi="Times New Roman" w:cs="Times New Roman"/>
          <w:i/>
          <w:iCs/>
          <w:lang w:val="en-US" w:eastAsia="en-US"/>
        </w:rPr>
        <w:t xml:space="preserve">Income Tax and Social Services Contribution Assessment Act </w:t>
      </w:r>
      <w:r w:rsidRPr="00BB2D82">
        <w:rPr>
          <w:rFonts w:ascii="Times New Roman" w:eastAsia="Times New Roman" w:hAnsi="Times New Roman" w:cs="Times New Roman"/>
          <w:lang w:val="en-US" w:eastAsia="en-US"/>
        </w:rPr>
        <w:t>1936–1957.</w:t>
      </w:r>
    </w:p>
    <w:p w:rsidR="008F5084" w:rsidRPr="008C51D6" w:rsidRDefault="000F7773" w:rsidP="008C51D6">
      <w:pPr>
        <w:spacing w:before="120" w:after="60"/>
        <w:rPr>
          <w:rFonts w:ascii="Times New Roman" w:eastAsia="Times New Roman" w:hAnsi="Times New Roman" w:cs="Times New Roman"/>
          <w:b/>
          <w:sz w:val="20"/>
        </w:rPr>
      </w:pPr>
      <w:r w:rsidRPr="008C51D6">
        <w:rPr>
          <w:rFonts w:ascii="Times New Roman" w:eastAsia="Times New Roman" w:hAnsi="Times New Roman" w:cs="Times New Roman"/>
          <w:b/>
          <w:bCs/>
          <w:sz w:val="20"/>
          <w:lang w:val="en-US" w:eastAsia="en-US"/>
        </w:rPr>
        <w:t>Commencement.</w:t>
      </w:r>
    </w:p>
    <w:p w:rsidR="008F5084" w:rsidRPr="00BB2D82" w:rsidRDefault="000F7773" w:rsidP="008C51D6">
      <w:pPr>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2.</w:t>
      </w:r>
      <w:r w:rsidR="007949CC">
        <w:rPr>
          <w:rFonts w:ascii="Times New Roman" w:eastAsia="Times New Roman" w:hAnsi="Times New Roman" w:cs="Times New Roman"/>
          <w:b/>
          <w:bCs/>
          <w:lang w:val="en-US" w:eastAsia="en-US"/>
        </w:rPr>
        <w:tab/>
      </w:r>
      <w:r w:rsidRPr="00BB2D82">
        <w:rPr>
          <w:rFonts w:ascii="Times New Roman" w:eastAsia="Times New Roman" w:hAnsi="Times New Roman" w:cs="Times New Roman"/>
          <w:lang w:val="en-US" w:eastAsia="en-US"/>
        </w:rPr>
        <w:t>This Act shall come into operation on the day on which it receives the Royal Assent.</w:t>
      </w:r>
    </w:p>
    <w:p w:rsidR="008F5084" w:rsidRPr="008C51D6" w:rsidRDefault="000F7773" w:rsidP="008C51D6">
      <w:pPr>
        <w:spacing w:before="120" w:after="60"/>
        <w:rPr>
          <w:rFonts w:ascii="Times New Roman" w:eastAsia="Times New Roman" w:hAnsi="Times New Roman" w:cs="Times New Roman"/>
          <w:b/>
          <w:sz w:val="20"/>
        </w:rPr>
      </w:pPr>
      <w:r w:rsidRPr="008C51D6">
        <w:rPr>
          <w:rFonts w:ascii="Times New Roman" w:eastAsia="Times New Roman" w:hAnsi="Times New Roman" w:cs="Times New Roman"/>
          <w:b/>
          <w:bCs/>
          <w:sz w:val="20"/>
          <w:lang w:val="en-US" w:eastAsia="en-US"/>
        </w:rPr>
        <w:t>Parts.</w:t>
      </w:r>
    </w:p>
    <w:p w:rsidR="008F5084" w:rsidRPr="00BB2D82" w:rsidRDefault="000F7773" w:rsidP="008C51D6">
      <w:pPr>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3.</w:t>
      </w:r>
      <w:r w:rsidR="007949CC">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Section five of the Principal Act is amended by omitting the word and figures “(Sections 121</w:t>
      </w:r>
      <w:r w:rsidRPr="00BB2D82">
        <w:rPr>
          <w:rFonts w:ascii="Times New Roman" w:eastAsia="Times New Roman" w:hAnsi="Times New Roman" w:cs="Times New Roman"/>
          <w:smallCaps/>
          <w:lang w:val="en-US" w:eastAsia="en-US"/>
        </w:rPr>
        <w:t>a–</w:t>
      </w:r>
      <w:r w:rsidRPr="00BB2D82">
        <w:rPr>
          <w:rFonts w:ascii="Times New Roman" w:eastAsia="Times New Roman" w:hAnsi="Times New Roman" w:cs="Times New Roman"/>
          <w:lang w:val="en-US" w:eastAsia="en-US"/>
        </w:rPr>
        <w:t>121</w:t>
      </w:r>
      <w:r w:rsidRPr="00BB2D82">
        <w:rPr>
          <w:rFonts w:ascii="Times New Roman" w:eastAsia="Times New Roman" w:hAnsi="Times New Roman" w:cs="Times New Roman"/>
          <w:smallCaps/>
          <w:lang w:val="en-US" w:eastAsia="en-US"/>
        </w:rPr>
        <w:t>b</w:t>
      </w:r>
      <w:r w:rsidRPr="00BB2D82">
        <w:rPr>
          <w:rFonts w:ascii="Times New Roman" w:eastAsia="Times New Roman" w:hAnsi="Times New Roman" w:cs="Times New Roman"/>
          <w:lang w:val="en-US" w:eastAsia="en-US"/>
        </w:rPr>
        <w:t>)” and inserting in their stead the word and figures “(Section 121</w:t>
      </w:r>
      <w:r w:rsidRPr="00BB2D82">
        <w:rPr>
          <w:rFonts w:ascii="Times New Roman" w:eastAsia="Times New Roman" w:hAnsi="Times New Roman" w:cs="Times New Roman"/>
          <w:smallCaps/>
          <w:lang w:val="en-US" w:eastAsia="en-US"/>
        </w:rPr>
        <w:t>a)”.</w:t>
      </w:r>
    </w:p>
    <w:p w:rsidR="008F5084" w:rsidRPr="008C51D6" w:rsidRDefault="000F7773" w:rsidP="008C51D6">
      <w:pPr>
        <w:spacing w:before="120" w:after="60"/>
        <w:rPr>
          <w:rFonts w:ascii="Times New Roman" w:eastAsia="Times New Roman" w:hAnsi="Times New Roman" w:cs="Times New Roman"/>
          <w:b/>
          <w:sz w:val="20"/>
        </w:rPr>
      </w:pPr>
      <w:r w:rsidRPr="008C51D6">
        <w:rPr>
          <w:rFonts w:ascii="Times New Roman" w:eastAsia="Times New Roman" w:hAnsi="Times New Roman" w:cs="Times New Roman"/>
          <w:b/>
          <w:bCs/>
          <w:sz w:val="20"/>
          <w:lang w:val="en-US" w:eastAsia="en-US"/>
        </w:rPr>
        <w:t>Interpretation.</w:t>
      </w:r>
    </w:p>
    <w:p w:rsidR="008F5084" w:rsidRPr="00BB2D82" w:rsidRDefault="000F7773" w:rsidP="008C51D6">
      <w:pPr>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4.</w:t>
      </w:r>
      <w:r w:rsidR="007949CC">
        <w:rPr>
          <w:rFonts w:ascii="Times New Roman" w:eastAsia="Times New Roman" w:hAnsi="Times New Roman" w:cs="Times New Roman"/>
          <w:b/>
          <w:bCs/>
          <w:lang w:val="en-US" w:eastAsia="en-US"/>
        </w:rPr>
        <w:tab/>
      </w:r>
      <w:r w:rsidRPr="00BB2D82">
        <w:rPr>
          <w:rFonts w:ascii="Times New Roman" w:eastAsia="Times New Roman" w:hAnsi="Times New Roman" w:cs="Times New Roman"/>
          <w:lang w:val="en-US" w:eastAsia="en-US"/>
        </w:rPr>
        <w:t>Section six of the Principal Act is amended—</w:t>
      </w:r>
    </w:p>
    <w:p w:rsidR="008F5084" w:rsidRPr="00BB2D82" w:rsidRDefault="000F7773" w:rsidP="008C51D6">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8C51D6">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by inserting in sub-section (1.), before the definition of “agent”, the following definition:—</w:t>
      </w:r>
    </w:p>
    <w:p w:rsidR="008F5084" w:rsidRPr="00BB2D82" w:rsidRDefault="000F7773" w:rsidP="008C51D6">
      <w:pPr>
        <w:ind w:left="1584"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“‘adopted child’, in relation to a person, means a person adopted by the first-mentioned person—</w:t>
      </w:r>
    </w:p>
    <w:p w:rsidR="008F5084" w:rsidRPr="00BB2D82" w:rsidRDefault="000F7773" w:rsidP="008C51D6">
      <w:pPr>
        <w:ind w:left="2304"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8C51D6">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under the law of</w:t>
      </w:r>
      <w:r w:rsidR="00EC40D7">
        <w:rPr>
          <w:rFonts w:ascii="Times New Roman" w:eastAsia="Times New Roman" w:hAnsi="Times New Roman" w:cs="Times New Roman"/>
          <w:lang w:val="en-US" w:eastAsia="en-US"/>
        </w:rPr>
        <w:t xml:space="preserve"> </w:t>
      </w:r>
      <w:r w:rsidRPr="00BB2D82">
        <w:rPr>
          <w:rFonts w:ascii="Times New Roman" w:eastAsia="Times New Roman" w:hAnsi="Times New Roman" w:cs="Times New Roman"/>
          <w:lang w:val="en-US" w:eastAsia="en-US"/>
        </w:rPr>
        <w:t>a State or Territory of the Commonwealth relating to the adoption of children; or</w:t>
      </w:r>
    </w:p>
    <w:p w:rsidR="008F5084" w:rsidRPr="00BB2D82" w:rsidRDefault="000F7773" w:rsidP="008C51D6">
      <w:pPr>
        <w:ind w:left="2304"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b</w:t>
      </w:r>
      <w:r w:rsidRPr="000F7773">
        <w:rPr>
          <w:rFonts w:ascii="Times New Roman" w:eastAsia="Times New Roman" w:hAnsi="Times New Roman" w:cs="Times New Roman"/>
          <w:iCs/>
          <w:lang w:val="en-US" w:eastAsia="en-US"/>
        </w:rPr>
        <w:t>)</w:t>
      </w:r>
      <w:r w:rsidR="008C51D6">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under the law of any other place relating to the adoption of children, if the validity of the adoption would be recognized under the law of any State or Territory of the Commonwealth;”;</w:t>
      </w:r>
    </w:p>
    <w:p w:rsidR="008F5084" w:rsidRPr="00BB2D82" w:rsidRDefault="000F7773" w:rsidP="008C51D6">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b</w:t>
      </w:r>
      <w:r w:rsidRPr="000F7773">
        <w:rPr>
          <w:rFonts w:ascii="Times New Roman" w:eastAsia="Times New Roman" w:hAnsi="Times New Roman" w:cs="Times New Roman"/>
          <w:iCs/>
          <w:lang w:val="en-US" w:eastAsia="en-US"/>
        </w:rPr>
        <w:t>)</w:t>
      </w:r>
      <w:r w:rsidR="008C51D6">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by inserting in sub-section (1.), after the definition of “business”, the following definition:—</w:t>
      </w:r>
    </w:p>
    <w:p w:rsidR="008F5084" w:rsidRPr="00BB2D82" w:rsidRDefault="000F7773" w:rsidP="008C51D6">
      <w:pPr>
        <w:ind w:left="1584"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“‘child’, in relation to a person, includes an adopted child, a step-child or an ex-nuptial child of that person;”; and</w:t>
      </w:r>
    </w:p>
    <w:p w:rsidR="008F5084" w:rsidRPr="00BB2D82" w:rsidRDefault="000F7773" w:rsidP="008C51D6">
      <w:pPr>
        <w:ind w:left="115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w:t>
      </w:r>
      <w:r w:rsidRPr="00BB2D82">
        <w:rPr>
          <w:rFonts w:ascii="Times New Roman" w:eastAsia="Times New Roman" w:hAnsi="Times New Roman" w:cs="Times New Roman"/>
          <w:i/>
          <w:iCs/>
          <w:lang w:val="en-US" w:eastAsia="en-US"/>
        </w:rPr>
        <w:t>c</w:t>
      </w:r>
      <w:r w:rsidRPr="00BB2D82">
        <w:rPr>
          <w:rFonts w:ascii="Times New Roman" w:eastAsia="Times New Roman" w:hAnsi="Times New Roman" w:cs="Times New Roman"/>
          <w:lang w:val="en-US" w:eastAsia="en-US"/>
        </w:rPr>
        <w:t>) by inserting in sub-section (1.), after the definition of “concessional deductions”, the following definition:—</w:t>
      </w:r>
    </w:p>
    <w:p w:rsidR="008F5084" w:rsidRPr="00BB2D82" w:rsidRDefault="000F7773" w:rsidP="008C51D6">
      <w:pPr>
        <w:ind w:left="1584"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“‘daughter’, in relation to a person, includes an adopted child, a step-child or an ex-nuptial child, being a female, of that person;”.</w:t>
      </w:r>
    </w:p>
    <w:p w:rsidR="008F5084" w:rsidRPr="008C51D6" w:rsidRDefault="000F7773" w:rsidP="008C51D6">
      <w:pPr>
        <w:spacing w:before="120" w:after="60"/>
        <w:rPr>
          <w:rFonts w:ascii="Times New Roman" w:eastAsia="Times New Roman" w:hAnsi="Times New Roman" w:cs="Times New Roman"/>
          <w:b/>
          <w:sz w:val="20"/>
        </w:rPr>
      </w:pPr>
      <w:r w:rsidRPr="008C51D6">
        <w:rPr>
          <w:rFonts w:ascii="Times New Roman" w:eastAsia="Times New Roman" w:hAnsi="Times New Roman" w:cs="Times New Roman"/>
          <w:b/>
          <w:bCs/>
          <w:sz w:val="20"/>
          <w:lang w:val="en-US" w:eastAsia="en-US"/>
        </w:rPr>
        <w:t>Taxpayer resident in Territories.</w:t>
      </w:r>
    </w:p>
    <w:p w:rsidR="008F5084" w:rsidRPr="00BB2D82" w:rsidRDefault="000F7773" w:rsidP="008C51D6">
      <w:pPr>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5.</w:t>
      </w:r>
      <w:r w:rsidR="007949CC">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Section seven of the Principal Act is amended—</w:t>
      </w:r>
    </w:p>
    <w:p w:rsidR="008F5084" w:rsidRPr="00BB2D82" w:rsidRDefault="000F7773" w:rsidP="001748FD">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8C51D6">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by inserting after sub-section (1.) the following sub</w:t>
      </w:r>
      <w:r w:rsidR="00FF6DE2">
        <w:rPr>
          <w:rFonts w:ascii="Times New Roman" w:eastAsia="Times New Roman" w:hAnsi="Times New Roman" w:cs="Times New Roman"/>
          <w:lang w:val="en-US" w:eastAsia="en-US"/>
        </w:rPr>
        <w:t>-</w:t>
      </w:r>
      <w:r w:rsidRPr="00BB2D82">
        <w:rPr>
          <w:rFonts w:ascii="Times New Roman" w:eastAsia="Times New Roman" w:hAnsi="Times New Roman" w:cs="Times New Roman"/>
          <w:lang w:val="en-US" w:eastAsia="en-US"/>
        </w:rPr>
        <w:t>section:—</w:t>
      </w:r>
    </w:p>
    <w:p w:rsidR="008F5084" w:rsidRPr="00BB2D82" w:rsidRDefault="000F7773" w:rsidP="001748FD">
      <w:pPr>
        <w:ind w:left="864"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“(1</w:t>
      </w:r>
      <w:r w:rsidRPr="00BB2D82">
        <w:rPr>
          <w:rFonts w:ascii="Times New Roman" w:eastAsia="Times New Roman" w:hAnsi="Times New Roman" w:cs="Times New Roman"/>
          <w:smallCaps/>
          <w:lang w:val="en-US" w:eastAsia="en-US"/>
        </w:rPr>
        <w:t>a</w:t>
      </w:r>
      <w:r w:rsidRPr="00BB2D82">
        <w:rPr>
          <w:rFonts w:ascii="Times New Roman" w:eastAsia="Times New Roman" w:hAnsi="Times New Roman" w:cs="Times New Roman"/>
          <w:lang w:val="en-US" w:eastAsia="en-US"/>
        </w:rPr>
        <w:t>.) This Act does not apply to income derived by a resident of the Island of Nauru from sources within that Island.”; and</w:t>
      </w:r>
    </w:p>
    <w:p w:rsidR="00282C1A" w:rsidRDefault="00282C1A">
      <w:pPr>
        <w:rPr>
          <w:rFonts w:ascii="Times New Roman" w:eastAsia="Times New Roman" w:hAnsi="Times New Roman" w:cs="Times New Roman"/>
          <w:iCs/>
          <w:lang w:val="en-US" w:eastAsia="en-US"/>
        </w:rPr>
      </w:pPr>
      <w:r>
        <w:rPr>
          <w:rFonts w:ascii="Times New Roman" w:eastAsia="Times New Roman" w:hAnsi="Times New Roman" w:cs="Times New Roman"/>
          <w:iCs/>
          <w:lang w:val="en-US" w:eastAsia="en-US"/>
        </w:rPr>
        <w:br w:type="page"/>
      </w:r>
    </w:p>
    <w:p w:rsidR="008F5084" w:rsidRPr="00BB2D82" w:rsidRDefault="000F7773" w:rsidP="009B0F82">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lastRenderedPageBreak/>
        <w:t>(</w:t>
      </w:r>
      <w:r w:rsidRPr="00BB2D82">
        <w:rPr>
          <w:rFonts w:ascii="Times New Roman" w:eastAsia="Times New Roman" w:hAnsi="Times New Roman" w:cs="Times New Roman"/>
          <w:i/>
          <w:iCs/>
          <w:lang w:val="en-US" w:eastAsia="en-US"/>
        </w:rPr>
        <w:t>b</w:t>
      </w:r>
      <w:r w:rsidRPr="000F7773">
        <w:rPr>
          <w:rFonts w:ascii="Times New Roman" w:eastAsia="Times New Roman" w:hAnsi="Times New Roman" w:cs="Times New Roman"/>
          <w:iCs/>
          <w:lang w:val="en-US" w:eastAsia="en-US"/>
        </w:rPr>
        <w:t>)</w:t>
      </w:r>
      <w:r w:rsidR="009B0F82">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by omitting from sub-section (2.) the words “this section” and inserting in their stead the words “sub-section (1.) of this section or in the Island of Nauru”.</w:t>
      </w:r>
    </w:p>
    <w:p w:rsidR="008F5084" w:rsidRPr="009B0F82" w:rsidRDefault="000F7773" w:rsidP="009B0F82">
      <w:pPr>
        <w:spacing w:before="120" w:after="60"/>
        <w:rPr>
          <w:rFonts w:ascii="Times New Roman" w:eastAsia="Times New Roman" w:hAnsi="Times New Roman" w:cs="Times New Roman"/>
          <w:b/>
          <w:sz w:val="20"/>
        </w:rPr>
      </w:pPr>
      <w:r w:rsidRPr="009B0F82">
        <w:rPr>
          <w:rFonts w:ascii="Times New Roman" w:eastAsia="Times New Roman" w:hAnsi="Times New Roman" w:cs="Times New Roman"/>
          <w:b/>
          <w:bCs/>
          <w:sz w:val="20"/>
          <w:lang w:val="en-US" w:eastAsia="en-US"/>
        </w:rPr>
        <w:t>Calculation of depreciation.</w:t>
      </w:r>
    </w:p>
    <w:p w:rsidR="008F5084" w:rsidRPr="00BB2D82" w:rsidRDefault="000F7773" w:rsidP="009B0F82">
      <w:pPr>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6.</w:t>
      </w:r>
      <w:r w:rsidR="007949CC">
        <w:rPr>
          <w:rFonts w:ascii="Times New Roman" w:eastAsia="Times New Roman" w:hAnsi="Times New Roman" w:cs="Times New Roman"/>
          <w:b/>
          <w:bCs/>
          <w:lang w:val="en-US" w:eastAsia="en-US"/>
        </w:rPr>
        <w:tab/>
      </w:r>
      <w:r w:rsidRPr="00BB2D82">
        <w:rPr>
          <w:rFonts w:ascii="Times New Roman" w:eastAsia="Times New Roman" w:hAnsi="Times New Roman" w:cs="Times New Roman"/>
          <w:lang w:val="en-US" w:eastAsia="en-US"/>
        </w:rPr>
        <w:t>Section fifty-six of the Principal Act is amended by omitting sub-section (1.) and inserting in its stead the following sub-section:—</w:t>
      </w:r>
    </w:p>
    <w:p w:rsidR="008F5084" w:rsidRPr="00BB2D82" w:rsidRDefault="000F7773" w:rsidP="007949CC">
      <w:pPr>
        <w:tabs>
          <w:tab w:val="left" w:pos="108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“(1.)</w:t>
      </w:r>
      <w:r w:rsidR="007949CC">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Subject to this section, the depreciation allowable under this Act in respect of a unit of property in relation to a year of income is—</w:t>
      </w:r>
    </w:p>
    <w:p w:rsidR="008F5084" w:rsidRPr="00BB2D82" w:rsidRDefault="000F7773" w:rsidP="009B0F82">
      <w:pPr>
        <w:ind w:left="115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w:t>
      </w:r>
      <w:r w:rsidRPr="00BB2D82">
        <w:rPr>
          <w:rFonts w:ascii="Times New Roman" w:eastAsia="Times New Roman" w:hAnsi="Times New Roman" w:cs="Times New Roman"/>
          <w:i/>
          <w:iCs/>
          <w:lang w:val="en-US" w:eastAsia="en-US"/>
        </w:rPr>
        <w:t>a</w:t>
      </w:r>
      <w:r w:rsidRPr="00BB2D82">
        <w:rPr>
          <w:rFonts w:ascii="Times New Roman" w:eastAsia="Times New Roman" w:hAnsi="Times New Roman" w:cs="Times New Roman"/>
          <w:lang w:val="en-US" w:eastAsia="en-US"/>
        </w:rPr>
        <w:t>) one and one-half times the percentage fixed by or under the last preceding section, or under the previous Act, of the depreciated value of that unit at the beginning of the year of income; or</w:t>
      </w:r>
    </w:p>
    <w:p w:rsidR="008F5084" w:rsidRPr="00BB2D82" w:rsidRDefault="000F7773" w:rsidP="009B0F82">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b</w:t>
      </w:r>
      <w:r w:rsidRPr="000F7773">
        <w:rPr>
          <w:rFonts w:ascii="Times New Roman" w:eastAsia="Times New Roman" w:hAnsi="Times New Roman" w:cs="Times New Roman"/>
          <w:iCs/>
          <w:lang w:val="en-US" w:eastAsia="en-US"/>
        </w:rPr>
        <w:t>)</w:t>
      </w:r>
      <w:r w:rsidR="009B0F82">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at the option of the taxpayer, to be exercised in accordance with the next succeeding section, the percentage fixed by or under the last preceding section, or under the previous Act, of the cost of that unit.”.</w:t>
      </w:r>
    </w:p>
    <w:p w:rsidR="008F5084" w:rsidRPr="00BB2D82" w:rsidRDefault="000F7773" w:rsidP="009B0F82">
      <w:pPr>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7.</w:t>
      </w:r>
      <w:r w:rsidR="007949CC">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After section fifty-six</w:t>
      </w:r>
      <w:r w:rsidR="007949CC">
        <w:rPr>
          <w:rFonts w:ascii="Times New Roman" w:eastAsia="Times New Roman" w:hAnsi="Times New Roman" w:cs="Times New Roman"/>
          <w:lang w:val="en-US" w:eastAsia="en-US"/>
        </w:rPr>
        <w:t xml:space="preserve"> </w:t>
      </w:r>
      <w:r w:rsidRPr="00BB2D82">
        <w:rPr>
          <w:rFonts w:ascii="Times New Roman" w:eastAsia="Times New Roman" w:hAnsi="Times New Roman" w:cs="Times New Roman"/>
          <w:lang w:val="en-US" w:eastAsia="en-US"/>
        </w:rPr>
        <w:t>of</w:t>
      </w:r>
      <w:r w:rsidR="007949CC">
        <w:rPr>
          <w:rFonts w:ascii="Times New Roman" w:eastAsia="Times New Roman" w:hAnsi="Times New Roman" w:cs="Times New Roman"/>
          <w:lang w:val="en-US" w:eastAsia="en-US"/>
        </w:rPr>
        <w:t xml:space="preserve"> </w:t>
      </w:r>
      <w:r w:rsidRPr="00BB2D82">
        <w:rPr>
          <w:rFonts w:ascii="Times New Roman" w:eastAsia="Times New Roman" w:hAnsi="Times New Roman" w:cs="Times New Roman"/>
          <w:lang w:val="en-US" w:eastAsia="en-US"/>
        </w:rPr>
        <w:t>the Principal Act the following section is inserted:—</w:t>
      </w:r>
    </w:p>
    <w:p w:rsidR="008F5084" w:rsidRPr="009B0F82" w:rsidRDefault="000F7773" w:rsidP="009B0F82">
      <w:pPr>
        <w:spacing w:before="120" w:after="60"/>
        <w:rPr>
          <w:rFonts w:ascii="Times New Roman" w:eastAsia="Times New Roman" w:hAnsi="Times New Roman" w:cs="Times New Roman"/>
          <w:b/>
          <w:sz w:val="20"/>
        </w:rPr>
      </w:pPr>
      <w:r w:rsidRPr="009B0F82">
        <w:rPr>
          <w:rFonts w:ascii="Times New Roman" w:eastAsia="Times New Roman" w:hAnsi="Times New Roman" w:cs="Times New Roman"/>
          <w:b/>
          <w:bCs/>
          <w:sz w:val="20"/>
          <w:lang w:val="en-US" w:eastAsia="en-US"/>
        </w:rPr>
        <w:t>Exercise of option.</w:t>
      </w:r>
    </w:p>
    <w:p w:rsidR="008F5084" w:rsidRPr="00BB2D82" w:rsidRDefault="000F7773" w:rsidP="007949CC">
      <w:pPr>
        <w:tabs>
          <w:tab w:val="left" w:pos="171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“56</w:t>
      </w:r>
      <w:r w:rsidRPr="00BB2D82">
        <w:rPr>
          <w:rFonts w:ascii="Times New Roman" w:eastAsia="Times New Roman" w:hAnsi="Times New Roman" w:cs="Times New Roman"/>
          <w:smallCaps/>
          <w:lang w:val="en-US" w:eastAsia="en-US"/>
        </w:rPr>
        <w:t>a</w:t>
      </w:r>
      <w:r w:rsidRPr="00BB2D82">
        <w:rPr>
          <w:rFonts w:ascii="Times New Roman" w:eastAsia="Times New Roman" w:hAnsi="Times New Roman" w:cs="Times New Roman"/>
          <w:lang w:val="en-US" w:eastAsia="en-US"/>
        </w:rPr>
        <w:t>.—(1.)</w:t>
      </w:r>
      <w:r w:rsidR="007949CC">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The option referred to in sub-section (1.) of the last preceding section is exercisable by a taxpayer in relation to either—</w:t>
      </w:r>
    </w:p>
    <w:p w:rsidR="008F5084" w:rsidRPr="00BB2D82" w:rsidRDefault="000F7773" w:rsidP="009B0F82">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BB2D82">
        <w:rPr>
          <w:rFonts w:ascii="Times New Roman" w:eastAsia="Times New Roman" w:hAnsi="Times New Roman" w:cs="Times New Roman"/>
          <w:lang w:val="en-US" w:eastAsia="en-US"/>
        </w:rPr>
        <w:t>) all units of property in respect of which depreciation is or will be allowable to him in accordance with that section; or</w:t>
      </w:r>
    </w:p>
    <w:p w:rsidR="008F5084" w:rsidRPr="00BB2D82" w:rsidRDefault="000F7773" w:rsidP="009B0F82">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b</w:t>
      </w:r>
      <w:r w:rsidRPr="000F7773">
        <w:rPr>
          <w:rFonts w:ascii="Times New Roman" w:eastAsia="Times New Roman" w:hAnsi="Times New Roman" w:cs="Times New Roman"/>
          <w:iCs/>
          <w:lang w:val="en-US" w:eastAsia="en-US"/>
        </w:rPr>
        <w:t>)</w:t>
      </w:r>
      <w:r w:rsidR="009B0F82">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such of those units of property as have been, or will be—</w:t>
      </w:r>
    </w:p>
    <w:p w:rsidR="008F5084" w:rsidRPr="00BB2D82" w:rsidRDefault="000F7773" w:rsidP="001D54A5">
      <w:pPr>
        <w:ind w:left="187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(i) first used by him for the purpose of producing assessable income; or</w:t>
      </w:r>
    </w:p>
    <w:p w:rsidR="00E121BA" w:rsidRDefault="000F7773" w:rsidP="001D54A5">
      <w:pPr>
        <w:ind w:left="1872" w:hanging="576"/>
        <w:rPr>
          <w:rFonts w:ascii="Times New Roman" w:eastAsia="Times New Roman" w:hAnsi="Times New Roman" w:cs="Times New Roman"/>
          <w:lang w:val="en-US" w:eastAsia="en-US"/>
        </w:rPr>
      </w:pPr>
      <w:r w:rsidRPr="00BB2D82">
        <w:rPr>
          <w:rFonts w:ascii="Times New Roman" w:eastAsia="Times New Roman" w:hAnsi="Times New Roman" w:cs="Times New Roman"/>
          <w:lang w:val="en-US" w:eastAsia="en-US"/>
        </w:rPr>
        <w:t>(ii) installed ready for use by him for that purpose,</w:t>
      </w:r>
    </w:p>
    <w:p w:rsidR="008F5084" w:rsidRPr="00BB2D82" w:rsidRDefault="000F7773" w:rsidP="00E121BA">
      <w:pPr>
        <w:ind w:left="1080"/>
        <w:rPr>
          <w:rFonts w:ascii="Times New Roman" w:eastAsia="Times New Roman" w:hAnsi="Times New Roman" w:cs="Times New Roman"/>
        </w:rPr>
      </w:pPr>
      <w:r w:rsidRPr="00BB2D82">
        <w:rPr>
          <w:rFonts w:ascii="Times New Roman" w:eastAsia="Times New Roman" w:hAnsi="Times New Roman" w:cs="Times New Roman"/>
          <w:lang w:val="en-US" w:eastAsia="en-US"/>
        </w:rPr>
        <w:t>during the year of income in relation to which the option first applies or during a subsequent year.</w:t>
      </w:r>
    </w:p>
    <w:p w:rsidR="008F5084" w:rsidRPr="00BB2D82" w:rsidRDefault="000F7773" w:rsidP="00E121BA">
      <w:pPr>
        <w:tabs>
          <w:tab w:val="left" w:pos="108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“(2.)</w:t>
      </w:r>
      <w:r w:rsidR="00E121BA">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 xml:space="preserve">Where an option exercised by the taxpayer under paragraph </w:t>
      </w: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b</w:t>
      </w:r>
      <w:r w:rsidRPr="000F7773">
        <w:rPr>
          <w:rFonts w:ascii="Times New Roman" w:eastAsia="Times New Roman" w:hAnsi="Times New Roman" w:cs="Times New Roman"/>
          <w:iCs/>
          <w:lang w:val="en-US" w:eastAsia="en-US"/>
        </w:rPr>
        <w:t>)</w:t>
      </w:r>
      <w:r w:rsidR="004F47DE">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 xml:space="preserve">of sub-section (1.) of section fifty-six of the </w:t>
      </w:r>
      <w:r w:rsidRPr="00BB2D82">
        <w:rPr>
          <w:rFonts w:ascii="Times New Roman" w:eastAsia="Times New Roman" w:hAnsi="Times New Roman" w:cs="Times New Roman"/>
          <w:i/>
          <w:iCs/>
          <w:lang w:val="en-US" w:eastAsia="en-US"/>
        </w:rPr>
        <w:t xml:space="preserve">Income Tax Assessment Act </w:t>
      </w:r>
      <w:r w:rsidRPr="00BB2D82">
        <w:rPr>
          <w:rFonts w:ascii="Times New Roman" w:eastAsia="Times New Roman" w:hAnsi="Times New Roman" w:cs="Times New Roman"/>
          <w:lang w:val="en-US" w:eastAsia="en-US"/>
        </w:rPr>
        <w:t>1936, or that Act as amended by any Act or Acts passed before the commencement of this section, or under the corresponding provisions of the previous Act, was applicable in relation to the assessment of his income of the year of income that ended on the thirtieth day of June, One thousand nine hundred and fifty-seven, the taxpayer shall be deemed to have exercised an option in accordance with the last preceding sub-section in relation to all units of property in respect of which depreciation is or will be allowable to him in accordance with the last preceding section, and that option shall apply in the first instance in relation to the year of income next succeeding the year of income that ended on that date.</w:t>
      </w:r>
    </w:p>
    <w:p w:rsidR="00282C1A" w:rsidRDefault="00282C1A">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8F5084" w:rsidRPr="00BB2D82" w:rsidRDefault="000F7773" w:rsidP="00E121BA">
      <w:pPr>
        <w:tabs>
          <w:tab w:val="left" w:pos="108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lastRenderedPageBreak/>
        <w:t>“(3.)</w:t>
      </w:r>
      <w:r w:rsidR="00E121BA">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A taxpayer who is, by virtue of the last preceding sub-section, deemed to have exercised an option may, in accordance with the next succeeding sub-section, exercise a further option, in relation to either—</w:t>
      </w:r>
    </w:p>
    <w:p w:rsidR="008F5084" w:rsidRPr="00BB2D82" w:rsidRDefault="000F7773" w:rsidP="001D54A5">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1D54A5">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all units of property in respect of which depreciation is or will be allowable to him in accordance with the last preceding section; or</w:t>
      </w:r>
    </w:p>
    <w:p w:rsidR="008F5084" w:rsidRPr="00BB2D82" w:rsidRDefault="000F7773" w:rsidP="001D54A5">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b</w:t>
      </w:r>
      <w:r w:rsidRPr="000F7773">
        <w:rPr>
          <w:rFonts w:ascii="Times New Roman" w:eastAsia="Times New Roman" w:hAnsi="Times New Roman" w:cs="Times New Roman"/>
          <w:iCs/>
          <w:lang w:val="en-US" w:eastAsia="en-US"/>
        </w:rPr>
        <w:t>)</w:t>
      </w:r>
      <w:r w:rsidR="001D54A5">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such of those units of property as have been, or will be—</w:t>
      </w:r>
    </w:p>
    <w:p w:rsidR="008F5084" w:rsidRPr="00BB2D82" w:rsidRDefault="000F7773" w:rsidP="001D54A5">
      <w:pPr>
        <w:ind w:left="187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(i) first used by him for the purpose of producing assessable income; or</w:t>
      </w:r>
    </w:p>
    <w:p w:rsidR="00E121BA" w:rsidRDefault="000F7773" w:rsidP="001D54A5">
      <w:pPr>
        <w:ind w:left="1872" w:hanging="576"/>
        <w:rPr>
          <w:rFonts w:ascii="Times New Roman" w:eastAsia="Times New Roman" w:hAnsi="Times New Roman" w:cs="Times New Roman"/>
          <w:lang w:val="en-US" w:eastAsia="en-US"/>
        </w:rPr>
      </w:pPr>
      <w:r w:rsidRPr="00BB2D82">
        <w:rPr>
          <w:rFonts w:ascii="Times New Roman" w:eastAsia="Times New Roman" w:hAnsi="Times New Roman" w:cs="Times New Roman"/>
          <w:lang w:val="en-US" w:eastAsia="en-US"/>
        </w:rPr>
        <w:t>(ii) installed ready for use by him for that purpose,</w:t>
      </w:r>
    </w:p>
    <w:p w:rsidR="008F5084" w:rsidRPr="00BB2D82" w:rsidRDefault="000F7773" w:rsidP="00E121BA">
      <w:pPr>
        <w:ind w:left="1080"/>
        <w:rPr>
          <w:rFonts w:ascii="Times New Roman" w:eastAsia="Times New Roman" w:hAnsi="Times New Roman" w:cs="Times New Roman"/>
        </w:rPr>
      </w:pPr>
      <w:r w:rsidRPr="00BB2D82">
        <w:rPr>
          <w:rFonts w:ascii="Times New Roman" w:eastAsia="Times New Roman" w:hAnsi="Times New Roman" w:cs="Times New Roman"/>
          <w:lang w:val="en-US" w:eastAsia="en-US"/>
        </w:rPr>
        <w:t>during the year of income in relation to which the further option first applies or during a subsequent year,</w:t>
      </w:r>
    </w:p>
    <w:p w:rsidR="008F5084" w:rsidRPr="00BB2D82" w:rsidRDefault="000F7773" w:rsidP="00BB2D82">
      <w:pPr>
        <w:rPr>
          <w:rFonts w:ascii="Times New Roman" w:eastAsia="Times New Roman" w:hAnsi="Times New Roman" w:cs="Times New Roman"/>
        </w:rPr>
      </w:pPr>
      <w:r w:rsidRPr="00BB2D82">
        <w:rPr>
          <w:rFonts w:ascii="Times New Roman" w:eastAsia="Times New Roman" w:hAnsi="Times New Roman" w:cs="Times New Roman"/>
          <w:lang w:val="en-US" w:eastAsia="en-US"/>
        </w:rPr>
        <w:t xml:space="preserve">that the depreciation allowable as a deduction in respect of each such unit of property shall be calculated in accordance with paragraph </w:t>
      </w: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E121BA">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of sub-section (1.) of the last preceding section and, where such a further option is so exercised, the depreciation shall be calculated accordingly.</w:t>
      </w:r>
    </w:p>
    <w:p w:rsidR="008F5084" w:rsidRPr="00BB2D82" w:rsidRDefault="000F7773" w:rsidP="00E121BA">
      <w:pPr>
        <w:tabs>
          <w:tab w:val="left" w:pos="99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“(4.)</w:t>
      </w:r>
      <w:r w:rsidR="00E121BA">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An option referred to in sub-section (1.) of this section, or a further option referred to in the last preceding sub-section—</w:t>
      </w:r>
    </w:p>
    <w:p w:rsidR="008F5084" w:rsidRPr="00BB2D82" w:rsidRDefault="000F7773" w:rsidP="001D54A5">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1D54A5">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shall be exercised by notice in writing to the Commissioner;</w:t>
      </w:r>
    </w:p>
    <w:p w:rsidR="008F5084" w:rsidRPr="00BB2D82" w:rsidRDefault="000F7773" w:rsidP="001D54A5">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b</w:t>
      </w:r>
      <w:r w:rsidRPr="000F7773">
        <w:rPr>
          <w:rFonts w:ascii="Times New Roman" w:eastAsia="Times New Roman" w:hAnsi="Times New Roman" w:cs="Times New Roman"/>
          <w:iCs/>
          <w:lang w:val="en-US" w:eastAsia="en-US"/>
        </w:rPr>
        <w:t>)</w:t>
      </w:r>
      <w:r w:rsidR="001D54A5">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shall be expressed to apply in the first instance in relation to a year of income specified in the notice and shall have effect accordingly; and</w:t>
      </w:r>
    </w:p>
    <w:p w:rsidR="008F5084" w:rsidRPr="00BB2D82" w:rsidRDefault="000F7773" w:rsidP="001D54A5">
      <w:pPr>
        <w:ind w:left="115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w:t>
      </w:r>
      <w:r w:rsidRPr="00BB2D82">
        <w:rPr>
          <w:rFonts w:ascii="Times New Roman" w:eastAsia="Times New Roman" w:hAnsi="Times New Roman" w:cs="Times New Roman"/>
          <w:i/>
          <w:iCs/>
          <w:lang w:val="en-US" w:eastAsia="en-US"/>
        </w:rPr>
        <w:t>c</w:t>
      </w:r>
      <w:r w:rsidRPr="00BB2D82">
        <w:rPr>
          <w:rFonts w:ascii="Times New Roman" w:eastAsia="Times New Roman" w:hAnsi="Times New Roman" w:cs="Times New Roman"/>
          <w:lang w:val="en-US" w:eastAsia="en-US"/>
        </w:rPr>
        <w:t>) shall be lodged with the Commissioner on or before the date of lodgment of the return of income of the taxpayer for the year of income referred to in the last preceding paragraph or within such further time as the Commissioner allows.”.</w:t>
      </w:r>
    </w:p>
    <w:p w:rsidR="008F5084" w:rsidRPr="001D54A5" w:rsidRDefault="000F7773" w:rsidP="001D54A5">
      <w:pPr>
        <w:spacing w:before="120" w:after="60"/>
        <w:rPr>
          <w:rFonts w:ascii="Times New Roman" w:eastAsia="Times New Roman" w:hAnsi="Times New Roman" w:cs="Times New Roman"/>
          <w:b/>
          <w:sz w:val="20"/>
        </w:rPr>
      </w:pPr>
      <w:r w:rsidRPr="001D54A5">
        <w:rPr>
          <w:rFonts w:ascii="Times New Roman" w:eastAsia="Times New Roman" w:hAnsi="Times New Roman" w:cs="Times New Roman"/>
          <w:b/>
          <w:bCs/>
          <w:sz w:val="20"/>
          <w:lang w:val="en-US" w:eastAsia="en-US"/>
        </w:rPr>
        <w:t>Alteration of method of calculation.</w:t>
      </w:r>
    </w:p>
    <w:p w:rsidR="008F5084" w:rsidRPr="00BB2D82" w:rsidRDefault="000F7773" w:rsidP="001D54A5">
      <w:pPr>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8.</w:t>
      </w:r>
      <w:r w:rsidR="00E121BA">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Section fifty-seven of the Principal Act is amended by inserting after the word “option” the words “referred to in section fifty-six of this Act or the further option”.</w:t>
      </w:r>
    </w:p>
    <w:p w:rsidR="008F5084" w:rsidRPr="001D54A5" w:rsidRDefault="000F7773" w:rsidP="001D54A5">
      <w:pPr>
        <w:spacing w:before="120" w:after="60"/>
        <w:rPr>
          <w:rFonts w:ascii="Times New Roman" w:eastAsia="Times New Roman" w:hAnsi="Times New Roman" w:cs="Times New Roman"/>
          <w:b/>
          <w:sz w:val="20"/>
        </w:rPr>
      </w:pPr>
      <w:r w:rsidRPr="001D54A5">
        <w:rPr>
          <w:rFonts w:ascii="Times New Roman" w:eastAsia="Times New Roman" w:hAnsi="Times New Roman" w:cs="Times New Roman"/>
          <w:b/>
          <w:bCs/>
          <w:sz w:val="20"/>
          <w:lang w:val="en-US" w:eastAsia="en-US"/>
        </w:rPr>
        <w:t>Special depreciation allowance to primary producers.</w:t>
      </w:r>
    </w:p>
    <w:p w:rsidR="008F5084" w:rsidRPr="00BB2D82" w:rsidRDefault="000F7773" w:rsidP="001D54A5">
      <w:pPr>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9.</w:t>
      </w:r>
      <w:r w:rsidR="00E121BA">
        <w:rPr>
          <w:rFonts w:ascii="Times New Roman" w:eastAsia="Times New Roman" w:hAnsi="Times New Roman" w:cs="Times New Roman"/>
          <w:b/>
          <w:bCs/>
          <w:lang w:val="en-US" w:eastAsia="en-US"/>
        </w:rPr>
        <w:tab/>
      </w:r>
      <w:r w:rsidRPr="00BB2D82">
        <w:rPr>
          <w:rFonts w:ascii="Times New Roman" w:eastAsia="Times New Roman" w:hAnsi="Times New Roman" w:cs="Times New Roman"/>
          <w:lang w:val="en-US" w:eastAsia="en-US"/>
        </w:rPr>
        <w:t xml:space="preserve">Section fifty-seven </w:t>
      </w:r>
      <w:r w:rsidRPr="00BB2D82">
        <w:rPr>
          <w:rFonts w:ascii="Times New Roman" w:eastAsia="Times New Roman" w:hAnsi="Times New Roman" w:cs="Times New Roman"/>
          <w:smallCaps/>
          <w:lang w:val="en-US" w:eastAsia="en-US"/>
        </w:rPr>
        <w:t>aa</w:t>
      </w:r>
      <w:r w:rsidR="001D54A5">
        <w:rPr>
          <w:rFonts w:ascii="Times New Roman" w:eastAsia="Times New Roman" w:hAnsi="Times New Roman" w:cs="Times New Roman"/>
          <w:smallCaps/>
          <w:lang w:val="en-US" w:eastAsia="en-US"/>
        </w:rPr>
        <w:t xml:space="preserve"> </w:t>
      </w:r>
      <w:r w:rsidRPr="00BB2D82">
        <w:rPr>
          <w:rFonts w:ascii="Times New Roman" w:eastAsia="Times New Roman" w:hAnsi="Times New Roman" w:cs="Times New Roman"/>
          <w:lang w:val="en-US" w:eastAsia="en-US"/>
        </w:rPr>
        <w:t>of the Principal Act is amended by omitting from sub-section (1.) the word “three” and inserting in its stead the word “four”.</w:t>
      </w:r>
    </w:p>
    <w:p w:rsidR="008F5084" w:rsidRPr="001D54A5" w:rsidRDefault="000F7773" w:rsidP="001D54A5">
      <w:pPr>
        <w:spacing w:before="120" w:after="60"/>
        <w:rPr>
          <w:rFonts w:ascii="Times New Roman" w:eastAsia="Times New Roman" w:hAnsi="Times New Roman" w:cs="Times New Roman"/>
          <w:b/>
          <w:sz w:val="20"/>
        </w:rPr>
      </w:pPr>
      <w:r w:rsidRPr="001D54A5">
        <w:rPr>
          <w:rFonts w:ascii="Times New Roman" w:eastAsia="Times New Roman" w:hAnsi="Times New Roman" w:cs="Times New Roman"/>
          <w:b/>
          <w:bCs/>
          <w:sz w:val="20"/>
          <w:lang w:val="en-US" w:eastAsia="en-US"/>
        </w:rPr>
        <w:t>Depreciation on property used for primary production in the Northern Territory.</w:t>
      </w:r>
    </w:p>
    <w:p w:rsidR="008F5084" w:rsidRPr="00BB2D82" w:rsidRDefault="000F7773" w:rsidP="00E121BA">
      <w:pPr>
        <w:tabs>
          <w:tab w:val="left" w:pos="900"/>
        </w:tabs>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10.</w:t>
      </w:r>
      <w:r w:rsidR="00E121BA">
        <w:rPr>
          <w:rFonts w:ascii="Times New Roman" w:eastAsia="Times New Roman" w:hAnsi="Times New Roman" w:cs="Times New Roman"/>
          <w:b/>
          <w:bCs/>
          <w:lang w:val="en-US" w:eastAsia="en-US"/>
        </w:rPr>
        <w:tab/>
      </w:r>
      <w:r w:rsidRPr="00BB2D82">
        <w:rPr>
          <w:rFonts w:ascii="Times New Roman" w:eastAsia="Times New Roman" w:hAnsi="Times New Roman" w:cs="Times New Roman"/>
          <w:lang w:val="en-US" w:eastAsia="en-US"/>
        </w:rPr>
        <w:t xml:space="preserve">Section fifty-seven </w:t>
      </w:r>
      <w:r w:rsidRPr="00BB2D82">
        <w:rPr>
          <w:rFonts w:ascii="Times New Roman" w:eastAsia="Times New Roman" w:hAnsi="Times New Roman" w:cs="Times New Roman"/>
          <w:smallCaps/>
          <w:lang w:val="en-US" w:eastAsia="en-US"/>
        </w:rPr>
        <w:t>ab</w:t>
      </w:r>
      <w:r w:rsidR="001D54A5">
        <w:rPr>
          <w:rFonts w:ascii="Times New Roman" w:eastAsia="Times New Roman" w:hAnsi="Times New Roman" w:cs="Times New Roman"/>
          <w:smallCaps/>
          <w:lang w:val="en-US" w:eastAsia="en-US"/>
        </w:rPr>
        <w:t xml:space="preserve"> </w:t>
      </w:r>
      <w:r w:rsidRPr="00BB2D82">
        <w:rPr>
          <w:rFonts w:ascii="Times New Roman" w:eastAsia="Times New Roman" w:hAnsi="Times New Roman" w:cs="Times New Roman"/>
          <w:lang w:val="en-US" w:eastAsia="en-US"/>
        </w:rPr>
        <w:t xml:space="preserve">of the Principal Act is amended by inserting in sub-section (2.), after the word “fifty-six,”, the word and letter “fifty-six </w:t>
      </w:r>
      <w:r w:rsidRPr="00BB2D82">
        <w:rPr>
          <w:rFonts w:ascii="Times New Roman" w:eastAsia="Times New Roman" w:hAnsi="Times New Roman" w:cs="Times New Roman"/>
          <w:smallCaps/>
          <w:lang w:val="en-US" w:eastAsia="en-US"/>
        </w:rPr>
        <w:t>a,”.</w:t>
      </w:r>
    </w:p>
    <w:p w:rsidR="008F5084" w:rsidRPr="001D54A5" w:rsidRDefault="000F7773" w:rsidP="001D54A5">
      <w:pPr>
        <w:spacing w:before="120" w:after="60"/>
        <w:rPr>
          <w:rFonts w:ascii="Times New Roman" w:eastAsia="Times New Roman" w:hAnsi="Times New Roman" w:cs="Times New Roman"/>
          <w:b/>
          <w:sz w:val="20"/>
        </w:rPr>
      </w:pPr>
      <w:r w:rsidRPr="001D54A5">
        <w:rPr>
          <w:rFonts w:ascii="Times New Roman" w:eastAsia="Times New Roman" w:hAnsi="Times New Roman" w:cs="Times New Roman"/>
          <w:b/>
          <w:bCs/>
          <w:sz w:val="20"/>
          <w:lang w:val="en-US" w:eastAsia="en-US"/>
        </w:rPr>
        <w:t>Depreciation under Commonwealth and State Acts.</w:t>
      </w:r>
    </w:p>
    <w:p w:rsidR="008F5084" w:rsidRPr="00BB2D82" w:rsidRDefault="000F7773" w:rsidP="00E121BA">
      <w:pPr>
        <w:tabs>
          <w:tab w:val="left" w:pos="900"/>
        </w:tabs>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11.</w:t>
      </w:r>
      <w:r w:rsidR="00E121BA">
        <w:rPr>
          <w:rFonts w:ascii="Times New Roman" w:eastAsia="Times New Roman" w:hAnsi="Times New Roman" w:cs="Times New Roman"/>
          <w:b/>
          <w:bCs/>
          <w:lang w:val="en-US" w:eastAsia="en-US"/>
        </w:rPr>
        <w:tab/>
      </w:r>
      <w:r w:rsidRPr="00BB2D82">
        <w:rPr>
          <w:rFonts w:ascii="Times New Roman" w:eastAsia="Times New Roman" w:hAnsi="Times New Roman" w:cs="Times New Roman"/>
          <w:lang w:val="en-US" w:eastAsia="en-US"/>
        </w:rPr>
        <w:t>Section fifty-eight of the Principal Act is repealed.</w:t>
      </w:r>
    </w:p>
    <w:p w:rsidR="00282C1A" w:rsidRDefault="00282C1A">
      <w:pPr>
        <w:rPr>
          <w:rFonts w:ascii="Times New Roman" w:eastAsia="Times New Roman" w:hAnsi="Times New Roman" w:cs="Times New Roman"/>
          <w:b/>
          <w:bCs/>
          <w:sz w:val="20"/>
          <w:lang w:val="en-US" w:eastAsia="en-US"/>
        </w:rPr>
      </w:pPr>
      <w:r>
        <w:rPr>
          <w:rFonts w:ascii="Times New Roman" w:eastAsia="Times New Roman" w:hAnsi="Times New Roman" w:cs="Times New Roman"/>
          <w:b/>
          <w:bCs/>
          <w:sz w:val="20"/>
          <w:lang w:val="en-US" w:eastAsia="en-US"/>
        </w:rPr>
        <w:br w:type="page"/>
      </w:r>
    </w:p>
    <w:p w:rsidR="008F5084" w:rsidRPr="001D54A5" w:rsidRDefault="000F7773" w:rsidP="001D54A5">
      <w:pPr>
        <w:spacing w:before="120" w:after="60"/>
        <w:rPr>
          <w:rFonts w:ascii="Times New Roman" w:eastAsia="Times New Roman" w:hAnsi="Times New Roman" w:cs="Times New Roman"/>
          <w:b/>
          <w:sz w:val="20"/>
        </w:rPr>
      </w:pPr>
      <w:r w:rsidRPr="001D54A5">
        <w:rPr>
          <w:rFonts w:ascii="Times New Roman" w:eastAsia="Times New Roman" w:hAnsi="Times New Roman" w:cs="Times New Roman"/>
          <w:b/>
          <w:bCs/>
          <w:sz w:val="20"/>
          <w:lang w:val="en-US" w:eastAsia="en-US"/>
        </w:rPr>
        <w:lastRenderedPageBreak/>
        <w:t>Disposal, loss or destruction of depreciated property.</w:t>
      </w:r>
    </w:p>
    <w:p w:rsidR="008F5084" w:rsidRPr="00BB2D82" w:rsidRDefault="000F7773" w:rsidP="00E121BA">
      <w:pPr>
        <w:tabs>
          <w:tab w:val="left" w:pos="900"/>
        </w:tabs>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12.</w:t>
      </w:r>
      <w:r w:rsidR="00E121BA">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Section fifty-nine of the Principal Act is amended—</w:t>
      </w:r>
    </w:p>
    <w:p w:rsidR="008F5084" w:rsidRPr="00BB2D82" w:rsidRDefault="000F7773" w:rsidP="001D54A5">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1D54A5">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by inserting in sub-section (2</w:t>
      </w:r>
      <w:r w:rsidRPr="00BB2D82">
        <w:rPr>
          <w:rFonts w:ascii="Times New Roman" w:eastAsia="Times New Roman" w:hAnsi="Times New Roman" w:cs="Times New Roman"/>
          <w:smallCaps/>
          <w:lang w:val="en-US" w:eastAsia="en-US"/>
        </w:rPr>
        <w:t>a</w:t>
      </w:r>
      <w:r w:rsidRPr="00BB2D82">
        <w:rPr>
          <w:rFonts w:ascii="Times New Roman" w:eastAsia="Times New Roman" w:hAnsi="Times New Roman" w:cs="Times New Roman"/>
          <w:lang w:val="en-US" w:eastAsia="en-US"/>
        </w:rPr>
        <w:t>.), before the word “loss”, the word “disposal,”;</w:t>
      </w:r>
    </w:p>
    <w:p w:rsidR="008F5084" w:rsidRPr="00BB2D82" w:rsidRDefault="000F7773" w:rsidP="001D54A5">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b</w:t>
      </w:r>
      <w:r w:rsidRPr="000F7773">
        <w:rPr>
          <w:rFonts w:ascii="Times New Roman" w:eastAsia="Times New Roman" w:hAnsi="Times New Roman" w:cs="Times New Roman"/>
          <w:iCs/>
          <w:lang w:val="en-US" w:eastAsia="en-US"/>
        </w:rPr>
        <w:t>)</w:t>
      </w:r>
      <w:r w:rsidR="001D54A5">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 xml:space="preserve">by inserting in paragraph </w:t>
      </w: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374C95">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of sub-section (2</w:t>
      </w:r>
      <w:r w:rsidRPr="00BB2D82">
        <w:rPr>
          <w:rFonts w:ascii="Times New Roman" w:eastAsia="Times New Roman" w:hAnsi="Times New Roman" w:cs="Times New Roman"/>
          <w:smallCaps/>
          <w:lang w:val="en-US" w:eastAsia="en-US"/>
        </w:rPr>
        <w:t>a</w:t>
      </w:r>
      <w:r w:rsidRPr="00BB2D82">
        <w:rPr>
          <w:rFonts w:ascii="Times New Roman" w:eastAsia="Times New Roman" w:hAnsi="Times New Roman" w:cs="Times New Roman"/>
          <w:lang w:val="en-US" w:eastAsia="en-US"/>
        </w:rPr>
        <w:t>.), before</w:t>
      </w:r>
      <w:r w:rsidR="001D54A5">
        <w:rPr>
          <w:rFonts w:ascii="Times New Roman" w:eastAsia="Times New Roman" w:hAnsi="Times New Roman" w:cs="Times New Roman"/>
          <w:lang w:val="en-US" w:eastAsia="en-US"/>
        </w:rPr>
        <w:t xml:space="preserve"> </w:t>
      </w:r>
      <w:r w:rsidRPr="00BB2D82">
        <w:rPr>
          <w:rFonts w:ascii="Times New Roman" w:eastAsia="Times New Roman" w:hAnsi="Times New Roman" w:cs="Times New Roman"/>
          <w:lang w:val="en-US" w:eastAsia="en-US"/>
        </w:rPr>
        <w:t>the word “lost”, the words “disposed of,”;</w:t>
      </w:r>
    </w:p>
    <w:p w:rsidR="008F5084" w:rsidRPr="00BB2D82" w:rsidRDefault="000F7773" w:rsidP="001D54A5">
      <w:pPr>
        <w:ind w:left="115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w:t>
      </w:r>
      <w:r w:rsidRPr="00BB2D82">
        <w:rPr>
          <w:rFonts w:ascii="Times New Roman" w:eastAsia="Times New Roman" w:hAnsi="Times New Roman" w:cs="Times New Roman"/>
          <w:i/>
          <w:iCs/>
          <w:lang w:val="en-US" w:eastAsia="en-US"/>
        </w:rPr>
        <w:t>c</w:t>
      </w:r>
      <w:r w:rsidRPr="00BB2D82">
        <w:rPr>
          <w:rFonts w:ascii="Times New Roman" w:eastAsia="Times New Roman" w:hAnsi="Times New Roman" w:cs="Times New Roman"/>
          <w:lang w:val="en-US" w:eastAsia="en-US"/>
        </w:rPr>
        <w:t>) by inserting in sub-section (2</w:t>
      </w:r>
      <w:r w:rsidRPr="00BB2D82">
        <w:rPr>
          <w:rFonts w:ascii="Times New Roman" w:eastAsia="Times New Roman" w:hAnsi="Times New Roman" w:cs="Times New Roman"/>
          <w:smallCaps/>
          <w:lang w:val="en-US" w:eastAsia="en-US"/>
        </w:rPr>
        <w:t>d</w:t>
      </w:r>
      <w:r w:rsidRPr="00BB2D82">
        <w:rPr>
          <w:rFonts w:ascii="Times New Roman" w:eastAsia="Times New Roman" w:hAnsi="Times New Roman" w:cs="Times New Roman"/>
          <w:lang w:val="en-US" w:eastAsia="en-US"/>
        </w:rPr>
        <w:t>.), before the word “lost” (wherever occurring), the words “disposed of,”; and</w:t>
      </w:r>
    </w:p>
    <w:p w:rsidR="008F5084" w:rsidRPr="00BB2D82" w:rsidRDefault="000F7773" w:rsidP="001D54A5">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d</w:t>
      </w:r>
      <w:r w:rsidRPr="000F7773">
        <w:rPr>
          <w:rFonts w:ascii="Times New Roman" w:eastAsia="Times New Roman" w:hAnsi="Times New Roman" w:cs="Times New Roman"/>
          <w:iCs/>
          <w:lang w:val="en-US" w:eastAsia="en-US"/>
        </w:rPr>
        <w:t>)</w:t>
      </w:r>
      <w:r w:rsidR="001D54A5">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by inserting in sub-section (2</w:t>
      </w:r>
      <w:r w:rsidRPr="00BB2D82">
        <w:rPr>
          <w:rFonts w:ascii="Times New Roman" w:eastAsia="Times New Roman" w:hAnsi="Times New Roman" w:cs="Times New Roman"/>
          <w:smallCaps/>
          <w:lang w:val="en-US" w:eastAsia="en-US"/>
        </w:rPr>
        <w:t>d</w:t>
      </w:r>
      <w:r w:rsidRPr="00BB2D82">
        <w:rPr>
          <w:rFonts w:ascii="Times New Roman" w:eastAsia="Times New Roman" w:hAnsi="Times New Roman" w:cs="Times New Roman"/>
          <w:lang w:val="en-US" w:eastAsia="en-US"/>
        </w:rPr>
        <w:t>.), before the word “loss” (wherever occurring), the word “disposal,”.</w:t>
      </w:r>
    </w:p>
    <w:p w:rsidR="008F5084" w:rsidRPr="00BB2D82" w:rsidRDefault="000F7773" w:rsidP="00E121BA">
      <w:pPr>
        <w:tabs>
          <w:tab w:val="left" w:pos="900"/>
        </w:tabs>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13.</w:t>
      </w:r>
      <w:r w:rsidR="00E121BA">
        <w:rPr>
          <w:rFonts w:ascii="Times New Roman" w:eastAsia="Times New Roman" w:hAnsi="Times New Roman" w:cs="Times New Roman"/>
          <w:b/>
          <w:bCs/>
          <w:lang w:val="en-US" w:eastAsia="en-US"/>
        </w:rPr>
        <w:tab/>
      </w:r>
      <w:r w:rsidRPr="00BB2D82">
        <w:rPr>
          <w:rFonts w:ascii="Times New Roman" w:eastAsia="Times New Roman" w:hAnsi="Times New Roman" w:cs="Times New Roman"/>
          <w:lang w:val="en-US" w:eastAsia="en-US"/>
        </w:rPr>
        <w:t xml:space="preserve">After section fifty-nine </w:t>
      </w:r>
      <w:r w:rsidRPr="00BB2D82">
        <w:rPr>
          <w:rFonts w:ascii="Times New Roman" w:eastAsia="Times New Roman" w:hAnsi="Times New Roman" w:cs="Times New Roman"/>
          <w:smallCaps/>
          <w:lang w:val="en-US" w:eastAsia="en-US"/>
        </w:rPr>
        <w:t>aa</w:t>
      </w:r>
      <w:r w:rsidR="001D54A5">
        <w:rPr>
          <w:rFonts w:ascii="Times New Roman" w:eastAsia="Times New Roman" w:hAnsi="Times New Roman" w:cs="Times New Roman"/>
          <w:smallCaps/>
          <w:lang w:val="en-US" w:eastAsia="en-US"/>
        </w:rPr>
        <w:t xml:space="preserve"> </w:t>
      </w:r>
      <w:r w:rsidRPr="00BB2D82">
        <w:rPr>
          <w:rFonts w:ascii="Times New Roman" w:eastAsia="Times New Roman" w:hAnsi="Times New Roman" w:cs="Times New Roman"/>
          <w:lang w:val="en-US" w:eastAsia="en-US"/>
        </w:rPr>
        <w:t>of the Principal Act the following section is inserted:—</w:t>
      </w:r>
    </w:p>
    <w:p w:rsidR="008F5084" w:rsidRPr="001D54A5" w:rsidRDefault="000F7773" w:rsidP="001D54A5">
      <w:pPr>
        <w:spacing w:before="120" w:after="60"/>
        <w:rPr>
          <w:rFonts w:ascii="Times New Roman" w:eastAsia="Times New Roman" w:hAnsi="Times New Roman" w:cs="Times New Roman"/>
          <w:sz w:val="20"/>
        </w:rPr>
      </w:pPr>
      <w:r w:rsidRPr="001D54A5">
        <w:rPr>
          <w:rFonts w:ascii="Times New Roman" w:eastAsia="Times New Roman" w:hAnsi="Times New Roman" w:cs="Times New Roman"/>
          <w:b/>
          <w:bCs/>
          <w:sz w:val="20"/>
          <w:lang w:val="en-US" w:eastAsia="en-US"/>
        </w:rPr>
        <w:t>Notional income where assessable income includes consideration receivable on disposal, loss or destruction of depreciated property.</w:t>
      </w:r>
    </w:p>
    <w:p w:rsidR="008F5084" w:rsidRPr="00BB2D82" w:rsidRDefault="000F7773" w:rsidP="00E121BA">
      <w:pPr>
        <w:tabs>
          <w:tab w:val="left" w:pos="180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“59</w:t>
      </w:r>
      <w:r w:rsidRPr="00BB2D82">
        <w:rPr>
          <w:rFonts w:ascii="Times New Roman" w:eastAsia="Times New Roman" w:hAnsi="Times New Roman" w:cs="Times New Roman"/>
          <w:smallCaps/>
          <w:lang w:val="en-US" w:eastAsia="en-US"/>
        </w:rPr>
        <w:t>ab</w:t>
      </w:r>
      <w:r w:rsidRPr="00BB2D82">
        <w:rPr>
          <w:rFonts w:ascii="Times New Roman" w:eastAsia="Times New Roman" w:hAnsi="Times New Roman" w:cs="Times New Roman"/>
          <w:lang w:val="en-US" w:eastAsia="en-US"/>
        </w:rPr>
        <w:t>.—(1.)</w:t>
      </w:r>
      <w:r w:rsidR="00E121BA">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This section applies to a taxpayer where—</w:t>
      </w:r>
    </w:p>
    <w:p w:rsidR="008F5084" w:rsidRPr="00BB2D82" w:rsidRDefault="000F7773" w:rsidP="001D54A5">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1D54A5">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assets of a business carried on by—</w:t>
      </w:r>
    </w:p>
    <w:p w:rsidR="008F5084" w:rsidRPr="00BB2D82" w:rsidRDefault="000F7773" w:rsidP="001D54A5">
      <w:pPr>
        <w:ind w:left="187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(i) the taxpayer;</w:t>
      </w:r>
    </w:p>
    <w:p w:rsidR="008F5084" w:rsidRPr="00BB2D82" w:rsidRDefault="000F7773" w:rsidP="001D54A5">
      <w:pPr>
        <w:ind w:left="187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(ii) a partnership in which the taxpayer is a partner; or</w:t>
      </w:r>
    </w:p>
    <w:p w:rsidR="008F5084" w:rsidRPr="00BB2D82" w:rsidRDefault="000F7773" w:rsidP="001D54A5">
      <w:pPr>
        <w:ind w:left="187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(iii) the trustee of a trust estate to a share of the net income of which the taxpayer (not being a person under a legal disability) is presently entitled,</w:t>
      </w:r>
    </w:p>
    <w:p w:rsidR="008F5084" w:rsidRPr="00BB2D82" w:rsidRDefault="000F7773" w:rsidP="001D54A5">
      <w:pPr>
        <w:ind w:left="1008"/>
        <w:rPr>
          <w:rFonts w:ascii="Times New Roman" w:eastAsia="Times New Roman" w:hAnsi="Times New Roman" w:cs="Times New Roman"/>
        </w:rPr>
      </w:pPr>
      <w:r w:rsidRPr="00BB2D82">
        <w:rPr>
          <w:rFonts w:ascii="Times New Roman" w:eastAsia="Times New Roman" w:hAnsi="Times New Roman" w:cs="Times New Roman"/>
          <w:lang w:val="en-US" w:eastAsia="en-US"/>
        </w:rPr>
        <w:t>are disposed of, lost or destroyed and, in consequence of their disposal, loss or destruction, that business ceases to be so carried on;</w:t>
      </w:r>
    </w:p>
    <w:p w:rsidR="008F5084" w:rsidRPr="00BB2D82" w:rsidRDefault="000F7773" w:rsidP="001D54A5">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b</w:t>
      </w:r>
      <w:r w:rsidRPr="000F7773">
        <w:rPr>
          <w:rFonts w:ascii="Times New Roman" w:eastAsia="Times New Roman" w:hAnsi="Times New Roman" w:cs="Times New Roman"/>
          <w:iCs/>
          <w:lang w:val="en-US" w:eastAsia="en-US"/>
        </w:rPr>
        <w:t>)</w:t>
      </w:r>
      <w:r w:rsidR="001D54A5">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those assets include units of property in respect of which depreciation has been allowed or is allowable under this Act or the previous Act; and</w:t>
      </w:r>
    </w:p>
    <w:p w:rsidR="008F5084" w:rsidRPr="00BB2D82" w:rsidRDefault="000F7773" w:rsidP="001D54A5">
      <w:pPr>
        <w:ind w:left="115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w:t>
      </w:r>
      <w:r w:rsidRPr="00BB2D82">
        <w:rPr>
          <w:rFonts w:ascii="Times New Roman" w:eastAsia="Times New Roman" w:hAnsi="Times New Roman" w:cs="Times New Roman"/>
          <w:i/>
          <w:iCs/>
          <w:lang w:val="en-US" w:eastAsia="en-US"/>
        </w:rPr>
        <w:t>c</w:t>
      </w:r>
      <w:r w:rsidRPr="00BB2D82">
        <w:rPr>
          <w:rFonts w:ascii="Times New Roman" w:eastAsia="Times New Roman" w:hAnsi="Times New Roman" w:cs="Times New Roman"/>
          <w:lang w:val="en-US" w:eastAsia="en-US"/>
        </w:rPr>
        <w:t>) an amount (in this section referred to as ‘the balancing charge’) is included in the assessable income of the year of income of the taxpayer, partnership or trust estate, as the case may be, under sub-section (2.) of section fifty-nine of this Act in consequence of the disposal, loss or destruction of those assets,</w:t>
      </w:r>
    </w:p>
    <w:p w:rsidR="008F5084" w:rsidRPr="00BB2D82" w:rsidRDefault="000F7773" w:rsidP="00BB2D82">
      <w:pPr>
        <w:rPr>
          <w:rFonts w:ascii="Times New Roman" w:eastAsia="Times New Roman" w:hAnsi="Times New Roman" w:cs="Times New Roman"/>
        </w:rPr>
      </w:pPr>
      <w:r w:rsidRPr="00BB2D82">
        <w:rPr>
          <w:rFonts w:ascii="Times New Roman" w:eastAsia="Times New Roman" w:hAnsi="Times New Roman" w:cs="Times New Roman"/>
          <w:lang w:val="en-US" w:eastAsia="en-US"/>
        </w:rPr>
        <w:t>but does not apply where—</w:t>
      </w:r>
    </w:p>
    <w:p w:rsidR="008F5084" w:rsidRPr="00BB2D82" w:rsidRDefault="000F7773" w:rsidP="001D54A5">
      <w:pPr>
        <w:ind w:left="1152" w:hanging="576"/>
        <w:rPr>
          <w:rFonts w:ascii="Times New Roman" w:eastAsia="Times New Roman" w:hAnsi="Times New Roman" w:cs="Times New Roman"/>
        </w:rPr>
      </w:pPr>
      <w:r w:rsidRPr="000F7773">
        <w:rPr>
          <w:rFonts w:ascii="Times New Roman" w:eastAsia="Century Gothic" w:hAnsi="Times New Roman" w:cs="Times New Roman"/>
          <w:iCs/>
          <w:lang w:val="en-US" w:eastAsia="en-US"/>
        </w:rPr>
        <w:t>(</w:t>
      </w:r>
      <w:r w:rsidRPr="00BB2D82">
        <w:rPr>
          <w:rFonts w:ascii="Times New Roman" w:eastAsia="Century Gothic" w:hAnsi="Times New Roman" w:cs="Times New Roman"/>
          <w:i/>
          <w:iCs/>
          <w:lang w:val="en-US" w:eastAsia="en-US"/>
        </w:rPr>
        <w:t>d</w:t>
      </w:r>
      <w:r w:rsidRPr="00BB2D82">
        <w:rPr>
          <w:rFonts w:ascii="Times New Roman" w:eastAsia="Century Gothic" w:hAnsi="Times New Roman" w:cs="Times New Roman"/>
          <w:lang w:val="en-US" w:eastAsia="en-US"/>
        </w:rPr>
        <w:t xml:space="preserve">) </w:t>
      </w:r>
      <w:r w:rsidRPr="00BB2D82">
        <w:rPr>
          <w:rFonts w:ascii="Times New Roman" w:eastAsia="Times New Roman" w:hAnsi="Times New Roman" w:cs="Times New Roman"/>
          <w:lang w:val="en-US" w:eastAsia="en-US"/>
        </w:rPr>
        <w:t>the taxpayer is a company, except where, in respect of the whole or a part of the balancing charge, it is assessable as a trustee;</w:t>
      </w:r>
    </w:p>
    <w:p w:rsidR="008F5084" w:rsidRPr="00BB2D82" w:rsidRDefault="000F7773" w:rsidP="001D54A5">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e</w:t>
      </w:r>
      <w:r w:rsidRPr="000F7773">
        <w:rPr>
          <w:rFonts w:ascii="Times New Roman" w:eastAsia="Times New Roman" w:hAnsi="Times New Roman" w:cs="Times New Roman"/>
          <w:iCs/>
          <w:lang w:val="en-US" w:eastAsia="en-US"/>
        </w:rPr>
        <w:t>)</w:t>
      </w:r>
      <w:r w:rsidR="001D54A5">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the provisions of Division 16 of this Part are applied in the assessment of the taxpayer; or</w:t>
      </w:r>
    </w:p>
    <w:p w:rsidR="008F5084" w:rsidRPr="00BB2D82" w:rsidRDefault="000F7773" w:rsidP="001D54A5">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f</w:t>
      </w:r>
      <w:r w:rsidRPr="000F7773">
        <w:rPr>
          <w:rFonts w:ascii="Times New Roman" w:eastAsia="Times New Roman" w:hAnsi="Times New Roman" w:cs="Times New Roman"/>
          <w:iCs/>
          <w:lang w:val="en-US" w:eastAsia="en-US"/>
        </w:rPr>
        <w:t>)</w:t>
      </w:r>
      <w:r w:rsidR="001D54A5">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the taxpayer has, in relation to that disposal, loss or destruction, made a request in pursuance of sub</w:t>
      </w:r>
      <w:r w:rsidR="00FF6DE2">
        <w:rPr>
          <w:rFonts w:ascii="Times New Roman" w:eastAsia="Times New Roman" w:hAnsi="Times New Roman" w:cs="Times New Roman"/>
          <w:lang w:val="en-US" w:eastAsia="en-US"/>
        </w:rPr>
        <w:t>-</w:t>
      </w:r>
      <w:r w:rsidRPr="00BB2D82">
        <w:rPr>
          <w:rFonts w:ascii="Times New Roman" w:eastAsia="Times New Roman" w:hAnsi="Times New Roman" w:cs="Times New Roman"/>
          <w:lang w:val="en-US" w:eastAsia="en-US"/>
        </w:rPr>
        <w:t>section (2</w:t>
      </w:r>
      <w:r w:rsidRPr="00BB2D82">
        <w:rPr>
          <w:rFonts w:ascii="Times New Roman" w:eastAsia="Times New Roman" w:hAnsi="Times New Roman" w:cs="Times New Roman"/>
          <w:smallCaps/>
          <w:lang w:val="en-US" w:eastAsia="en-US"/>
        </w:rPr>
        <w:t>a</w:t>
      </w:r>
      <w:r w:rsidRPr="00BB2D82">
        <w:rPr>
          <w:rFonts w:ascii="Times New Roman" w:eastAsia="Times New Roman" w:hAnsi="Times New Roman" w:cs="Times New Roman"/>
          <w:lang w:val="en-US" w:eastAsia="en-US"/>
        </w:rPr>
        <w:t>.) or sub-section (2</w:t>
      </w:r>
      <w:r w:rsidRPr="00BB2D82">
        <w:rPr>
          <w:rFonts w:ascii="Times New Roman" w:eastAsia="Times New Roman" w:hAnsi="Times New Roman" w:cs="Times New Roman"/>
          <w:smallCaps/>
          <w:lang w:val="en-US" w:eastAsia="en-US"/>
        </w:rPr>
        <w:t>d</w:t>
      </w:r>
      <w:r w:rsidRPr="00BB2D82">
        <w:rPr>
          <w:rFonts w:ascii="Times New Roman" w:eastAsia="Times New Roman" w:hAnsi="Times New Roman" w:cs="Times New Roman"/>
          <w:lang w:val="en-US" w:eastAsia="en-US"/>
        </w:rPr>
        <w:t>.) of section fifty-nine of this Act.</w:t>
      </w:r>
    </w:p>
    <w:p w:rsidR="00282C1A" w:rsidRDefault="00282C1A">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8F5084" w:rsidRPr="00BB2D82" w:rsidRDefault="000F7773" w:rsidP="00E121BA">
      <w:pPr>
        <w:tabs>
          <w:tab w:val="left" w:pos="108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lastRenderedPageBreak/>
        <w:t>“(2.)</w:t>
      </w:r>
      <w:r w:rsidR="00E121BA">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For the purposes of this section, a part of the assessable income of a taxpayer to whom this section applies shall be deemed to be abnormal income, and that part shall be ascertained as follows:—</w:t>
      </w:r>
    </w:p>
    <w:p w:rsidR="008F5084" w:rsidRPr="00BB2D82" w:rsidRDefault="000F7773" w:rsidP="00D12A18">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D12A18">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where the assets disposed of, lost or destroyed were assets of a business carried on by a taxpayer otherwise than in partnership or as the trustee of a trust estate, the abnormal income is the amount of the balancing charge;</w:t>
      </w:r>
    </w:p>
    <w:p w:rsidR="008F5084" w:rsidRPr="00BB2D82" w:rsidRDefault="000F7773" w:rsidP="00D12A18">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b</w:t>
      </w:r>
      <w:r w:rsidRPr="000F7773">
        <w:rPr>
          <w:rFonts w:ascii="Times New Roman" w:eastAsia="Times New Roman" w:hAnsi="Times New Roman" w:cs="Times New Roman"/>
          <w:iCs/>
          <w:lang w:val="en-US" w:eastAsia="en-US"/>
        </w:rPr>
        <w:t>)</w:t>
      </w:r>
      <w:r w:rsidR="00D12A18">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where the assets disposed of, lost or destroyed were assets of a business carried on by a partnership of which the taxpayer is a partner, the abnormal income is so much of the balancing charge as is included in the individual interest of the taxpayer in the net income of the partnership; and</w:t>
      </w:r>
    </w:p>
    <w:p w:rsidR="008F5084" w:rsidRPr="00BB2D82" w:rsidRDefault="000F7773" w:rsidP="00D12A18">
      <w:pPr>
        <w:ind w:left="115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w:t>
      </w:r>
      <w:r w:rsidRPr="00BB2D82">
        <w:rPr>
          <w:rFonts w:ascii="Times New Roman" w:eastAsia="Times New Roman" w:hAnsi="Times New Roman" w:cs="Times New Roman"/>
          <w:i/>
          <w:iCs/>
          <w:lang w:val="en-US" w:eastAsia="en-US"/>
        </w:rPr>
        <w:t>c</w:t>
      </w:r>
      <w:r w:rsidRPr="00BB2D82">
        <w:rPr>
          <w:rFonts w:ascii="Times New Roman" w:eastAsia="Times New Roman" w:hAnsi="Times New Roman" w:cs="Times New Roman"/>
          <w:lang w:val="en-US" w:eastAsia="en-US"/>
        </w:rPr>
        <w:t>) where the assets disposed of, lost or destroyed were assets of a business carried on by the trustee of a trust estate, the abnormal income is—</w:t>
      </w:r>
    </w:p>
    <w:p w:rsidR="008F5084" w:rsidRPr="00BB2D82" w:rsidRDefault="000F7773" w:rsidP="00D12A18">
      <w:pPr>
        <w:ind w:left="187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(i) for the purposes of an assessment of the trustee under any of the provisions of Division 6 of this Part—so much of the balancing charge as is included in the amount of the net income of the trust estate to which the assessment relates; and</w:t>
      </w:r>
    </w:p>
    <w:p w:rsidR="008F5084" w:rsidRPr="00BB2D82" w:rsidRDefault="000F7773" w:rsidP="00D12A18">
      <w:pPr>
        <w:ind w:left="187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(ii) for the purposes of the assessment of a taxpayer who is a beneficiary in the trust estate—so much of the balancing charge as is included in the share of the net income of the trust estate to which he is presently entitled.</w:t>
      </w:r>
    </w:p>
    <w:p w:rsidR="008F5084" w:rsidRPr="00BB2D82" w:rsidRDefault="000F7773" w:rsidP="004D0167">
      <w:pPr>
        <w:tabs>
          <w:tab w:val="left" w:pos="108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“(3.)</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A taxpayer to whom this section applies may, on or before the date of lodgment of his return of income in respect of the year of income or within such further time as the Commissioner allows, apply in writing to the Commissioner for the determination under this section of a notional income in respect of the year of income.</w:t>
      </w:r>
    </w:p>
    <w:p w:rsidR="008F5084" w:rsidRPr="00BB2D82" w:rsidRDefault="000F7773" w:rsidP="004D0167">
      <w:pPr>
        <w:tabs>
          <w:tab w:val="left" w:pos="108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“(4.)</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Where a taxpayer makes an application to the Commissioner in accordance with the last preceding sub-section, the succeeding provisions of this section apply for the determination of a notional income for the purpose of any Act by which a rate of tax upon the taxable income of a taxpayer is fixed by reference to a notional income.</w:t>
      </w:r>
    </w:p>
    <w:p w:rsidR="008F5084" w:rsidRPr="00BB2D82" w:rsidRDefault="000F7773" w:rsidP="004D0167">
      <w:pPr>
        <w:tabs>
          <w:tab w:val="left" w:pos="108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“(5.)</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Subject</w:t>
      </w:r>
      <w:r w:rsidR="004D0167">
        <w:rPr>
          <w:rFonts w:ascii="Times New Roman" w:eastAsia="Times New Roman" w:hAnsi="Times New Roman" w:cs="Times New Roman"/>
          <w:lang w:val="en-US" w:eastAsia="en-US"/>
        </w:rPr>
        <w:t xml:space="preserve"> </w:t>
      </w:r>
      <w:r w:rsidRPr="00BB2D82">
        <w:rPr>
          <w:rFonts w:ascii="Times New Roman" w:eastAsia="Times New Roman" w:hAnsi="Times New Roman" w:cs="Times New Roman"/>
          <w:lang w:val="en-US" w:eastAsia="en-US"/>
        </w:rPr>
        <w:t>to</w:t>
      </w:r>
      <w:r w:rsidR="004D0167">
        <w:rPr>
          <w:rFonts w:ascii="Times New Roman" w:eastAsia="Times New Roman" w:hAnsi="Times New Roman" w:cs="Times New Roman"/>
          <w:lang w:val="en-US" w:eastAsia="en-US"/>
        </w:rPr>
        <w:t xml:space="preserve"> </w:t>
      </w:r>
      <w:r w:rsidRPr="00BB2D82">
        <w:rPr>
          <w:rFonts w:ascii="Times New Roman" w:eastAsia="Times New Roman" w:hAnsi="Times New Roman" w:cs="Times New Roman"/>
          <w:lang w:val="en-US" w:eastAsia="en-US"/>
        </w:rPr>
        <w:t>sub-section (7.)</w:t>
      </w:r>
      <w:r w:rsidR="004D0167">
        <w:rPr>
          <w:rFonts w:ascii="Times New Roman" w:eastAsia="Times New Roman" w:hAnsi="Times New Roman" w:cs="Times New Roman"/>
          <w:lang w:val="en-US" w:eastAsia="en-US"/>
        </w:rPr>
        <w:t xml:space="preserve"> </w:t>
      </w:r>
      <w:r w:rsidRPr="00BB2D82">
        <w:rPr>
          <w:rFonts w:ascii="Times New Roman" w:eastAsia="Times New Roman" w:hAnsi="Times New Roman" w:cs="Times New Roman"/>
          <w:lang w:val="en-US" w:eastAsia="en-US"/>
        </w:rPr>
        <w:t>of this section, where the taxable income of the taxpayer is greater than his abnormal</w:t>
      </w:r>
    </w:p>
    <w:p w:rsidR="00282C1A" w:rsidRDefault="00282C1A">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8F5084" w:rsidRPr="00BB2D82" w:rsidRDefault="000F7773" w:rsidP="00BB2D82">
      <w:pPr>
        <w:rPr>
          <w:rFonts w:ascii="Times New Roman" w:eastAsia="Times New Roman" w:hAnsi="Times New Roman" w:cs="Times New Roman"/>
        </w:rPr>
      </w:pPr>
      <w:r w:rsidRPr="00BB2D82">
        <w:rPr>
          <w:rFonts w:ascii="Times New Roman" w:eastAsia="Times New Roman" w:hAnsi="Times New Roman" w:cs="Times New Roman"/>
          <w:lang w:val="en-US" w:eastAsia="en-US"/>
        </w:rPr>
        <w:lastRenderedPageBreak/>
        <w:t>income, the notional income is the amount ascertained by deducting from the taxable income an amount equal to two-thirds of the abnormal income.</w:t>
      </w:r>
    </w:p>
    <w:p w:rsidR="008F5084" w:rsidRPr="00BB2D82" w:rsidRDefault="000F7773" w:rsidP="004D0167">
      <w:pPr>
        <w:tabs>
          <w:tab w:val="left" w:pos="108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“(6.)</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Subject to the next succeeding sub-section, where the taxable income of the taxpayer is not greater than his abnormal income, the notional income is an amount equal to one-third of the taxable income.</w:t>
      </w:r>
    </w:p>
    <w:p w:rsidR="008F5084" w:rsidRPr="00BB2D82" w:rsidRDefault="000F7773" w:rsidP="004D0167">
      <w:pPr>
        <w:tabs>
          <w:tab w:val="left" w:pos="108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“(7.)</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 xml:space="preserve">Where section eighty-six or section one hundred and fifty-eight </w:t>
      </w:r>
      <w:r w:rsidRPr="00BB2D82">
        <w:rPr>
          <w:rFonts w:ascii="Times New Roman" w:eastAsia="Times New Roman" w:hAnsi="Times New Roman" w:cs="Times New Roman"/>
          <w:smallCaps/>
          <w:lang w:val="en-US" w:eastAsia="en-US"/>
        </w:rPr>
        <w:t xml:space="preserve">d </w:t>
      </w:r>
      <w:r w:rsidRPr="00BB2D82">
        <w:rPr>
          <w:rFonts w:ascii="Times New Roman" w:eastAsia="Times New Roman" w:hAnsi="Times New Roman" w:cs="Times New Roman"/>
          <w:lang w:val="en-US" w:eastAsia="en-US"/>
        </w:rPr>
        <w:t>of this Act, or both of those sections, applies or apply in respect of the taxpayer, the notional income is, in lieu of the notional income determined in accordance with that section or those sections—</w:t>
      </w:r>
    </w:p>
    <w:p w:rsidR="008F5084" w:rsidRPr="00BB2D82" w:rsidRDefault="000F7773" w:rsidP="00D12A18">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D12A18">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where the notional income determined in accordance with that section or those sections is greater than the abnormal income of the taxpayer—the amount ascertained by deducting from the notional income so determined an amount equal to two-thirds of the abnormal income; or</w:t>
      </w:r>
    </w:p>
    <w:p w:rsidR="008F5084" w:rsidRPr="00BB2D82" w:rsidRDefault="000F7773" w:rsidP="00D12A18">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b</w:t>
      </w:r>
      <w:r w:rsidRPr="000F7773">
        <w:rPr>
          <w:rFonts w:ascii="Times New Roman" w:eastAsia="Times New Roman" w:hAnsi="Times New Roman" w:cs="Times New Roman"/>
          <w:iCs/>
          <w:lang w:val="en-US" w:eastAsia="en-US"/>
        </w:rPr>
        <w:t>)</w:t>
      </w:r>
      <w:r w:rsidR="00D12A18">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where the notional income determined in accordance with that section or those sections is not greater than the abnormal income of the taxpayer—an amount equal to one-third of the notional income so determined.”.</w:t>
      </w:r>
    </w:p>
    <w:p w:rsidR="008F5084" w:rsidRPr="00D12A18" w:rsidRDefault="000F7773" w:rsidP="00D12A18">
      <w:pPr>
        <w:spacing w:before="120" w:after="60"/>
        <w:rPr>
          <w:rFonts w:ascii="Times New Roman" w:eastAsia="Times New Roman" w:hAnsi="Times New Roman" w:cs="Times New Roman"/>
          <w:b/>
          <w:sz w:val="20"/>
        </w:rPr>
      </w:pPr>
      <w:r w:rsidRPr="00D12A18">
        <w:rPr>
          <w:rFonts w:ascii="Times New Roman" w:eastAsia="Times New Roman" w:hAnsi="Times New Roman" w:cs="Times New Roman"/>
          <w:b/>
          <w:bCs/>
          <w:sz w:val="20"/>
          <w:lang w:val="en-US" w:eastAsia="en-US"/>
        </w:rPr>
        <w:t xml:space="preserve">Repeal of sections </w:t>
      </w:r>
      <w:r w:rsidR="00374C95">
        <w:rPr>
          <w:rFonts w:ascii="Times New Roman" w:eastAsia="Times New Roman" w:hAnsi="Times New Roman" w:cs="Times New Roman"/>
          <w:b/>
          <w:bCs/>
          <w:sz w:val="20"/>
          <w:lang w:val="en-US" w:eastAsia="en-US"/>
        </w:rPr>
        <w:t>5</w:t>
      </w:r>
      <w:r w:rsidRPr="00D12A18">
        <w:rPr>
          <w:rFonts w:ascii="Times New Roman" w:eastAsia="Times New Roman" w:hAnsi="Times New Roman" w:cs="Times New Roman"/>
          <w:b/>
          <w:bCs/>
          <w:sz w:val="20"/>
          <w:lang w:val="en-US" w:eastAsia="en-US"/>
        </w:rPr>
        <w:t>9</w:t>
      </w:r>
      <w:r w:rsidR="00C14DFA" w:rsidRPr="00C14DFA">
        <w:rPr>
          <w:rFonts w:ascii="Times New Roman" w:eastAsia="Times New Roman" w:hAnsi="Times New Roman" w:cs="Times New Roman"/>
          <w:b/>
          <w:bCs/>
          <w:smallCaps/>
          <w:sz w:val="20"/>
          <w:lang w:val="en-US" w:eastAsia="en-US"/>
        </w:rPr>
        <w:t>a</w:t>
      </w:r>
      <w:r w:rsidR="00374C95">
        <w:rPr>
          <w:rFonts w:ascii="Times New Roman" w:eastAsia="Times New Roman" w:hAnsi="Times New Roman" w:cs="Times New Roman"/>
          <w:b/>
          <w:bCs/>
          <w:sz w:val="20"/>
          <w:lang w:val="en-US" w:eastAsia="en-US"/>
        </w:rPr>
        <w:t xml:space="preserve"> </w:t>
      </w:r>
      <w:r w:rsidRPr="00D12A18">
        <w:rPr>
          <w:rFonts w:ascii="Times New Roman" w:eastAsia="Times New Roman" w:hAnsi="Times New Roman" w:cs="Times New Roman"/>
          <w:b/>
          <w:bCs/>
          <w:sz w:val="20"/>
          <w:lang w:val="en-US" w:eastAsia="en-US"/>
        </w:rPr>
        <w:t>to 59</w:t>
      </w:r>
      <w:r w:rsidR="00C14DFA" w:rsidRPr="00C14DFA">
        <w:rPr>
          <w:rFonts w:ascii="Times New Roman" w:eastAsia="Times New Roman" w:hAnsi="Times New Roman" w:cs="Times New Roman"/>
          <w:b/>
          <w:bCs/>
          <w:smallCaps/>
          <w:sz w:val="20"/>
          <w:lang w:val="en-US" w:eastAsia="en-US"/>
        </w:rPr>
        <w:t>e</w:t>
      </w:r>
      <w:r w:rsidRPr="00D12A18">
        <w:rPr>
          <w:rFonts w:ascii="Times New Roman" w:eastAsia="Times New Roman" w:hAnsi="Times New Roman" w:cs="Times New Roman"/>
          <w:b/>
          <w:bCs/>
          <w:sz w:val="20"/>
          <w:lang w:val="en-US" w:eastAsia="en-US"/>
        </w:rPr>
        <w:t>.</w:t>
      </w:r>
    </w:p>
    <w:p w:rsidR="008F5084" w:rsidRPr="00BB2D82" w:rsidRDefault="000F7773" w:rsidP="004D0167">
      <w:pPr>
        <w:tabs>
          <w:tab w:val="left" w:pos="900"/>
        </w:tabs>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14.</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 xml:space="preserve">Sections fifty-nine </w:t>
      </w:r>
      <w:r w:rsidRPr="00BB2D82">
        <w:rPr>
          <w:rFonts w:ascii="Times New Roman" w:eastAsia="Times New Roman" w:hAnsi="Times New Roman" w:cs="Times New Roman"/>
          <w:smallCaps/>
          <w:lang w:val="en-US" w:eastAsia="en-US"/>
        </w:rPr>
        <w:t xml:space="preserve">a, </w:t>
      </w:r>
      <w:r w:rsidRPr="00BB2D82">
        <w:rPr>
          <w:rFonts w:ascii="Times New Roman" w:eastAsia="Times New Roman" w:hAnsi="Times New Roman" w:cs="Times New Roman"/>
          <w:lang w:val="en-US" w:eastAsia="en-US"/>
        </w:rPr>
        <w:t xml:space="preserve">fifty-nine </w:t>
      </w:r>
      <w:r w:rsidRPr="00BB2D82">
        <w:rPr>
          <w:rFonts w:ascii="Times New Roman" w:eastAsia="Times New Roman" w:hAnsi="Times New Roman" w:cs="Times New Roman"/>
          <w:smallCaps/>
          <w:lang w:val="en-US" w:eastAsia="en-US"/>
        </w:rPr>
        <w:t xml:space="preserve">b, </w:t>
      </w:r>
      <w:r w:rsidRPr="00BB2D82">
        <w:rPr>
          <w:rFonts w:ascii="Times New Roman" w:eastAsia="Times New Roman" w:hAnsi="Times New Roman" w:cs="Times New Roman"/>
          <w:lang w:val="en-US" w:eastAsia="en-US"/>
        </w:rPr>
        <w:t xml:space="preserve">fifty-nine </w:t>
      </w:r>
      <w:r w:rsidRPr="004D0167">
        <w:rPr>
          <w:rFonts w:ascii="Times New Roman" w:eastAsia="Times New Roman" w:hAnsi="Times New Roman" w:cs="Times New Roman"/>
          <w:smallCaps/>
          <w:lang w:val="en-US" w:eastAsia="en-US"/>
        </w:rPr>
        <w:t>c</w:t>
      </w:r>
      <w:r w:rsidRPr="00BB2D82">
        <w:rPr>
          <w:rFonts w:ascii="Times New Roman" w:eastAsia="Times New Roman" w:hAnsi="Times New Roman" w:cs="Times New Roman"/>
          <w:lang w:val="en-US" w:eastAsia="en-US"/>
        </w:rPr>
        <w:t xml:space="preserve">, fifty-nine </w:t>
      </w:r>
      <w:r w:rsidRPr="00BB2D82">
        <w:rPr>
          <w:rFonts w:ascii="Times New Roman" w:eastAsia="Times New Roman" w:hAnsi="Times New Roman" w:cs="Times New Roman"/>
          <w:smallCaps/>
          <w:lang w:val="en-US" w:eastAsia="en-US"/>
        </w:rPr>
        <w:t>d</w:t>
      </w:r>
      <w:r w:rsidR="00374C95">
        <w:rPr>
          <w:rFonts w:ascii="Times New Roman" w:eastAsia="Times New Roman" w:hAnsi="Times New Roman" w:cs="Times New Roman"/>
          <w:smallCaps/>
          <w:lang w:val="en-US" w:eastAsia="en-US"/>
        </w:rPr>
        <w:t xml:space="preserve"> </w:t>
      </w:r>
      <w:r w:rsidRPr="00BB2D82">
        <w:rPr>
          <w:rFonts w:ascii="Times New Roman" w:eastAsia="Times New Roman" w:hAnsi="Times New Roman" w:cs="Times New Roman"/>
          <w:lang w:val="en-US" w:eastAsia="en-US"/>
        </w:rPr>
        <w:t xml:space="preserve">and fifty-nine </w:t>
      </w:r>
      <w:r w:rsidRPr="00BB2D82">
        <w:rPr>
          <w:rFonts w:ascii="Times New Roman" w:eastAsia="Times New Roman" w:hAnsi="Times New Roman" w:cs="Times New Roman"/>
          <w:smallCaps/>
          <w:lang w:val="en-US" w:eastAsia="en-US"/>
        </w:rPr>
        <w:t xml:space="preserve">e </w:t>
      </w:r>
      <w:r w:rsidRPr="00BB2D82">
        <w:rPr>
          <w:rFonts w:ascii="Times New Roman" w:eastAsia="Times New Roman" w:hAnsi="Times New Roman" w:cs="Times New Roman"/>
          <w:lang w:val="en-US" w:eastAsia="en-US"/>
        </w:rPr>
        <w:t>of the Principal Act are repealed.</w:t>
      </w:r>
    </w:p>
    <w:p w:rsidR="008F5084" w:rsidRPr="00D12A18" w:rsidRDefault="000F7773" w:rsidP="00D12A18">
      <w:pPr>
        <w:spacing w:before="120" w:after="60"/>
        <w:rPr>
          <w:rFonts w:ascii="Times New Roman" w:eastAsia="Times New Roman" w:hAnsi="Times New Roman" w:cs="Times New Roman"/>
          <w:b/>
          <w:sz w:val="20"/>
        </w:rPr>
      </w:pPr>
      <w:r w:rsidRPr="00D12A18">
        <w:rPr>
          <w:rFonts w:ascii="Times New Roman" w:eastAsia="Times New Roman" w:hAnsi="Times New Roman" w:cs="Times New Roman"/>
          <w:b/>
          <w:bCs/>
          <w:sz w:val="20"/>
          <w:lang w:val="en-US" w:eastAsia="en-US"/>
        </w:rPr>
        <w:t>Acquisition of depreciated property.</w:t>
      </w:r>
    </w:p>
    <w:p w:rsidR="008F5084" w:rsidRPr="00BB2D82" w:rsidRDefault="000F7773" w:rsidP="004D0167">
      <w:pPr>
        <w:tabs>
          <w:tab w:val="left" w:pos="900"/>
        </w:tabs>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15.</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Section sixty of the Principal Act is amended by inserting after sub-section (1.) the following sub-section:—</w:t>
      </w:r>
    </w:p>
    <w:p w:rsidR="008F5084" w:rsidRPr="00BB2D82" w:rsidRDefault="000F7773" w:rsidP="004D0167">
      <w:pPr>
        <w:tabs>
          <w:tab w:val="left" w:pos="108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“(1</w:t>
      </w:r>
      <w:r w:rsidRPr="00BB2D82">
        <w:rPr>
          <w:rFonts w:ascii="Times New Roman" w:eastAsia="Times New Roman" w:hAnsi="Times New Roman" w:cs="Times New Roman"/>
          <w:smallCaps/>
          <w:lang w:val="en-US" w:eastAsia="en-US"/>
        </w:rPr>
        <w:t>a</w:t>
      </w:r>
      <w:r w:rsidRPr="00BB2D82">
        <w:rPr>
          <w:rFonts w:ascii="Times New Roman" w:eastAsia="Times New Roman" w:hAnsi="Times New Roman" w:cs="Times New Roman"/>
          <w:lang w:val="en-US" w:eastAsia="en-US"/>
        </w:rPr>
        <w:t>.)</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For the purposes of the last preceding sub-section, an amount that would, but for sub-section (2</w:t>
      </w:r>
      <w:r w:rsidRPr="00BB2D82">
        <w:rPr>
          <w:rFonts w:ascii="Times New Roman" w:eastAsia="Times New Roman" w:hAnsi="Times New Roman" w:cs="Times New Roman"/>
          <w:smallCaps/>
          <w:lang w:val="en-US" w:eastAsia="en-US"/>
        </w:rPr>
        <w:t>a</w:t>
      </w:r>
      <w:r w:rsidRPr="00BB2D82">
        <w:rPr>
          <w:rFonts w:ascii="Times New Roman" w:eastAsia="Times New Roman" w:hAnsi="Times New Roman" w:cs="Times New Roman"/>
          <w:lang w:val="en-US" w:eastAsia="en-US"/>
        </w:rPr>
        <w:t>.) or (2</w:t>
      </w:r>
      <w:r w:rsidRPr="00BB2D82">
        <w:rPr>
          <w:rFonts w:ascii="Times New Roman" w:eastAsia="Times New Roman" w:hAnsi="Times New Roman" w:cs="Times New Roman"/>
          <w:smallCaps/>
          <w:lang w:val="en-US" w:eastAsia="en-US"/>
        </w:rPr>
        <w:t>d</w:t>
      </w:r>
      <w:r w:rsidRPr="00BB2D82">
        <w:rPr>
          <w:rFonts w:ascii="Times New Roman" w:eastAsia="Times New Roman" w:hAnsi="Times New Roman" w:cs="Times New Roman"/>
          <w:lang w:val="en-US" w:eastAsia="en-US"/>
        </w:rPr>
        <w:t>.) of section fifty-nine of this Act, be included in the assessable income of the person selling the property shall be deemed to have been so included.”.</w:t>
      </w:r>
    </w:p>
    <w:p w:rsidR="008F5084" w:rsidRPr="00D12A18" w:rsidRDefault="000F7773" w:rsidP="00D12A18">
      <w:pPr>
        <w:spacing w:before="120" w:after="60"/>
        <w:rPr>
          <w:rFonts w:ascii="Times New Roman" w:eastAsia="Times New Roman" w:hAnsi="Times New Roman" w:cs="Times New Roman"/>
          <w:b/>
          <w:sz w:val="20"/>
        </w:rPr>
      </w:pPr>
      <w:r w:rsidRPr="00D12A18">
        <w:rPr>
          <w:rFonts w:ascii="Times New Roman" w:eastAsia="Times New Roman" w:hAnsi="Times New Roman" w:cs="Times New Roman"/>
          <w:b/>
          <w:bCs/>
          <w:sz w:val="20"/>
          <w:lang w:val="en-US" w:eastAsia="en-US"/>
        </w:rPr>
        <w:t>Expenditure on scientific research.</w:t>
      </w:r>
    </w:p>
    <w:p w:rsidR="008F5084" w:rsidRPr="00BB2D82" w:rsidRDefault="000F7773" w:rsidP="004D0167">
      <w:pPr>
        <w:tabs>
          <w:tab w:val="left" w:pos="900"/>
        </w:tabs>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16.</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 xml:space="preserve">Section seventy-three </w:t>
      </w:r>
      <w:r w:rsidRPr="00BB2D82">
        <w:rPr>
          <w:rFonts w:ascii="Times New Roman" w:eastAsia="Times New Roman" w:hAnsi="Times New Roman" w:cs="Times New Roman"/>
          <w:smallCaps/>
          <w:lang w:val="en-US" w:eastAsia="en-US"/>
        </w:rPr>
        <w:t xml:space="preserve">a </w:t>
      </w:r>
      <w:r w:rsidRPr="00BB2D82">
        <w:rPr>
          <w:rFonts w:ascii="Times New Roman" w:eastAsia="Times New Roman" w:hAnsi="Times New Roman" w:cs="Times New Roman"/>
          <w:lang w:val="en-US" w:eastAsia="en-US"/>
        </w:rPr>
        <w:t>of the Principal Act is amended by omitting sub-section (5.) and inserting in its stead the following sub-section:—</w:t>
      </w:r>
    </w:p>
    <w:p w:rsidR="008F5084" w:rsidRPr="00BB2D82" w:rsidRDefault="000F7773" w:rsidP="004D0167">
      <w:pPr>
        <w:tabs>
          <w:tab w:val="left" w:pos="990"/>
        </w:tabs>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“(5.)</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Notwithstanding anything contained in section fifty-five of this Act, the annual depreciation per centum in respect of plant used by the taxpayer for the purposes of scientific research only, being plant in respect of which depreciation is allowable under section fifty-four of this Act, shall be deemed to have been fixed under section fifty-five of this Act as thirty-three and one-third.”.</w:t>
      </w:r>
    </w:p>
    <w:p w:rsidR="008F5084" w:rsidRPr="00D12A18" w:rsidRDefault="000F7773" w:rsidP="00D12A18">
      <w:pPr>
        <w:spacing w:before="120" w:after="60"/>
        <w:rPr>
          <w:rFonts w:ascii="Times New Roman" w:eastAsia="Times New Roman" w:hAnsi="Times New Roman" w:cs="Times New Roman"/>
          <w:b/>
          <w:sz w:val="20"/>
        </w:rPr>
      </w:pPr>
      <w:r w:rsidRPr="00D12A18">
        <w:rPr>
          <w:rFonts w:ascii="Times New Roman" w:eastAsia="Times New Roman" w:hAnsi="Times New Roman" w:cs="Times New Roman"/>
          <w:b/>
          <w:bCs/>
          <w:sz w:val="20"/>
          <w:lang w:val="en-US" w:eastAsia="en-US"/>
        </w:rPr>
        <w:t>Gifts, contributions allowances and pensions.</w:t>
      </w:r>
    </w:p>
    <w:p w:rsidR="008F5084" w:rsidRPr="00BB2D82" w:rsidRDefault="000F7773" w:rsidP="004D0167">
      <w:pPr>
        <w:tabs>
          <w:tab w:val="left" w:pos="900"/>
        </w:tabs>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17.</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Section seventy-eight of the Principal Act is amended—</w:t>
      </w:r>
    </w:p>
    <w:p w:rsidR="008F5084" w:rsidRPr="00BB2D82" w:rsidRDefault="000F7773" w:rsidP="00D12A18">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D12A18">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by omitting from sub-paragraph (xxiv) of paragraph (</w:t>
      </w:r>
      <w:r w:rsidRPr="00BB2D82">
        <w:rPr>
          <w:rFonts w:ascii="Times New Roman" w:eastAsia="Times New Roman" w:hAnsi="Times New Roman" w:cs="Times New Roman"/>
          <w:i/>
          <w:iCs/>
          <w:lang w:val="en-US" w:eastAsia="en-US"/>
        </w:rPr>
        <w:t>a</w:t>
      </w:r>
      <w:r w:rsidRPr="00BB2D82">
        <w:rPr>
          <w:rFonts w:ascii="Times New Roman" w:eastAsia="Times New Roman" w:hAnsi="Times New Roman" w:cs="Times New Roman"/>
          <w:lang w:val="en-US" w:eastAsia="en-US"/>
        </w:rPr>
        <w:t>) of sub-section (1.) the word “and”; and</w:t>
      </w:r>
    </w:p>
    <w:p w:rsidR="00282C1A" w:rsidRDefault="00282C1A">
      <w:pPr>
        <w:rPr>
          <w:rFonts w:ascii="Times New Roman" w:eastAsia="Times New Roman" w:hAnsi="Times New Roman" w:cs="Times New Roman"/>
          <w:iCs/>
          <w:lang w:val="en-US" w:eastAsia="en-US"/>
        </w:rPr>
      </w:pPr>
      <w:r>
        <w:rPr>
          <w:rFonts w:ascii="Times New Roman" w:eastAsia="Times New Roman" w:hAnsi="Times New Roman" w:cs="Times New Roman"/>
          <w:iCs/>
          <w:lang w:val="en-US" w:eastAsia="en-US"/>
        </w:rPr>
        <w:br w:type="page"/>
      </w:r>
    </w:p>
    <w:p w:rsidR="008F5084" w:rsidRPr="00BB2D82" w:rsidRDefault="000F7773" w:rsidP="005A6300">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lastRenderedPageBreak/>
        <w:t>(</w:t>
      </w:r>
      <w:r w:rsidRPr="00BB2D82">
        <w:rPr>
          <w:rFonts w:ascii="Times New Roman" w:eastAsia="Times New Roman" w:hAnsi="Times New Roman" w:cs="Times New Roman"/>
          <w:i/>
          <w:iCs/>
          <w:lang w:val="en-US" w:eastAsia="en-US"/>
        </w:rPr>
        <w:t>b</w:t>
      </w:r>
      <w:r w:rsidRPr="000F7773">
        <w:rPr>
          <w:rFonts w:ascii="Times New Roman" w:eastAsia="Times New Roman" w:hAnsi="Times New Roman" w:cs="Times New Roman"/>
          <w:iCs/>
          <w:lang w:val="en-US" w:eastAsia="en-US"/>
        </w:rPr>
        <w:t>)</w:t>
      </w:r>
      <w:r w:rsidR="00374C95">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 xml:space="preserve">by adding at the end of paragraph </w:t>
      </w: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8868F1">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of sub-section (1.) the following sub-paragraphs:—</w:t>
      </w:r>
    </w:p>
    <w:p w:rsidR="008F5084" w:rsidRPr="00BB2D82" w:rsidRDefault="000F7773" w:rsidP="005A6300">
      <w:pPr>
        <w:ind w:left="187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“(xxvi) the National Trust of Australia (New South Wales), the National Trust of Australia (Victoria) and the National Trust of South Australia;</w:t>
      </w:r>
    </w:p>
    <w:p w:rsidR="008F5084" w:rsidRPr="00BB2D82" w:rsidRDefault="000F7773" w:rsidP="005A6300">
      <w:pPr>
        <w:ind w:left="187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“(xxvii) a public library, public museum or public art gallery, or an institution consisting of a public library, public museum and public art gallery or of any two of them;</w:t>
      </w:r>
    </w:p>
    <w:p w:rsidR="008F5084" w:rsidRPr="00BB2D82" w:rsidRDefault="000F7773" w:rsidP="005A6300">
      <w:pPr>
        <w:ind w:left="187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“(xxviii) the Sydney Opera House Appeal Fund;</w:t>
      </w:r>
    </w:p>
    <w:p w:rsidR="008F5084" w:rsidRPr="00BB2D82" w:rsidRDefault="000F7773" w:rsidP="005A6300">
      <w:pPr>
        <w:ind w:left="187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“(xxix) the Sidney Myer Music Bowl Trust;</w:t>
      </w:r>
    </w:p>
    <w:p w:rsidR="008F5084" w:rsidRPr="00BB2D82" w:rsidRDefault="000F7773" w:rsidP="005A6300">
      <w:pPr>
        <w:ind w:left="187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“(xxx) the Industrial Design Council of Australia.”.</w:t>
      </w:r>
    </w:p>
    <w:p w:rsidR="008F5084" w:rsidRPr="005A6300" w:rsidRDefault="000F7773" w:rsidP="005A6300">
      <w:pPr>
        <w:spacing w:before="120" w:after="60"/>
        <w:rPr>
          <w:rFonts w:ascii="Times New Roman" w:eastAsia="Times New Roman" w:hAnsi="Times New Roman" w:cs="Times New Roman"/>
          <w:b/>
          <w:sz w:val="20"/>
        </w:rPr>
      </w:pPr>
      <w:r w:rsidRPr="005A6300">
        <w:rPr>
          <w:rFonts w:ascii="Times New Roman" w:eastAsia="Times New Roman" w:hAnsi="Times New Roman" w:cs="Times New Roman"/>
          <w:b/>
          <w:bCs/>
          <w:sz w:val="20"/>
          <w:lang w:val="en-US" w:eastAsia="en-US"/>
        </w:rPr>
        <w:t>Deductions for dependants.</w:t>
      </w:r>
    </w:p>
    <w:p w:rsidR="008F5084" w:rsidRPr="00BB2D82" w:rsidRDefault="000F7773" w:rsidP="005A6300">
      <w:pPr>
        <w:spacing w:after="120"/>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18.</w:t>
      </w:r>
      <w:r w:rsidRPr="00BB2D82">
        <w:rPr>
          <w:rFonts w:ascii="Times New Roman" w:eastAsia="Times New Roman" w:hAnsi="Times New Roman" w:cs="Times New Roman"/>
          <w:lang w:val="en-US" w:eastAsia="en-US"/>
        </w:rPr>
        <w:t>—(1.)</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 xml:space="preserve">Section eighty-two </w:t>
      </w:r>
      <w:r w:rsidRPr="00BB2D82">
        <w:rPr>
          <w:rFonts w:ascii="Times New Roman" w:eastAsia="Times New Roman" w:hAnsi="Times New Roman" w:cs="Times New Roman"/>
          <w:smallCaps/>
          <w:lang w:val="en-US" w:eastAsia="en-US"/>
        </w:rPr>
        <w:t xml:space="preserve">b </w:t>
      </w:r>
      <w:r w:rsidRPr="00BB2D82">
        <w:rPr>
          <w:rFonts w:ascii="Times New Roman" w:eastAsia="Times New Roman" w:hAnsi="Times New Roman" w:cs="Times New Roman"/>
          <w:lang w:val="en-US" w:eastAsia="en-US"/>
        </w:rPr>
        <w:t>of the Principal Act is amended by omitting the table in sub-section (2.) and inserting in its stead the following table:—</w:t>
      </w:r>
    </w:p>
    <w:tbl>
      <w:tblPr>
        <w:tblW w:w="5000" w:type="pct"/>
        <w:tblCellMar>
          <w:left w:w="40" w:type="dxa"/>
          <w:right w:w="40" w:type="dxa"/>
        </w:tblCellMar>
        <w:tblLook w:val="0000" w:firstRow="0" w:lastRow="0" w:firstColumn="0" w:lastColumn="0" w:noHBand="0" w:noVBand="0"/>
      </w:tblPr>
      <w:tblGrid>
        <w:gridCol w:w="1755"/>
        <w:gridCol w:w="4892"/>
        <w:gridCol w:w="2459"/>
      </w:tblGrid>
      <w:tr w:rsidR="008F5084" w:rsidRPr="00BB2D82" w:rsidTr="004D0167">
        <w:trPr>
          <w:trHeight w:val="20"/>
        </w:trPr>
        <w:tc>
          <w:tcPr>
            <w:tcW w:w="964" w:type="pct"/>
            <w:tcBorders>
              <w:top w:val="single" w:sz="6" w:space="0" w:color="auto"/>
              <w:right w:val="single" w:sz="6" w:space="0" w:color="auto"/>
            </w:tcBorders>
            <w:vAlign w:val="center"/>
          </w:tcPr>
          <w:p w:rsidR="008F5084" w:rsidRPr="00BB2D82" w:rsidRDefault="000F7773" w:rsidP="005A6300">
            <w:pPr>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First column.</w:t>
            </w:r>
          </w:p>
        </w:tc>
        <w:tc>
          <w:tcPr>
            <w:tcW w:w="2686" w:type="pct"/>
            <w:tcBorders>
              <w:top w:val="single" w:sz="6" w:space="0" w:color="auto"/>
              <w:left w:val="single" w:sz="6" w:space="0" w:color="auto"/>
              <w:right w:val="single" w:sz="6" w:space="0" w:color="auto"/>
            </w:tcBorders>
            <w:vAlign w:val="center"/>
          </w:tcPr>
          <w:p w:rsidR="008F5084" w:rsidRPr="00BB2D82" w:rsidRDefault="000F7773" w:rsidP="005A6300">
            <w:pPr>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Second column.</w:t>
            </w:r>
          </w:p>
        </w:tc>
        <w:tc>
          <w:tcPr>
            <w:tcW w:w="1350" w:type="pct"/>
            <w:tcBorders>
              <w:top w:val="single" w:sz="6" w:space="0" w:color="auto"/>
              <w:left w:val="single" w:sz="6" w:space="0" w:color="auto"/>
            </w:tcBorders>
            <w:vAlign w:val="center"/>
          </w:tcPr>
          <w:p w:rsidR="008F5084" w:rsidRPr="00BB2D82" w:rsidRDefault="000F7773" w:rsidP="005A6300">
            <w:pPr>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Third column.</w:t>
            </w:r>
          </w:p>
        </w:tc>
      </w:tr>
      <w:tr w:rsidR="008F5084" w:rsidRPr="00BB2D82" w:rsidTr="004D0167">
        <w:trPr>
          <w:trHeight w:val="20"/>
        </w:trPr>
        <w:tc>
          <w:tcPr>
            <w:tcW w:w="964" w:type="pct"/>
            <w:tcBorders>
              <w:bottom w:val="single" w:sz="6" w:space="0" w:color="auto"/>
              <w:right w:val="single" w:sz="6" w:space="0" w:color="auto"/>
            </w:tcBorders>
            <w:vAlign w:val="center"/>
          </w:tcPr>
          <w:p w:rsidR="008F5084" w:rsidRPr="00BB2D82" w:rsidRDefault="000F7773" w:rsidP="005A6300">
            <w:pPr>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Class.</w:t>
            </w:r>
          </w:p>
        </w:tc>
        <w:tc>
          <w:tcPr>
            <w:tcW w:w="2686" w:type="pct"/>
            <w:tcBorders>
              <w:left w:val="single" w:sz="6" w:space="0" w:color="auto"/>
              <w:bottom w:val="single" w:sz="6" w:space="0" w:color="auto"/>
              <w:right w:val="single" w:sz="6" w:space="0" w:color="auto"/>
            </w:tcBorders>
            <w:vAlign w:val="center"/>
          </w:tcPr>
          <w:p w:rsidR="008F5084" w:rsidRPr="00BB2D82" w:rsidRDefault="000F7773" w:rsidP="005A6300">
            <w:pPr>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Dependant.</w:t>
            </w:r>
          </w:p>
        </w:tc>
        <w:tc>
          <w:tcPr>
            <w:tcW w:w="1350" w:type="pct"/>
            <w:tcBorders>
              <w:left w:val="single" w:sz="6" w:space="0" w:color="auto"/>
              <w:bottom w:val="single" w:sz="6" w:space="0" w:color="auto"/>
            </w:tcBorders>
            <w:vAlign w:val="center"/>
          </w:tcPr>
          <w:p w:rsidR="008F5084" w:rsidRPr="00BB2D82" w:rsidRDefault="000F7773" w:rsidP="005A6300">
            <w:pPr>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Amount of deduction.</w:t>
            </w:r>
          </w:p>
        </w:tc>
      </w:tr>
      <w:tr w:rsidR="008F5084" w:rsidRPr="00BB2D82" w:rsidTr="004D0167">
        <w:trPr>
          <w:trHeight w:val="20"/>
        </w:trPr>
        <w:tc>
          <w:tcPr>
            <w:tcW w:w="964" w:type="pct"/>
            <w:tcBorders>
              <w:top w:val="single" w:sz="6" w:space="0" w:color="auto"/>
              <w:right w:val="single" w:sz="6" w:space="0" w:color="auto"/>
            </w:tcBorders>
            <w:vAlign w:val="center"/>
          </w:tcPr>
          <w:p w:rsidR="008F5084" w:rsidRPr="00BB2D82" w:rsidRDefault="000F7773" w:rsidP="004D0167">
            <w:pPr>
              <w:spacing w:before="120"/>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1</w:t>
            </w:r>
          </w:p>
        </w:tc>
        <w:tc>
          <w:tcPr>
            <w:tcW w:w="2686" w:type="pct"/>
            <w:tcBorders>
              <w:top w:val="single" w:sz="6" w:space="0" w:color="auto"/>
              <w:left w:val="single" w:sz="6" w:space="0" w:color="auto"/>
              <w:right w:val="single" w:sz="6" w:space="0" w:color="auto"/>
            </w:tcBorders>
          </w:tcPr>
          <w:p w:rsidR="008F5084" w:rsidRPr="00BB2D82" w:rsidRDefault="000F7773" w:rsidP="004D0167">
            <w:pPr>
              <w:tabs>
                <w:tab w:val="left" w:leader="dot" w:pos="4545"/>
              </w:tabs>
              <w:spacing w:before="120"/>
              <w:rPr>
                <w:rFonts w:ascii="Times New Roman" w:eastAsia="Times New Roman" w:hAnsi="Times New Roman" w:cs="Times New Roman"/>
              </w:rPr>
            </w:pPr>
            <w:r w:rsidRPr="00BB2D82">
              <w:rPr>
                <w:rFonts w:ascii="Times New Roman" w:eastAsia="Times New Roman" w:hAnsi="Times New Roman" w:cs="Times New Roman"/>
                <w:lang w:val="en-US" w:eastAsia="en-US"/>
              </w:rPr>
              <w:t>Spouse of the taxpayer</w:t>
            </w:r>
            <w:r w:rsidR="006B3E26">
              <w:rPr>
                <w:rFonts w:ascii="Times New Roman" w:eastAsia="Times New Roman" w:hAnsi="Times New Roman" w:cs="Times New Roman"/>
                <w:lang w:val="en-US" w:eastAsia="en-US"/>
              </w:rPr>
              <w:tab/>
            </w:r>
          </w:p>
        </w:tc>
        <w:tc>
          <w:tcPr>
            <w:tcW w:w="1350" w:type="pct"/>
            <w:tcBorders>
              <w:top w:val="single" w:sz="6" w:space="0" w:color="auto"/>
              <w:left w:val="single" w:sz="6" w:space="0" w:color="auto"/>
            </w:tcBorders>
            <w:vAlign w:val="center"/>
          </w:tcPr>
          <w:p w:rsidR="008F5084" w:rsidRPr="00BB2D82" w:rsidRDefault="000F7773" w:rsidP="004D0167">
            <w:pPr>
              <w:spacing w:before="120"/>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£143</w:t>
            </w:r>
          </w:p>
        </w:tc>
      </w:tr>
      <w:tr w:rsidR="008F5084" w:rsidRPr="00BB2D82" w:rsidTr="004D0167">
        <w:trPr>
          <w:trHeight w:val="20"/>
        </w:trPr>
        <w:tc>
          <w:tcPr>
            <w:tcW w:w="964" w:type="pct"/>
            <w:tcBorders>
              <w:right w:val="single" w:sz="6" w:space="0" w:color="auto"/>
            </w:tcBorders>
            <w:vAlign w:val="center"/>
          </w:tcPr>
          <w:p w:rsidR="008F5084" w:rsidRPr="00BB2D82" w:rsidRDefault="000F7773" w:rsidP="005A6300">
            <w:pPr>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2</w:t>
            </w:r>
          </w:p>
        </w:tc>
        <w:tc>
          <w:tcPr>
            <w:tcW w:w="2686" w:type="pct"/>
            <w:tcBorders>
              <w:left w:val="single" w:sz="6" w:space="0" w:color="auto"/>
              <w:right w:val="single" w:sz="6" w:space="0" w:color="auto"/>
            </w:tcBorders>
          </w:tcPr>
          <w:p w:rsidR="008F5084" w:rsidRPr="00BB2D82" w:rsidRDefault="000F7773" w:rsidP="006B3E26">
            <w:pPr>
              <w:tabs>
                <w:tab w:val="left" w:leader="dot" w:pos="4550"/>
              </w:tabs>
              <w:rPr>
                <w:rFonts w:ascii="Times New Roman" w:eastAsia="Times New Roman" w:hAnsi="Times New Roman" w:cs="Times New Roman"/>
              </w:rPr>
            </w:pPr>
            <w:r w:rsidRPr="00BB2D82">
              <w:rPr>
                <w:rFonts w:ascii="Times New Roman" w:eastAsia="Times New Roman" w:hAnsi="Times New Roman" w:cs="Times New Roman"/>
                <w:lang w:val="en-US" w:eastAsia="en-US"/>
              </w:rPr>
              <w:t>Daughter-housekeeper</w:t>
            </w:r>
            <w:r w:rsidR="006B3E26">
              <w:rPr>
                <w:rFonts w:ascii="Times New Roman" w:eastAsia="Times New Roman" w:hAnsi="Times New Roman" w:cs="Times New Roman"/>
                <w:lang w:val="en-US" w:eastAsia="en-US"/>
              </w:rPr>
              <w:tab/>
            </w:r>
          </w:p>
        </w:tc>
        <w:tc>
          <w:tcPr>
            <w:tcW w:w="1350" w:type="pct"/>
            <w:tcBorders>
              <w:left w:val="single" w:sz="6" w:space="0" w:color="auto"/>
            </w:tcBorders>
            <w:vAlign w:val="center"/>
          </w:tcPr>
          <w:p w:rsidR="008F5084" w:rsidRPr="00BB2D82" w:rsidRDefault="000F7773" w:rsidP="005A6300">
            <w:pPr>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£143</w:t>
            </w:r>
          </w:p>
        </w:tc>
      </w:tr>
      <w:tr w:rsidR="008F5084" w:rsidRPr="00BB2D82" w:rsidTr="004D0167">
        <w:trPr>
          <w:trHeight w:val="20"/>
        </w:trPr>
        <w:tc>
          <w:tcPr>
            <w:tcW w:w="964" w:type="pct"/>
            <w:tcBorders>
              <w:right w:val="single" w:sz="6" w:space="0" w:color="auto"/>
            </w:tcBorders>
            <w:vAlign w:val="center"/>
          </w:tcPr>
          <w:p w:rsidR="008F5084" w:rsidRPr="00BB2D82" w:rsidRDefault="000F7773" w:rsidP="005A6300">
            <w:pPr>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3</w:t>
            </w:r>
          </w:p>
        </w:tc>
        <w:tc>
          <w:tcPr>
            <w:tcW w:w="2686" w:type="pct"/>
            <w:tcBorders>
              <w:left w:val="single" w:sz="6" w:space="0" w:color="auto"/>
              <w:right w:val="single" w:sz="6" w:space="0" w:color="auto"/>
            </w:tcBorders>
          </w:tcPr>
          <w:p w:rsidR="008F5084" w:rsidRPr="00BB2D82" w:rsidRDefault="000F7773" w:rsidP="006B3E26">
            <w:pPr>
              <w:tabs>
                <w:tab w:val="left" w:leader="dot" w:pos="4550"/>
              </w:tabs>
              <w:rPr>
                <w:rFonts w:ascii="Times New Roman" w:eastAsia="Times New Roman" w:hAnsi="Times New Roman" w:cs="Times New Roman"/>
              </w:rPr>
            </w:pPr>
            <w:r w:rsidRPr="00BB2D82">
              <w:rPr>
                <w:rFonts w:ascii="Times New Roman" w:eastAsia="Times New Roman" w:hAnsi="Times New Roman" w:cs="Times New Roman"/>
                <w:lang w:val="en-US" w:eastAsia="en-US"/>
              </w:rPr>
              <w:t>Child less than sixteen years of age</w:t>
            </w:r>
            <w:r w:rsidR="006B3E26">
              <w:rPr>
                <w:rFonts w:ascii="Times New Roman" w:eastAsia="Times New Roman" w:hAnsi="Times New Roman" w:cs="Times New Roman"/>
                <w:lang w:val="en-US" w:eastAsia="en-US"/>
              </w:rPr>
              <w:tab/>
            </w:r>
          </w:p>
        </w:tc>
        <w:tc>
          <w:tcPr>
            <w:tcW w:w="1350" w:type="pct"/>
            <w:tcBorders>
              <w:left w:val="single" w:sz="6" w:space="0" w:color="auto"/>
            </w:tcBorders>
            <w:vAlign w:val="center"/>
          </w:tcPr>
          <w:p w:rsidR="008F5084" w:rsidRPr="00BB2D82" w:rsidRDefault="000F7773" w:rsidP="005A6300">
            <w:pPr>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In respect of one such child—£91</w:t>
            </w:r>
          </w:p>
        </w:tc>
      </w:tr>
      <w:tr w:rsidR="008F5084" w:rsidRPr="00BB2D82" w:rsidTr="004D0167">
        <w:trPr>
          <w:trHeight w:val="20"/>
        </w:trPr>
        <w:tc>
          <w:tcPr>
            <w:tcW w:w="964" w:type="pct"/>
            <w:tcBorders>
              <w:right w:val="single" w:sz="6" w:space="0" w:color="auto"/>
            </w:tcBorders>
            <w:vAlign w:val="center"/>
          </w:tcPr>
          <w:p w:rsidR="008F5084" w:rsidRPr="00BB2D82" w:rsidRDefault="004E5C82" w:rsidP="005A6300">
            <w:pPr>
              <w:jc w:val="center"/>
              <w:rPr>
                <w:rFonts w:ascii="Times New Roman" w:eastAsia="Times New Roman" w:hAnsi="Times New Roman" w:cs="Times New Roman"/>
              </w:rPr>
            </w:pPr>
          </w:p>
        </w:tc>
        <w:tc>
          <w:tcPr>
            <w:tcW w:w="2686" w:type="pct"/>
            <w:tcBorders>
              <w:left w:val="single" w:sz="6" w:space="0" w:color="auto"/>
              <w:right w:val="single" w:sz="6" w:space="0" w:color="auto"/>
            </w:tcBorders>
          </w:tcPr>
          <w:p w:rsidR="008F5084" w:rsidRPr="00BB2D82" w:rsidRDefault="004E5C82" w:rsidP="006B3E26">
            <w:pPr>
              <w:tabs>
                <w:tab w:val="left" w:leader="dot" w:pos="4550"/>
              </w:tabs>
              <w:rPr>
                <w:rFonts w:ascii="Times New Roman" w:eastAsia="Times New Roman" w:hAnsi="Times New Roman" w:cs="Times New Roman"/>
              </w:rPr>
            </w:pPr>
          </w:p>
        </w:tc>
        <w:tc>
          <w:tcPr>
            <w:tcW w:w="1350" w:type="pct"/>
            <w:tcBorders>
              <w:left w:val="single" w:sz="6" w:space="0" w:color="auto"/>
            </w:tcBorders>
            <w:vAlign w:val="center"/>
          </w:tcPr>
          <w:p w:rsidR="008F5084" w:rsidRPr="00BB2D82" w:rsidRDefault="000F7773" w:rsidP="005A6300">
            <w:pPr>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In respect of each other such child—</w:t>
            </w:r>
            <w:r w:rsidR="004D0167" w:rsidRPr="00BB2D82">
              <w:rPr>
                <w:rFonts w:ascii="Times New Roman" w:eastAsia="Times New Roman" w:hAnsi="Times New Roman" w:cs="Times New Roman"/>
                <w:lang w:val="en-US" w:eastAsia="en-US"/>
              </w:rPr>
              <w:t>£65</w:t>
            </w:r>
          </w:p>
        </w:tc>
      </w:tr>
      <w:tr w:rsidR="008F5084" w:rsidRPr="00BB2D82" w:rsidTr="004D0167">
        <w:trPr>
          <w:trHeight w:val="20"/>
        </w:trPr>
        <w:tc>
          <w:tcPr>
            <w:tcW w:w="964" w:type="pct"/>
            <w:tcBorders>
              <w:right w:val="single" w:sz="6" w:space="0" w:color="auto"/>
            </w:tcBorders>
            <w:vAlign w:val="center"/>
          </w:tcPr>
          <w:p w:rsidR="008F5084" w:rsidRPr="00BB2D82" w:rsidRDefault="000F7773" w:rsidP="005A6300">
            <w:pPr>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4</w:t>
            </w:r>
          </w:p>
        </w:tc>
        <w:tc>
          <w:tcPr>
            <w:tcW w:w="2686" w:type="pct"/>
            <w:tcBorders>
              <w:left w:val="single" w:sz="6" w:space="0" w:color="auto"/>
              <w:right w:val="single" w:sz="6" w:space="0" w:color="auto"/>
            </w:tcBorders>
          </w:tcPr>
          <w:p w:rsidR="008F5084" w:rsidRPr="00BB2D82" w:rsidRDefault="000F7773" w:rsidP="006B3E26">
            <w:pPr>
              <w:tabs>
                <w:tab w:val="left" w:leader="dot" w:pos="4550"/>
              </w:tabs>
              <w:rPr>
                <w:rFonts w:ascii="Times New Roman" w:eastAsia="Times New Roman" w:hAnsi="Times New Roman" w:cs="Times New Roman"/>
              </w:rPr>
            </w:pPr>
            <w:r w:rsidRPr="00BB2D82">
              <w:rPr>
                <w:rFonts w:ascii="Times New Roman" w:eastAsia="Times New Roman" w:hAnsi="Times New Roman" w:cs="Times New Roman"/>
                <w:lang w:val="en-US" w:eastAsia="en-US"/>
              </w:rPr>
              <w:t>Student child</w:t>
            </w:r>
            <w:r w:rsidR="006B3E26">
              <w:rPr>
                <w:rFonts w:ascii="Times New Roman" w:eastAsia="Times New Roman" w:hAnsi="Times New Roman" w:cs="Times New Roman"/>
                <w:lang w:val="en-US" w:eastAsia="en-US"/>
              </w:rPr>
              <w:tab/>
            </w:r>
          </w:p>
        </w:tc>
        <w:tc>
          <w:tcPr>
            <w:tcW w:w="1350" w:type="pct"/>
            <w:tcBorders>
              <w:left w:val="single" w:sz="6" w:space="0" w:color="auto"/>
            </w:tcBorders>
            <w:vAlign w:val="center"/>
          </w:tcPr>
          <w:p w:rsidR="008F5084" w:rsidRPr="00BB2D82" w:rsidRDefault="000F7773" w:rsidP="005A6300">
            <w:pPr>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£91</w:t>
            </w:r>
          </w:p>
        </w:tc>
      </w:tr>
      <w:tr w:rsidR="008F5084" w:rsidRPr="00BB2D82" w:rsidTr="004D0167">
        <w:trPr>
          <w:trHeight w:val="20"/>
        </w:trPr>
        <w:tc>
          <w:tcPr>
            <w:tcW w:w="964" w:type="pct"/>
            <w:tcBorders>
              <w:bottom w:val="single" w:sz="6" w:space="0" w:color="auto"/>
              <w:right w:val="single" w:sz="6" w:space="0" w:color="auto"/>
            </w:tcBorders>
            <w:vAlign w:val="center"/>
          </w:tcPr>
          <w:p w:rsidR="008F5084" w:rsidRPr="00BB2D82" w:rsidRDefault="000F7773" w:rsidP="005A6300">
            <w:pPr>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5</w:t>
            </w:r>
          </w:p>
        </w:tc>
        <w:tc>
          <w:tcPr>
            <w:tcW w:w="2686" w:type="pct"/>
            <w:tcBorders>
              <w:left w:val="single" w:sz="6" w:space="0" w:color="auto"/>
              <w:bottom w:val="single" w:sz="6" w:space="0" w:color="auto"/>
              <w:right w:val="single" w:sz="6" w:space="0" w:color="auto"/>
            </w:tcBorders>
          </w:tcPr>
          <w:p w:rsidR="008F5084" w:rsidRPr="00BB2D82" w:rsidRDefault="000F7773" w:rsidP="006B3E26">
            <w:pPr>
              <w:tabs>
                <w:tab w:val="left" w:leader="dot" w:pos="4550"/>
              </w:tabs>
              <w:rPr>
                <w:rFonts w:ascii="Times New Roman" w:eastAsia="Times New Roman" w:hAnsi="Times New Roman" w:cs="Times New Roman"/>
              </w:rPr>
            </w:pPr>
            <w:r w:rsidRPr="00BB2D82">
              <w:rPr>
                <w:rFonts w:ascii="Times New Roman" w:eastAsia="Times New Roman" w:hAnsi="Times New Roman" w:cs="Times New Roman"/>
                <w:lang w:val="en-US" w:eastAsia="en-US"/>
              </w:rPr>
              <w:t>Invalid relative</w:t>
            </w:r>
            <w:r w:rsidR="006B3E26">
              <w:rPr>
                <w:rFonts w:ascii="Times New Roman" w:eastAsia="Times New Roman" w:hAnsi="Times New Roman" w:cs="Times New Roman"/>
                <w:lang w:val="en-US" w:eastAsia="en-US"/>
              </w:rPr>
              <w:tab/>
            </w:r>
          </w:p>
        </w:tc>
        <w:tc>
          <w:tcPr>
            <w:tcW w:w="1350" w:type="pct"/>
            <w:tcBorders>
              <w:left w:val="single" w:sz="6" w:space="0" w:color="auto"/>
              <w:bottom w:val="single" w:sz="6" w:space="0" w:color="auto"/>
            </w:tcBorders>
            <w:vAlign w:val="center"/>
          </w:tcPr>
          <w:p w:rsidR="008F5084" w:rsidRPr="00BB2D82" w:rsidRDefault="000F7773" w:rsidP="005A6300">
            <w:pPr>
              <w:jc w:val="center"/>
              <w:rPr>
                <w:rFonts w:ascii="Times New Roman" w:eastAsia="Times New Roman" w:hAnsi="Times New Roman" w:cs="Times New Roman"/>
              </w:rPr>
            </w:pPr>
            <w:r w:rsidRPr="00BB2D82">
              <w:rPr>
                <w:rFonts w:ascii="Times New Roman" w:eastAsia="Times New Roman" w:hAnsi="Times New Roman" w:cs="Times New Roman"/>
                <w:lang w:val="en-US" w:eastAsia="en-US"/>
              </w:rPr>
              <w:t>£91</w:t>
            </w:r>
          </w:p>
        </w:tc>
      </w:tr>
    </w:tbl>
    <w:p w:rsidR="008F5084" w:rsidRPr="00BB2D82" w:rsidRDefault="000F7773" w:rsidP="004D0167">
      <w:pPr>
        <w:tabs>
          <w:tab w:val="left" w:pos="900"/>
        </w:tabs>
        <w:spacing w:before="120"/>
        <w:ind w:firstLine="432"/>
        <w:rPr>
          <w:rFonts w:ascii="Times New Roman" w:eastAsia="Times New Roman" w:hAnsi="Times New Roman" w:cs="Times New Roman"/>
        </w:rPr>
      </w:pPr>
      <w:r w:rsidRPr="00BB2D82">
        <w:rPr>
          <w:rFonts w:ascii="Times New Roman" w:eastAsia="Times New Roman" w:hAnsi="Times New Roman" w:cs="Times New Roman"/>
          <w:lang w:val="en-US" w:eastAsia="en-US"/>
        </w:rPr>
        <w:t>(2.)</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 xml:space="preserve">Section eighty-two </w:t>
      </w:r>
      <w:r w:rsidRPr="00BB2D82">
        <w:rPr>
          <w:rFonts w:ascii="Times New Roman" w:eastAsia="Times New Roman" w:hAnsi="Times New Roman" w:cs="Times New Roman"/>
          <w:smallCaps/>
          <w:lang w:val="en-US" w:eastAsia="en-US"/>
        </w:rPr>
        <w:t xml:space="preserve">b </w:t>
      </w:r>
      <w:r w:rsidRPr="00BB2D82">
        <w:rPr>
          <w:rFonts w:ascii="Times New Roman" w:eastAsia="Times New Roman" w:hAnsi="Times New Roman" w:cs="Times New Roman"/>
          <w:lang w:val="en-US" w:eastAsia="en-US"/>
        </w:rPr>
        <w:t>of the Principal Act is amended by omitting from the definition of “invalid relative” in sub</w:t>
      </w:r>
      <w:r w:rsidR="00FF6DE2">
        <w:rPr>
          <w:rFonts w:ascii="Times New Roman" w:eastAsia="Times New Roman" w:hAnsi="Times New Roman" w:cs="Times New Roman"/>
          <w:lang w:val="en-US" w:eastAsia="en-US"/>
        </w:rPr>
        <w:t>-</w:t>
      </w:r>
      <w:r w:rsidRPr="00BB2D82">
        <w:rPr>
          <w:rFonts w:ascii="Times New Roman" w:eastAsia="Times New Roman" w:hAnsi="Times New Roman" w:cs="Times New Roman"/>
          <w:lang w:val="en-US" w:eastAsia="en-US"/>
        </w:rPr>
        <w:t>section (5.) the word “step-child,”.</w:t>
      </w:r>
    </w:p>
    <w:p w:rsidR="008F5084" w:rsidRPr="006B3E26" w:rsidRDefault="000F7773" w:rsidP="006B3E26">
      <w:pPr>
        <w:spacing w:before="120" w:after="60"/>
        <w:rPr>
          <w:rFonts w:ascii="Times New Roman" w:eastAsia="Times New Roman" w:hAnsi="Times New Roman" w:cs="Times New Roman"/>
          <w:b/>
          <w:sz w:val="20"/>
        </w:rPr>
      </w:pPr>
      <w:r w:rsidRPr="006B3E26">
        <w:rPr>
          <w:rFonts w:ascii="Times New Roman" w:eastAsia="Times New Roman" w:hAnsi="Times New Roman" w:cs="Times New Roman"/>
          <w:b/>
          <w:bCs/>
          <w:sz w:val="20"/>
          <w:lang w:val="en-US" w:eastAsia="en-US"/>
        </w:rPr>
        <w:t>Parents of taxpayer and his spouse.</w:t>
      </w:r>
    </w:p>
    <w:p w:rsidR="008F5084" w:rsidRPr="00BB2D82" w:rsidRDefault="000F7773" w:rsidP="004D0167">
      <w:pPr>
        <w:tabs>
          <w:tab w:val="left" w:pos="900"/>
        </w:tabs>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19.</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 xml:space="preserve">Section eighty-two </w:t>
      </w:r>
      <w:r w:rsidRPr="004D0167">
        <w:rPr>
          <w:rFonts w:ascii="Times New Roman" w:eastAsia="Times New Roman" w:hAnsi="Times New Roman" w:cs="Times New Roman"/>
          <w:smallCaps/>
          <w:lang w:val="en-US" w:eastAsia="en-US"/>
        </w:rPr>
        <w:t>c</w:t>
      </w:r>
      <w:r w:rsidRPr="00BB2D82">
        <w:rPr>
          <w:rFonts w:ascii="Times New Roman" w:eastAsia="Times New Roman" w:hAnsi="Times New Roman" w:cs="Times New Roman"/>
          <w:lang w:val="en-US" w:eastAsia="en-US"/>
        </w:rPr>
        <w:t xml:space="preserve"> of the Principal Act is amended—</w:t>
      </w:r>
    </w:p>
    <w:p w:rsidR="008F5084" w:rsidRPr="00BB2D82" w:rsidRDefault="000F7773" w:rsidP="006B3E26">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6B3E26">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by omitting sub-section (1.) and inserting in its stead the following sub-section:—</w:t>
      </w:r>
    </w:p>
    <w:p w:rsidR="008F5084" w:rsidRPr="00BB2D82" w:rsidRDefault="000F7773" w:rsidP="004D0167">
      <w:pPr>
        <w:ind w:left="1152" w:firstLine="576"/>
        <w:rPr>
          <w:rFonts w:ascii="Times New Roman" w:eastAsia="Times New Roman" w:hAnsi="Times New Roman" w:cs="Times New Roman"/>
        </w:rPr>
      </w:pPr>
      <w:r w:rsidRPr="00BB2D82">
        <w:rPr>
          <w:rFonts w:ascii="Times New Roman" w:eastAsia="Times New Roman" w:hAnsi="Times New Roman" w:cs="Times New Roman"/>
          <w:lang w:val="en-US" w:eastAsia="en-US"/>
        </w:rPr>
        <w:t>“(1.) Where, during the year of income, a taxpayer contributes to the maintenance of any person or persons (being a resident or residents) who, or each of whom, is a parent of the taxpayer or of his spouse, he is entitled to a deduction in accordance with this section in respect of that person, or each of those persons, as the case may be.”;</w:t>
      </w:r>
    </w:p>
    <w:p w:rsidR="00282C1A" w:rsidRDefault="00282C1A">
      <w:pPr>
        <w:rPr>
          <w:rFonts w:ascii="Times New Roman" w:eastAsia="Times New Roman" w:hAnsi="Times New Roman" w:cs="Times New Roman"/>
          <w:iCs/>
          <w:lang w:val="en-US" w:eastAsia="en-US"/>
        </w:rPr>
      </w:pPr>
      <w:r>
        <w:rPr>
          <w:rFonts w:ascii="Times New Roman" w:eastAsia="Times New Roman" w:hAnsi="Times New Roman" w:cs="Times New Roman"/>
          <w:iCs/>
          <w:lang w:val="en-US" w:eastAsia="en-US"/>
        </w:rPr>
        <w:br w:type="page"/>
      </w:r>
    </w:p>
    <w:p w:rsidR="008F5084" w:rsidRPr="00BB2D82" w:rsidRDefault="000F7773" w:rsidP="00DC6A6C">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lastRenderedPageBreak/>
        <w:t>(</w:t>
      </w:r>
      <w:r w:rsidRPr="00BB2D82">
        <w:rPr>
          <w:rFonts w:ascii="Times New Roman" w:eastAsia="Times New Roman" w:hAnsi="Times New Roman" w:cs="Times New Roman"/>
          <w:i/>
          <w:iCs/>
          <w:lang w:val="en-US" w:eastAsia="en-US"/>
        </w:rPr>
        <w:t>b</w:t>
      </w:r>
      <w:r w:rsidRPr="000F7773">
        <w:rPr>
          <w:rFonts w:ascii="Times New Roman" w:eastAsia="Times New Roman" w:hAnsi="Times New Roman" w:cs="Times New Roman"/>
          <w:iCs/>
          <w:lang w:val="en-US" w:eastAsia="en-US"/>
        </w:rPr>
        <w:t>)</w:t>
      </w:r>
      <w:r w:rsidR="00DC6A6C">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by omitting from sub-sections (2.) and (4.) the words “One hundred and thirty pounds” and inserting in their stead the words “One hundred and forty-three pounds”; and</w:t>
      </w:r>
    </w:p>
    <w:p w:rsidR="008F5084" w:rsidRPr="00BB2D82" w:rsidRDefault="000F7773" w:rsidP="00DC6A6C">
      <w:pPr>
        <w:ind w:left="1152" w:hanging="576"/>
        <w:rPr>
          <w:rFonts w:ascii="Times New Roman" w:eastAsia="Times New Roman" w:hAnsi="Times New Roman" w:cs="Times New Roman"/>
        </w:rPr>
      </w:pPr>
      <w:r w:rsidRPr="00BB2D82">
        <w:rPr>
          <w:rFonts w:ascii="Times New Roman" w:eastAsia="Times New Roman" w:hAnsi="Times New Roman" w:cs="Times New Roman"/>
          <w:lang w:val="en-US" w:eastAsia="en-US"/>
        </w:rPr>
        <w:t>(</w:t>
      </w:r>
      <w:r w:rsidRPr="00BB2D82">
        <w:rPr>
          <w:rFonts w:ascii="Times New Roman" w:eastAsia="Times New Roman" w:hAnsi="Times New Roman" w:cs="Times New Roman"/>
          <w:i/>
          <w:iCs/>
          <w:lang w:val="en-US" w:eastAsia="en-US"/>
        </w:rPr>
        <w:t>c</w:t>
      </w:r>
      <w:r w:rsidRPr="00BB2D82">
        <w:rPr>
          <w:rFonts w:ascii="Times New Roman" w:eastAsia="Times New Roman" w:hAnsi="Times New Roman" w:cs="Times New Roman"/>
          <w:lang w:val="en-US" w:eastAsia="en-US"/>
        </w:rPr>
        <w:t>) by inserting in paragraph (</w:t>
      </w:r>
      <w:r w:rsidRPr="00BB2D82">
        <w:rPr>
          <w:rFonts w:ascii="Times New Roman" w:eastAsia="Times New Roman" w:hAnsi="Times New Roman" w:cs="Times New Roman"/>
          <w:i/>
          <w:iCs/>
          <w:lang w:val="en-US" w:eastAsia="en-US"/>
        </w:rPr>
        <w:t>c</w:t>
      </w:r>
      <w:r w:rsidRPr="00BB2D82">
        <w:rPr>
          <w:rFonts w:ascii="Times New Roman" w:eastAsia="Times New Roman" w:hAnsi="Times New Roman" w:cs="Times New Roman"/>
          <w:lang w:val="en-US" w:eastAsia="en-US"/>
        </w:rPr>
        <w:t>) of sub-section (4.), after the word “contributing”, the words “or of the spouse or spouses of one or more of those persons”.</w:t>
      </w:r>
    </w:p>
    <w:p w:rsidR="008F5084" w:rsidRPr="00DC6A6C" w:rsidRDefault="000F7773" w:rsidP="00DC6A6C">
      <w:pPr>
        <w:spacing w:before="120" w:after="60"/>
        <w:rPr>
          <w:rFonts w:ascii="Times New Roman" w:eastAsia="Times New Roman" w:hAnsi="Times New Roman" w:cs="Times New Roman"/>
          <w:b/>
          <w:sz w:val="20"/>
        </w:rPr>
      </w:pPr>
      <w:r w:rsidRPr="00DC6A6C">
        <w:rPr>
          <w:rFonts w:ascii="Times New Roman" w:eastAsia="Times New Roman" w:hAnsi="Times New Roman" w:cs="Times New Roman"/>
          <w:b/>
          <w:bCs/>
          <w:sz w:val="20"/>
          <w:lang w:val="en-US" w:eastAsia="en-US"/>
        </w:rPr>
        <w:t>Housekeeper.</w:t>
      </w:r>
      <w:bookmarkStart w:id="0" w:name="_GoBack"/>
      <w:bookmarkEnd w:id="0"/>
    </w:p>
    <w:p w:rsidR="008F5084" w:rsidRPr="00BB2D82" w:rsidRDefault="000F7773" w:rsidP="004D0167">
      <w:pPr>
        <w:tabs>
          <w:tab w:val="left" w:pos="900"/>
        </w:tabs>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20.</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Section eighty-two</w:t>
      </w:r>
      <w:r w:rsidRPr="004D0167">
        <w:rPr>
          <w:rFonts w:ascii="Times New Roman" w:eastAsia="Times New Roman" w:hAnsi="Times New Roman" w:cs="Times New Roman"/>
          <w:lang w:val="en-US" w:eastAsia="en-US"/>
        </w:rPr>
        <w:t xml:space="preserve"> </w:t>
      </w:r>
      <w:r w:rsidRPr="004D0167">
        <w:rPr>
          <w:rFonts w:ascii="Times New Roman" w:eastAsia="Times New Roman" w:hAnsi="Times New Roman" w:cs="Times New Roman"/>
          <w:bCs/>
          <w:smallCaps/>
          <w:lang w:val="en-US" w:eastAsia="en-US"/>
        </w:rPr>
        <w:t xml:space="preserve">d </w:t>
      </w:r>
      <w:r w:rsidRPr="00BB2D82">
        <w:rPr>
          <w:rFonts w:ascii="Times New Roman" w:eastAsia="Times New Roman" w:hAnsi="Times New Roman" w:cs="Times New Roman"/>
          <w:lang w:val="en-US" w:eastAsia="en-US"/>
        </w:rPr>
        <w:t>of the Principal Act is amended—</w:t>
      </w:r>
    </w:p>
    <w:p w:rsidR="008F5084" w:rsidRPr="00BB2D82" w:rsidRDefault="000F7773" w:rsidP="00DC6A6C">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DC6A6C">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 xml:space="preserve">by omitting from paragraph </w:t>
      </w: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a</w:t>
      </w:r>
      <w:r w:rsidRPr="000F7773">
        <w:rPr>
          <w:rFonts w:ascii="Times New Roman" w:eastAsia="Times New Roman" w:hAnsi="Times New Roman" w:cs="Times New Roman"/>
          <w:iCs/>
          <w:lang w:val="en-US" w:eastAsia="en-US"/>
        </w:rPr>
        <w:t>)</w:t>
      </w:r>
      <w:r w:rsidR="008868F1">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of sub-section (1.) the words “or step-child”; and</w:t>
      </w:r>
    </w:p>
    <w:p w:rsidR="008F5084" w:rsidRPr="00BB2D82" w:rsidRDefault="000F7773" w:rsidP="00DC6A6C">
      <w:pPr>
        <w:ind w:left="1152" w:hanging="576"/>
        <w:rPr>
          <w:rFonts w:ascii="Times New Roman" w:eastAsia="Times New Roman" w:hAnsi="Times New Roman" w:cs="Times New Roman"/>
        </w:rPr>
      </w:pPr>
      <w:r w:rsidRPr="000F7773">
        <w:rPr>
          <w:rFonts w:ascii="Times New Roman" w:eastAsia="Times New Roman" w:hAnsi="Times New Roman" w:cs="Times New Roman"/>
          <w:iCs/>
          <w:lang w:val="en-US" w:eastAsia="en-US"/>
        </w:rPr>
        <w:t>(</w:t>
      </w:r>
      <w:r w:rsidRPr="00BB2D82">
        <w:rPr>
          <w:rFonts w:ascii="Times New Roman" w:eastAsia="Times New Roman" w:hAnsi="Times New Roman" w:cs="Times New Roman"/>
          <w:i/>
          <w:iCs/>
          <w:lang w:val="en-US" w:eastAsia="en-US"/>
        </w:rPr>
        <w:t>b</w:t>
      </w:r>
      <w:r w:rsidRPr="000F7773">
        <w:rPr>
          <w:rFonts w:ascii="Times New Roman" w:eastAsia="Times New Roman" w:hAnsi="Times New Roman" w:cs="Times New Roman"/>
          <w:iCs/>
          <w:lang w:val="en-US" w:eastAsia="en-US"/>
        </w:rPr>
        <w:t>)</w:t>
      </w:r>
      <w:r w:rsidR="00DC6A6C">
        <w:rPr>
          <w:rFonts w:ascii="Times New Roman" w:eastAsia="Times New Roman" w:hAnsi="Times New Roman" w:cs="Times New Roman"/>
          <w:iCs/>
          <w:lang w:val="en-US" w:eastAsia="en-US"/>
        </w:rPr>
        <w:t xml:space="preserve"> </w:t>
      </w:r>
      <w:r w:rsidRPr="00BB2D82">
        <w:rPr>
          <w:rFonts w:ascii="Times New Roman" w:eastAsia="Times New Roman" w:hAnsi="Times New Roman" w:cs="Times New Roman"/>
          <w:lang w:val="en-US" w:eastAsia="en-US"/>
        </w:rPr>
        <w:t>by omitting from sub-sections (2.), (4.) and (5.) the words “One hundred and thirty pounds” and inserting in their stead the words “One hundred and forty-three pounds”.</w:t>
      </w:r>
    </w:p>
    <w:p w:rsidR="008F5084" w:rsidRPr="00DC6A6C" w:rsidRDefault="000F7773" w:rsidP="00DC6A6C">
      <w:pPr>
        <w:spacing w:before="120" w:after="60"/>
        <w:rPr>
          <w:rFonts w:ascii="Times New Roman" w:eastAsia="Times New Roman" w:hAnsi="Times New Roman" w:cs="Times New Roman"/>
          <w:b/>
          <w:sz w:val="20"/>
        </w:rPr>
      </w:pPr>
      <w:r w:rsidRPr="00DC6A6C">
        <w:rPr>
          <w:rFonts w:ascii="Times New Roman" w:eastAsia="Times New Roman" w:hAnsi="Times New Roman" w:cs="Times New Roman"/>
          <w:b/>
          <w:bCs/>
          <w:sz w:val="20"/>
          <w:lang w:val="en-US" w:eastAsia="en-US"/>
        </w:rPr>
        <w:t>Dispensaries to be deemed to be non-profit companies.</w:t>
      </w:r>
    </w:p>
    <w:p w:rsidR="008F5084" w:rsidRPr="00BB2D82" w:rsidRDefault="000F7773" w:rsidP="004D0167">
      <w:pPr>
        <w:tabs>
          <w:tab w:val="left" w:pos="900"/>
        </w:tabs>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21.</w:t>
      </w:r>
      <w:r w:rsidR="004D0167">
        <w:rPr>
          <w:rFonts w:ascii="Times New Roman" w:eastAsia="Times New Roman" w:hAnsi="Times New Roman" w:cs="Times New Roman"/>
          <w:b/>
          <w:bCs/>
          <w:lang w:val="en-US" w:eastAsia="en-US"/>
        </w:rPr>
        <w:tab/>
      </w:r>
      <w:r w:rsidRPr="00BB2D82">
        <w:rPr>
          <w:rFonts w:ascii="Times New Roman" w:eastAsia="Times New Roman" w:hAnsi="Times New Roman" w:cs="Times New Roman"/>
          <w:lang w:val="en-US" w:eastAsia="en-US"/>
        </w:rPr>
        <w:t xml:space="preserve">Section one hundred and twenty-one </w:t>
      </w:r>
      <w:r w:rsidRPr="00BB2D82">
        <w:rPr>
          <w:rFonts w:ascii="Times New Roman" w:eastAsia="Times New Roman" w:hAnsi="Times New Roman" w:cs="Times New Roman"/>
          <w:smallCaps/>
          <w:lang w:val="en-US" w:eastAsia="en-US"/>
        </w:rPr>
        <w:t xml:space="preserve">b </w:t>
      </w:r>
      <w:r w:rsidRPr="00BB2D82">
        <w:rPr>
          <w:rFonts w:ascii="Times New Roman" w:eastAsia="Times New Roman" w:hAnsi="Times New Roman" w:cs="Times New Roman"/>
          <w:lang w:val="en-US" w:eastAsia="en-US"/>
        </w:rPr>
        <w:t>of the Principal Act is repealed.</w:t>
      </w:r>
    </w:p>
    <w:p w:rsidR="008F5084" w:rsidRPr="00DC6A6C" w:rsidRDefault="000F7773" w:rsidP="00DC6A6C">
      <w:pPr>
        <w:spacing w:before="120" w:after="60"/>
        <w:rPr>
          <w:rFonts w:ascii="Times New Roman" w:eastAsia="Times New Roman" w:hAnsi="Times New Roman" w:cs="Times New Roman"/>
          <w:b/>
          <w:sz w:val="20"/>
        </w:rPr>
      </w:pPr>
      <w:r w:rsidRPr="00DC6A6C">
        <w:rPr>
          <w:rFonts w:ascii="Times New Roman" w:eastAsia="Times New Roman" w:hAnsi="Times New Roman" w:cs="Times New Roman"/>
          <w:b/>
          <w:bCs/>
          <w:sz w:val="20"/>
          <w:lang w:val="en-US" w:eastAsia="en-US"/>
        </w:rPr>
        <w:t>Amendment of assessments.</w:t>
      </w:r>
    </w:p>
    <w:p w:rsidR="008F5084" w:rsidRPr="00BB2D82" w:rsidRDefault="000F7773" w:rsidP="004D0167">
      <w:pPr>
        <w:tabs>
          <w:tab w:val="left" w:pos="900"/>
        </w:tabs>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22.</w:t>
      </w:r>
      <w:r w:rsidR="004D0167">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Section one hundred and seventy of the Principal Act is amended by omitting from sub-section (10.) the words “, sub</w:t>
      </w:r>
      <w:r w:rsidR="00FF6DE2">
        <w:rPr>
          <w:rFonts w:ascii="Times New Roman" w:eastAsia="Times New Roman" w:hAnsi="Times New Roman" w:cs="Times New Roman"/>
          <w:lang w:val="en-US" w:eastAsia="en-US"/>
        </w:rPr>
        <w:t>-</w:t>
      </w:r>
      <w:r w:rsidRPr="00BB2D82">
        <w:rPr>
          <w:rFonts w:ascii="Times New Roman" w:eastAsia="Times New Roman" w:hAnsi="Times New Roman" w:cs="Times New Roman"/>
          <w:lang w:val="en-US" w:eastAsia="en-US"/>
        </w:rPr>
        <w:t>section (2</w:t>
      </w:r>
      <w:r w:rsidRPr="00BB2D82">
        <w:rPr>
          <w:rFonts w:ascii="Times New Roman" w:eastAsia="Times New Roman" w:hAnsi="Times New Roman" w:cs="Times New Roman"/>
          <w:smallCaps/>
          <w:lang w:val="en-US" w:eastAsia="en-US"/>
        </w:rPr>
        <w:t>d</w:t>
      </w:r>
      <w:r w:rsidRPr="00BB2D82">
        <w:rPr>
          <w:rFonts w:ascii="Times New Roman" w:eastAsia="Times New Roman" w:hAnsi="Times New Roman" w:cs="Times New Roman"/>
          <w:lang w:val="en-US" w:eastAsia="en-US"/>
        </w:rPr>
        <w:t xml:space="preserve">.) of section fifty-nine, or section fifty-nine </w:t>
      </w:r>
      <w:r w:rsidRPr="007D3B66">
        <w:rPr>
          <w:rFonts w:ascii="Times New Roman" w:eastAsia="Times New Roman" w:hAnsi="Times New Roman" w:cs="Times New Roman"/>
          <w:bCs/>
          <w:smallCaps/>
          <w:lang w:val="en-US" w:eastAsia="en-US"/>
        </w:rPr>
        <w:t>a</w:t>
      </w:r>
      <w:r w:rsidRPr="00BB2D82">
        <w:rPr>
          <w:rFonts w:ascii="Times New Roman" w:eastAsia="Times New Roman" w:hAnsi="Times New Roman" w:cs="Times New Roman"/>
          <w:b/>
          <w:bCs/>
          <w:smallCaps/>
          <w:lang w:val="en-US" w:eastAsia="en-US"/>
        </w:rPr>
        <w:t xml:space="preserve"> </w:t>
      </w:r>
      <w:r w:rsidRPr="00BB2D82">
        <w:rPr>
          <w:rFonts w:ascii="Times New Roman" w:eastAsia="Times New Roman" w:hAnsi="Times New Roman" w:cs="Times New Roman"/>
          <w:lang w:val="en-US" w:eastAsia="en-US"/>
        </w:rPr>
        <w:t xml:space="preserve">or fifty-nine </w:t>
      </w:r>
      <w:r w:rsidRPr="00BB2D82">
        <w:rPr>
          <w:rFonts w:ascii="Times New Roman" w:eastAsia="Times New Roman" w:hAnsi="Times New Roman" w:cs="Times New Roman"/>
          <w:smallCaps/>
          <w:lang w:val="en-US" w:eastAsia="en-US"/>
        </w:rPr>
        <w:t>b”</w:t>
      </w:r>
      <w:r w:rsidRPr="00BB2D82">
        <w:rPr>
          <w:rFonts w:ascii="Times New Roman" w:eastAsia="Times New Roman" w:hAnsi="Times New Roman" w:cs="Times New Roman"/>
          <w:lang w:val="en-US" w:eastAsia="en-US"/>
        </w:rPr>
        <w:t xml:space="preserve"> and inserting in their stead the words “or sub-section (2</w:t>
      </w:r>
      <w:r w:rsidRPr="00BB2D82">
        <w:rPr>
          <w:rFonts w:ascii="Times New Roman" w:eastAsia="Times New Roman" w:hAnsi="Times New Roman" w:cs="Times New Roman"/>
          <w:smallCaps/>
          <w:lang w:val="en-US" w:eastAsia="en-US"/>
        </w:rPr>
        <w:t>d</w:t>
      </w:r>
      <w:r w:rsidRPr="00BB2D82">
        <w:rPr>
          <w:rFonts w:ascii="Times New Roman" w:eastAsia="Times New Roman" w:hAnsi="Times New Roman" w:cs="Times New Roman"/>
          <w:lang w:val="en-US" w:eastAsia="en-US"/>
        </w:rPr>
        <w:t>.) of section fifty-nine”.</w:t>
      </w:r>
    </w:p>
    <w:p w:rsidR="008F5084" w:rsidRPr="00DC6A6C" w:rsidRDefault="000F7773" w:rsidP="00DC6A6C">
      <w:pPr>
        <w:spacing w:before="120" w:after="60"/>
        <w:rPr>
          <w:rFonts w:ascii="Times New Roman" w:eastAsia="Times New Roman" w:hAnsi="Times New Roman" w:cs="Times New Roman"/>
          <w:b/>
          <w:sz w:val="20"/>
        </w:rPr>
      </w:pPr>
      <w:r w:rsidRPr="00DC6A6C">
        <w:rPr>
          <w:rFonts w:ascii="Times New Roman" w:eastAsia="Times New Roman" w:hAnsi="Times New Roman" w:cs="Times New Roman"/>
          <w:b/>
          <w:bCs/>
          <w:sz w:val="20"/>
          <w:lang w:val="en-US" w:eastAsia="en-US"/>
        </w:rPr>
        <w:t>Application of amendments.</w:t>
      </w:r>
    </w:p>
    <w:p w:rsidR="008F5084" w:rsidRPr="00BB2D82" w:rsidRDefault="000F7773" w:rsidP="00DC6A6C">
      <w:pPr>
        <w:ind w:firstLine="432"/>
        <w:rPr>
          <w:rFonts w:ascii="Times New Roman" w:eastAsia="Times New Roman" w:hAnsi="Times New Roman" w:cs="Times New Roman"/>
        </w:rPr>
      </w:pPr>
      <w:r w:rsidRPr="00BB2D82">
        <w:rPr>
          <w:rFonts w:ascii="Times New Roman" w:eastAsia="Times New Roman" w:hAnsi="Times New Roman" w:cs="Times New Roman"/>
          <w:b/>
          <w:bCs/>
          <w:lang w:val="en-US" w:eastAsia="en-US"/>
        </w:rPr>
        <w:t>23.</w:t>
      </w:r>
      <w:r w:rsidRPr="00BB2D82">
        <w:rPr>
          <w:rFonts w:ascii="Times New Roman" w:eastAsia="Times New Roman" w:hAnsi="Times New Roman" w:cs="Times New Roman"/>
          <w:lang w:val="en-US" w:eastAsia="en-US"/>
        </w:rPr>
        <w:t>—(1.)</w:t>
      </w:r>
      <w:r w:rsidR="005007CE">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The amendments made by section five of this Act apply to assessments in respect of income of the year of income that commenced on the first day of July, One thousand nine hundred and fifty-six, and in respect of income of all subsequent years.</w:t>
      </w:r>
    </w:p>
    <w:p w:rsidR="005007CE" w:rsidRDefault="000F7773" w:rsidP="005007CE">
      <w:pPr>
        <w:tabs>
          <w:tab w:val="left" w:pos="900"/>
        </w:tabs>
        <w:ind w:firstLine="432"/>
        <w:rPr>
          <w:rFonts w:ascii="Times New Roman" w:eastAsia="Times New Roman" w:hAnsi="Times New Roman" w:cs="Times New Roman"/>
          <w:lang w:val="en-US" w:eastAsia="en-US"/>
        </w:rPr>
      </w:pPr>
      <w:r w:rsidRPr="00BB2D82">
        <w:rPr>
          <w:rFonts w:ascii="Times New Roman" w:eastAsia="Times New Roman" w:hAnsi="Times New Roman" w:cs="Times New Roman"/>
          <w:lang w:val="en-US" w:eastAsia="en-US"/>
        </w:rPr>
        <w:t>(2.)</w:t>
      </w:r>
      <w:r w:rsidR="005007CE">
        <w:rPr>
          <w:rFonts w:ascii="Times New Roman" w:eastAsia="Times New Roman" w:hAnsi="Times New Roman" w:cs="Times New Roman"/>
          <w:lang w:val="en-US" w:eastAsia="en-US"/>
        </w:rPr>
        <w:tab/>
      </w:r>
      <w:r w:rsidRPr="00BB2D82">
        <w:rPr>
          <w:rFonts w:ascii="Times New Roman" w:eastAsia="Times New Roman" w:hAnsi="Times New Roman" w:cs="Times New Roman"/>
          <w:lang w:val="en-US" w:eastAsia="en-US"/>
        </w:rPr>
        <w:t>Except as provided by the next succeeding sub-section, the amendments made by section four and sections six to twenty-two (inclusive) of this Act apply to assessments in respect of income of the year of income that commenced on the first day of July, One thousand nine hundred and fifty-seven, and in respect of income of all subsequent years.</w:t>
      </w:r>
    </w:p>
    <w:p w:rsidR="008F5084" w:rsidRPr="005007CE" w:rsidRDefault="000F7773" w:rsidP="005007CE">
      <w:pPr>
        <w:tabs>
          <w:tab w:val="left" w:pos="900"/>
        </w:tabs>
        <w:ind w:firstLine="432"/>
        <w:rPr>
          <w:rFonts w:ascii="Times New Roman" w:hAnsi="Times New Roman"/>
        </w:rPr>
      </w:pPr>
      <w:r w:rsidRPr="005007CE">
        <w:rPr>
          <w:rFonts w:ascii="Times New Roman" w:hAnsi="Times New Roman"/>
          <w:lang w:val="en-US" w:eastAsia="en-US"/>
        </w:rPr>
        <w:t>(3.)</w:t>
      </w:r>
      <w:r w:rsidR="005007CE" w:rsidRPr="005007CE">
        <w:rPr>
          <w:rFonts w:ascii="Times New Roman" w:hAnsi="Times New Roman"/>
          <w:lang w:val="en-US" w:eastAsia="en-US"/>
        </w:rPr>
        <w:tab/>
      </w:r>
      <w:r w:rsidRPr="005007CE">
        <w:rPr>
          <w:rFonts w:ascii="Times New Roman" w:hAnsi="Times New Roman"/>
          <w:lang w:val="en-US" w:eastAsia="en-US"/>
        </w:rPr>
        <w:t>The amendments made by section four of this Act, to the extent that they affect section one hundred and two of the Principal Act, apply to assessments in respect of income of the year of income that commences on the first day of July, One thousand nine hundred and fifty-eight, and in respect of income of all subsequent years.</w:t>
      </w:r>
    </w:p>
    <w:sectPr w:rsidR="008F5084" w:rsidRPr="005007CE" w:rsidSect="00A73869">
      <w:headerReference w:type="even" r:id="rId8"/>
      <w:headerReference w:type="default" r:id="rId9"/>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624" w:rsidRDefault="005E2624" w:rsidP="008C51D6">
      <w:r>
        <w:separator/>
      </w:r>
    </w:p>
  </w:endnote>
  <w:endnote w:type="continuationSeparator" w:id="0">
    <w:p w:rsidR="005E2624" w:rsidRDefault="005E2624" w:rsidP="008C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624" w:rsidRDefault="005E2624" w:rsidP="008C51D6">
      <w:r>
        <w:separator/>
      </w:r>
    </w:p>
  </w:footnote>
  <w:footnote w:type="continuationSeparator" w:id="0">
    <w:p w:rsidR="005E2624" w:rsidRDefault="005E2624" w:rsidP="008C5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D6" w:rsidRPr="005925B0" w:rsidRDefault="008C51D6" w:rsidP="009617A7">
    <w:pPr>
      <w:pStyle w:val="Header"/>
      <w:tabs>
        <w:tab w:val="clear" w:pos="9360"/>
        <w:tab w:val="right" w:pos="9000"/>
      </w:tabs>
      <w:rPr>
        <w:rFonts w:ascii="Times New Roman" w:hAnsi="Times New Roman" w:cs="Times New Roman"/>
        <w:sz w:val="20"/>
        <w:szCs w:val="20"/>
      </w:rPr>
    </w:pPr>
    <w:r w:rsidRPr="005925B0">
      <w:rPr>
        <w:rFonts w:ascii="Times New Roman" w:eastAsia="Times New Roman" w:hAnsi="Times New Roman" w:cs="Times New Roman"/>
        <w:sz w:val="20"/>
        <w:szCs w:val="20"/>
        <w:lang w:val="en-US" w:eastAsia="en-US"/>
      </w:rPr>
      <w:t>1957.</w:t>
    </w:r>
    <w:r w:rsidRPr="005925B0">
      <w:rPr>
        <w:rFonts w:ascii="Times New Roman" w:hAnsi="Times New Roman" w:cs="Times New Roman"/>
        <w:sz w:val="20"/>
        <w:szCs w:val="20"/>
      </w:rPr>
      <w:ptab w:relativeTo="margin" w:alignment="center" w:leader="none"/>
    </w:r>
    <w:r w:rsidRPr="005925B0">
      <w:rPr>
        <w:rFonts w:ascii="Times New Roman" w:eastAsia="Times New Roman" w:hAnsi="Times New Roman" w:cs="Times New Roman"/>
        <w:i/>
        <w:iCs/>
        <w:sz w:val="20"/>
        <w:szCs w:val="20"/>
        <w:lang w:val="en-US" w:eastAsia="en-US"/>
      </w:rPr>
      <w:t>Income Tax and Social Services Contribution Assessment.</w:t>
    </w:r>
    <w:r w:rsidRPr="005925B0">
      <w:rPr>
        <w:rFonts w:ascii="Times New Roman" w:hAnsi="Times New Roman" w:cs="Times New Roman"/>
        <w:sz w:val="20"/>
        <w:szCs w:val="20"/>
      </w:rPr>
      <w:ptab w:relativeTo="margin" w:alignment="right" w:leader="none"/>
    </w:r>
    <w:r w:rsidRPr="005925B0">
      <w:rPr>
        <w:rFonts w:ascii="Times New Roman" w:eastAsia="Times New Roman" w:hAnsi="Times New Roman" w:cs="Times New Roman"/>
        <w:sz w:val="20"/>
        <w:szCs w:val="20"/>
        <w:lang w:val="en-US" w:eastAsia="en-US"/>
      </w:rPr>
      <w:t>No. 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82" w:rsidRPr="009E13E8" w:rsidRDefault="009B0F82">
    <w:pPr>
      <w:pStyle w:val="Header"/>
      <w:rPr>
        <w:rFonts w:ascii="Times New Roman" w:hAnsi="Times New Roman" w:cs="Times New Roman"/>
        <w:sz w:val="20"/>
        <w:szCs w:val="20"/>
      </w:rPr>
    </w:pPr>
    <w:r w:rsidRPr="009E13E8">
      <w:rPr>
        <w:rFonts w:ascii="Times New Roman" w:eastAsia="Times New Roman" w:hAnsi="Times New Roman" w:cs="Times New Roman"/>
        <w:sz w:val="20"/>
        <w:szCs w:val="20"/>
        <w:lang w:val="en-US" w:eastAsia="en-US"/>
      </w:rPr>
      <w:t>No. 65.</w:t>
    </w:r>
    <w:r w:rsidRPr="009E13E8">
      <w:rPr>
        <w:rFonts w:ascii="Times New Roman" w:hAnsi="Times New Roman" w:cs="Times New Roman"/>
        <w:sz w:val="20"/>
        <w:szCs w:val="20"/>
      </w:rPr>
      <w:ptab w:relativeTo="margin" w:alignment="center" w:leader="none"/>
    </w:r>
    <w:r w:rsidRPr="009E13E8">
      <w:rPr>
        <w:rFonts w:ascii="Times New Roman" w:eastAsia="Times New Roman" w:hAnsi="Times New Roman" w:cs="Times New Roman"/>
        <w:i/>
        <w:iCs/>
        <w:sz w:val="20"/>
        <w:szCs w:val="20"/>
        <w:lang w:val="en-US" w:eastAsia="en-US"/>
      </w:rPr>
      <w:t>Income Tax and Social Services Contribution Assessment.</w:t>
    </w:r>
    <w:r w:rsidRPr="009E13E8">
      <w:rPr>
        <w:rFonts w:ascii="Times New Roman" w:hAnsi="Times New Roman" w:cs="Times New Roman"/>
        <w:sz w:val="20"/>
        <w:szCs w:val="20"/>
      </w:rPr>
      <w:ptab w:relativeTo="margin" w:alignment="right" w:leader="none"/>
    </w:r>
    <w:r w:rsidRPr="009E13E8">
      <w:rPr>
        <w:rFonts w:ascii="Times New Roman" w:eastAsia="Times New Roman" w:hAnsi="Times New Roman" w:cs="Times New Roman"/>
        <w:sz w:val="20"/>
        <w:szCs w:val="20"/>
        <w:lang w:val="en-US" w:eastAsia="en-US"/>
      </w:rPr>
      <w:t>1957.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D779E"/>
    <w:rsid w:val="00064E53"/>
    <w:rsid w:val="000759C0"/>
    <w:rsid w:val="000B15CD"/>
    <w:rsid w:val="000F7773"/>
    <w:rsid w:val="001748FD"/>
    <w:rsid w:val="001D54A5"/>
    <w:rsid w:val="00282C1A"/>
    <w:rsid w:val="002E029A"/>
    <w:rsid w:val="00374C95"/>
    <w:rsid w:val="003B51BD"/>
    <w:rsid w:val="00434A12"/>
    <w:rsid w:val="00472A0B"/>
    <w:rsid w:val="004D0167"/>
    <w:rsid w:val="004D779E"/>
    <w:rsid w:val="004E1F46"/>
    <w:rsid w:val="004E5C82"/>
    <w:rsid w:val="004F47DE"/>
    <w:rsid w:val="005007CE"/>
    <w:rsid w:val="0058164B"/>
    <w:rsid w:val="005925B0"/>
    <w:rsid w:val="005A6300"/>
    <w:rsid w:val="005E2624"/>
    <w:rsid w:val="00615DC1"/>
    <w:rsid w:val="00650481"/>
    <w:rsid w:val="006B3E26"/>
    <w:rsid w:val="00721D26"/>
    <w:rsid w:val="007949CC"/>
    <w:rsid w:val="007D3B66"/>
    <w:rsid w:val="00815155"/>
    <w:rsid w:val="0085109E"/>
    <w:rsid w:val="008868F1"/>
    <w:rsid w:val="008C51D6"/>
    <w:rsid w:val="00947C84"/>
    <w:rsid w:val="00952E62"/>
    <w:rsid w:val="009617A7"/>
    <w:rsid w:val="009B0F82"/>
    <w:rsid w:val="009E13E8"/>
    <w:rsid w:val="00A73820"/>
    <w:rsid w:val="00A73869"/>
    <w:rsid w:val="00AA7BAC"/>
    <w:rsid w:val="00AC4A71"/>
    <w:rsid w:val="00B515A6"/>
    <w:rsid w:val="00B933C2"/>
    <w:rsid w:val="00BB2D82"/>
    <w:rsid w:val="00C14DFA"/>
    <w:rsid w:val="00C673EA"/>
    <w:rsid w:val="00D12A18"/>
    <w:rsid w:val="00D56C7C"/>
    <w:rsid w:val="00DC6A6C"/>
    <w:rsid w:val="00DD672D"/>
    <w:rsid w:val="00E11FAA"/>
    <w:rsid w:val="00E121BA"/>
    <w:rsid w:val="00E14F90"/>
    <w:rsid w:val="00E700A1"/>
    <w:rsid w:val="00EC40D7"/>
    <w:rsid w:val="00FF6D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15155"/>
    <w:rPr>
      <w:rFonts w:ascii="Times New Roman" w:eastAsia="Times New Roman" w:hAnsi="Times New Roman" w:cs="Times New Roman"/>
      <w:sz w:val="20"/>
      <w:szCs w:val="20"/>
    </w:rPr>
  </w:style>
  <w:style w:type="paragraph" w:customStyle="1" w:styleId="Style11">
    <w:name w:val="Style11"/>
    <w:basedOn w:val="Normal"/>
    <w:rsid w:val="00815155"/>
    <w:rPr>
      <w:rFonts w:ascii="Times New Roman" w:eastAsia="Times New Roman" w:hAnsi="Times New Roman" w:cs="Times New Roman"/>
      <w:sz w:val="20"/>
      <w:szCs w:val="20"/>
    </w:rPr>
  </w:style>
  <w:style w:type="paragraph" w:customStyle="1" w:styleId="Style2">
    <w:name w:val="Style2"/>
    <w:basedOn w:val="Normal"/>
    <w:rsid w:val="00815155"/>
    <w:rPr>
      <w:rFonts w:ascii="Times New Roman" w:eastAsia="Times New Roman" w:hAnsi="Times New Roman" w:cs="Times New Roman"/>
      <w:sz w:val="20"/>
      <w:szCs w:val="20"/>
    </w:rPr>
  </w:style>
  <w:style w:type="paragraph" w:customStyle="1" w:styleId="Style3">
    <w:name w:val="Style3"/>
    <w:basedOn w:val="Normal"/>
    <w:rsid w:val="00815155"/>
    <w:rPr>
      <w:rFonts w:ascii="Times New Roman" w:eastAsia="Times New Roman" w:hAnsi="Times New Roman" w:cs="Times New Roman"/>
      <w:sz w:val="20"/>
      <w:szCs w:val="20"/>
    </w:rPr>
  </w:style>
  <w:style w:type="paragraph" w:customStyle="1" w:styleId="Style4">
    <w:name w:val="Style4"/>
    <w:basedOn w:val="Normal"/>
    <w:rsid w:val="00815155"/>
    <w:rPr>
      <w:rFonts w:ascii="Times New Roman" w:eastAsia="Times New Roman" w:hAnsi="Times New Roman" w:cs="Times New Roman"/>
      <w:sz w:val="20"/>
      <w:szCs w:val="20"/>
    </w:rPr>
  </w:style>
  <w:style w:type="paragraph" w:customStyle="1" w:styleId="Style5">
    <w:name w:val="Style5"/>
    <w:basedOn w:val="Normal"/>
    <w:rsid w:val="00815155"/>
    <w:rPr>
      <w:rFonts w:ascii="Times New Roman" w:eastAsia="Times New Roman" w:hAnsi="Times New Roman" w:cs="Times New Roman"/>
      <w:sz w:val="20"/>
      <w:szCs w:val="20"/>
    </w:rPr>
  </w:style>
  <w:style w:type="paragraph" w:customStyle="1" w:styleId="Style6">
    <w:name w:val="Style6"/>
    <w:basedOn w:val="Normal"/>
    <w:rsid w:val="00815155"/>
    <w:rPr>
      <w:rFonts w:ascii="Times New Roman" w:eastAsia="Times New Roman" w:hAnsi="Times New Roman" w:cs="Times New Roman"/>
      <w:sz w:val="20"/>
      <w:szCs w:val="20"/>
    </w:rPr>
  </w:style>
  <w:style w:type="paragraph" w:customStyle="1" w:styleId="Style8">
    <w:name w:val="Style8"/>
    <w:basedOn w:val="Normal"/>
    <w:rsid w:val="00815155"/>
    <w:rPr>
      <w:rFonts w:ascii="Times New Roman" w:eastAsia="Times New Roman" w:hAnsi="Times New Roman" w:cs="Times New Roman"/>
      <w:sz w:val="20"/>
      <w:szCs w:val="20"/>
    </w:rPr>
  </w:style>
  <w:style w:type="paragraph" w:customStyle="1" w:styleId="Style9">
    <w:name w:val="Style9"/>
    <w:basedOn w:val="Normal"/>
    <w:rsid w:val="00815155"/>
    <w:rPr>
      <w:rFonts w:ascii="Times New Roman" w:eastAsia="Times New Roman" w:hAnsi="Times New Roman" w:cs="Times New Roman"/>
      <w:sz w:val="20"/>
      <w:szCs w:val="20"/>
    </w:rPr>
  </w:style>
  <w:style w:type="paragraph" w:customStyle="1" w:styleId="Style159">
    <w:name w:val="Style159"/>
    <w:basedOn w:val="Normal"/>
    <w:rsid w:val="00815155"/>
    <w:rPr>
      <w:rFonts w:ascii="Times New Roman" w:eastAsia="Times New Roman" w:hAnsi="Times New Roman" w:cs="Times New Roman"/>
      <w:sz w:val="20"/>
      <w:szCs w:val="20"/>
    </w:rPr>
  </w:style>
  <w:style w:type="paragraph" w:customStyle="1" w:styleId="Style14">
    <w:name w:val="Style14"/>
    <w:basedOn w:val="Normal"/>
    <w:rsid w:val="00815155"/>
    <w:rPr>
      <w:rFonts w:ascii="Times New Roman" w:eastAsia="Times New Roman" w:hAnsi="Times New Roman" w:cs="Times New Roman"/>
      <w:sz w:val="20"/>
      <w:szCs w:val="20"/>
    </w:rPr>
  </w:style>
  <w:style w:type="paragraph" w:customStyle="1" w:styleId="Style56">
    <w:name w:val="Style56"/>
    <w:basedOn w:val="Normal"/>
    <w:rsid w:val="00815155"/>
    <w:rPr>
      <w:rFonts w:ascii="Times New Roman" w:eastAsia="Times New Roman" w:hAnsi="Times New Roman" w:cs="Times New Roman"/>
      <w:sz w:val="20"/>
      <w:szCs w:val="20"/>
    </w:rPr>
  </w:style>
  <w:style w:type="paragraph" w:customStyle="1" w:styleId="Style32">
    <w:name w:val="Style32"/>
    <w:basedOn w:val="Normal"/>
    <w:rsid w:val="00815155"/>
    <w:rPr>
      <w:rFonts w:ascii="Times New Roman" w:eastAsia="Times New Roman" w:hAnsi="Times New Roman" w:cs="Times New Roman"/>
      <w:sz w:val="20"/>
      <w:szCs w:val="20"/>
    </w:rPr>
  </w:style>
  <w:style w:type="paragraph" w:customStyle="1" w:styleId="Style57">
    <w:name w:val="Style57"/>
    <w:basedOn w:val="Normal"/>
    <w:rsid w:val="00815155"/>
    <w:rPr>
      <w:rFonts w:ascii="Times New Roman" w:eastAsia="Times New Roman" w:hAnsi="Times New Roman" w:cs="Times New Roman"/>
      <w:sz w:val="20"/>
      <w:szCs w:val="20"/>
    </w:rPr>
  </w:style>
  <w:style w:type="paragraph" w:customStyle="1" w:styleId="Style35">
    <w:name w:val="Style35"/>
    <w:basedOn w:val="Normal"/>
    <w:rsid w:val="00815155"/>
    <w:rPr>
      <w:rFonts w:ascii="Times New Roman" w:eastAsia="Times New Roman" w:hAnsi="Times New Roman" w:cs="Times New Roman"/>
      <w:sz w:val="20"/>
      <w:szCs w:val="20"/>
    </w:rPr>
  </w:style>
  <w:style w:type="paragraph" w:customStyle="1" w:styleId="Style37">
    <w:name w:val="Style37"/>
    <w:basedOn w:val="Normal"/>
    <w:rsid w:val="00815155"/>
    <w:rPr>
      <w:rFonts w:ascii="Times New Roman" w:eastAsia="Times New Roman" w:hAnsi="Times New Roman" w:cs="Times New Roman"/>
      <w:sz w:val="20"/>
      <w:szCs w:val="20"/>
    </w:rPr>
  </w:style>
  <w:style w:type="paragraph" w:customStyle="1" w:styleId="Style181">
    <w:name w:val="Style181"/>
    <w:basedOn w:val="Normal"/>
    <w:rsid w:val="00815155"/>
    <w:rPr>
      <w:rFonts w:ascii="Times New Roman" w:eastAsia="Times New Roman" w:hAnsi="Times New Roman" w:cs="Times New Roman"/>
      <w:sz w:val="20"/>
      <w:szCs w:val="20"/>
    </w:rPr>
  </w:style>
  <w:style w:type="paragraph" w:customStyle="1" w:styleId="Style24">
    <w:name w:val="Style24"/>
    <w:basedOn w:val="Normal"/>
    <w:rsid w:val="00815155"/>
    <w:rPr>
      <w:rFonts w:ascii="Times New Roman" w:eastAsia="Times New Roman" w:hAnsi="Times New Roman" w:cs="Times New Roman"/>
      <w:sz w:val="20"/>
      <w:szCs w:val="20"/>
    </w:rPr>
  </w:style>
  <w:style w:type="paragraph" w:customStyle="1" w:styleId="Style153">
    <w:name w:val="Style153"/>
    <w:basedOn w:val="Normal"/>
    <w:rsid w:val="00815155"/>
    <w:rPr>
      <w:rFonts w:ascii="Times New Roman" w:eastAsia="Times New Roman" w:hAnsi="Times New Roman" w:cs="Times New Roman"/>
      <w:sz w:val="20"/>
      <w:szCs w:val="20"/>
    </w:rPr>
  </w:style>
  <w:style w:type="paragraph" w:customStyle="1" w:styleId="Style98">
    <w:name w:val="Style98"/>
    <w:basedOn w:val="Normal"/>
    <w:rsid w:val="00815155"/>
    <w:rPr>
      <w:rFonts w:ascii="Times New Roman" w:eastAsia="Times New Roman" w:hAnsi="Times New Roman" w:cs="Times New Roman"/>
      <w:sz w:val="20"/>
      <w:szCs w:val="20"/>
    </w:rPr>
  </w:style>
  <w:style w:type="paragraph" w:customStyle="1" w:styleId="Style208">
    <w:name w:val="Style208"/>
    <w:basedOn w:val="Normal"/>
    <w:rsid w:val="00815155"/>
    <w:rPr>
      <w:rFonts w:ascii="Times New Roman" w:eastAsia="Times New Roman" w:hAnsi="Times New Roman" w:cs="Times New Roman"/>
      <w:sz w:val="20"/>
      <w:szCs w:val="20"/>
    </w:rPr>
  </w:style>
  <w:style w:type="paragraph" w:customStyle="1" w:styleId="Style43">
    <w:name w:val="Style43"/>
    <w:basedOn w:val="Normal"/>
    <w:rsid w:val="00815155"/>
    <w:rPr>
      <w:rFonts w:ascii="Times New Roman" w:eastAsia="Times New Roman" w:hAnsi="Times New Roman" w:cs="Times New Roman"/>
      <w:sz w:val="20"/>
      <w:szCs w:val="20"/>
    </w:rPr>
  </w:style>
  <w:style w:type="paragraph" w:customStyle="1" w:styleId="Style176">
    <w:name w:val="Style176"/>
    <w:basedOn w:val="Normal"/>
    <w:rsid w:val="00815155"/>
    <w:rPr>
      <w:rFonts w:ascii="Times New Roman" w:eastAsia="Times New Roman" w:hAnsi="Times New Roman" w:cs="Times New Roman"/>
      <w:sz w:val="20"/>
      <w:szCs w:val="20"/>
    </w:rPr>
  </w:style>
  <w:style w:type="character" w:customStyle="1" w:styleId="CharStyle1">
    <w:name w:val="CharStyle1"/>
    <w:basedOn w:val="DefaultParagraphFont"/>
    <w:rsid w:val="00815155"/>
    <w:rPr>
      <w:rFonts w:ascii="Times New Roman" w:eastAsia="Times New Roman" w:hAnsi="Times New Roman" w:cs="Times New Roman"/>
      <w:b w:val="0"/>
      <w:bCs w:val="0"/>
      <w:i w:val="0"/>
      <w:iCs w:val="0"/>
      <w:smallCaps w:val="0"/>
      <w:sz w:val="28"/>
      <w:szCs w:val="28"/>
    </w:rPr>
  </w:style>
  <w:style w:type="character" w:customStyle="1" w:styleId="CharStyle3">
    <w:name w:val="CharStyle3"/>
    <w:basedOn w:val="DefaultParagraphFont"/>
    <w:rsid w:val="00815155"/>
    <w:rPr>
      <w:rFonts w:ascii="Times New Roman" w:eastAsia="Times New Roman" w:hAnsi="Times New Roman" w:cs="Times New Roman"/>
      <w:b w:val="0"/>
      <w:bCs w:val="0"/>
      <w:i w:val="0"/>
      <w:iCs w:val="0"/>
      <w:smallCaps w:val="0"/>
      <w:sz w:val="26"/>
      <w:szCs w:val="26"/>
    </w:rPr>
  </w:style>
  <w:style w:type="character" w:customStyle="1" w:styleId="CharStyle4">
    <w:name w:val="CharStyle4"/>
    <w:basedOn w:val="DefaultParagraphFont"/>
    <w:rsid w:val="00815155"/>
    <w:rPr>
      <w:rFonts w:ascii="Times New Roman" w:eastAsia="Times New Roman" w:hAnsi="Times New Roman" w:cs="Times New Roman"/>
      <w:b/>
      <w:bCs/>
      <w:i w:val="0"/>
      <w:iCs w:val="0"/>
      <w:smallCaps w:val="0"/>
      <w:sz w:val="22"/>
      <w:szCs w:val="22"/>
    </w:rPr>
  </w:style>
  <w:style w:type="character" w:customStyle="1" w:styleId="CharStyle5">
    <w:name w:val="CharStyle5"/>
    <w:basedOn w:val="DefaultParagraphFont"/>
    <w:rsid w:val="00815155"/>
    <w:rPr>
      <w:rFonts w:ascii="Book Antiqua" w:eastAsia="Book Antiqua" w:hAnsi="Book Antiqua" w:cs="Book Antiqua"/>
      <w:b w:val="0"/>
      <w:bCs w:val="0"/>
      <w:i w:val="0"/>
      <w:iCs w:val="0"/>
      <w:smallCaps w:val="0"/>
      <w:sz w:val="48"/>
      <w:szCs w:val="48"/>
    </w:rPr>
  </w:style>
  <w:style w:type="character" w:customStyle="1" w:styleId="CharStyle8">
    <w:name w:val="CharStyle8"/>
    <w:basedOn w:val="DefaultParagraphFont"/>
    <w:rsid w:val="00815155"/>
    <w:rPr>
      <w:rFonts w:ascii="Times New Roman" w:eastAsia="Times New Roman" w:hAnsi="Times New Roman" w:cs="Times New Roman"/>
      <w:b w:val="0"/>
      <w:bCs w:val="0"/>
      <w:i/>
      <w:iCs/>
      <w:smallCaps w:val="0"/>
      <w:sz w:val="22"/>
      <w:szCs w:val="22"/>
    </w:rPr>
  </w:style>
  <w:style w:type="character" w:customStyle="1" w:styleId="CharStyle10">
    <w:name w:val="CharStyle10"/>
    <w:basedOn w:val="DefaultParagraphFont"/>
    <w:rsid w:val="00815155"/>
    <w:rPr>
      <w:rFonts w:ascii="Times New Roman" w:eastAsia="Times New Roman" w:hAnsi="Times New Roman" w:cs="Times New Roman"/>
      <w:b/>
      <w:bCs/>
      <w:i/>
      <w:iCs/>
      <w:smallCaps w:val="0"/>
      <w:sz w:val="14"/>
      <w:szCs w:val="14"/>
    </w:rPr>
  </w:style>
  <w:style w:type="character" w:customStyle="1" w:styleId="CharStyle11">
    <w:name w:val="CharStyle11"/>
    <w:basedOn w:val="DefaultParagraphFont"/>
    <w:rsid w:val="00815155"/>
    <w:rPr>
      <w:rFonts w:ascii="Century Gothic" w:eastAsia="Century Gothic" w:hAnsi="Century Gothic" w:cs="Century Gothic"/>
      <w:b w:val="0"/>
      <w:bCs w:val="0"/>
      <w:i w:val="0"/>
      <w:iCs w:val="0"/>
      <w:smallCaps w:val="0"/>
      <w:sz w:val="12"/>
      <w:szCs w:val="12"/>
    </w:rPr>
  </w:style>
  <w:style w:type="character" w:customStyle="1" w:styleId="CharStyle12">
    <w:name w:val="CharStyle12"/>
    <w:basedOn w:val="DefaultParagraphFont"/>
    <w:rsid w:val="00815155"/>
    <w:rPr>
      <w:rFonts w:ascii="Times New Roman" w:eastAsia="Times New Roman" w:hAnsi="Times New Roman" w:cs="Times New Roman"/>
      <w:b/>
      <w:bCs/>
      <w:i w:val="0"/>
      <w:iCs w:val="0"/>
      <w:smallCaps w:val="0"/>
      <w:sz w:val="12"/>
      <w:szCs w:val="12"/>
    </w:rPr>
  </w:style>
  <w:style w:type="character" w:customStyle="1" w:styleId="CharStyle32">
    <w:name w:val="CharStyle32"/>
    <w:basedOn w:val="DefaultParagraphFont"/>
    <w:rsid w:val="00815155"/>
    <w:rPr>
      <w:rFonts w:ascii="Times New Roman" w:eastAsia="Times New Roman" w:hAnsi="Times New Roman" w:cs="Times New Roman"/>
      <w:b/>
      <w:bCs/>
      <w:i/>
      <w:iCs/>
      <w:smallCaps w:val="0"/>
      <w:spacing w:val="20"/>
      <w:sz w:val="22"/>
      <w:szCs w:val="22"/>
    </w:rPr>
  </w:style>
  <w:style w:type="character" w:customStyle="1" w:styleId="CharStyle63">
    <w:name w:val="CharStyle63"/>
    <w:basedOn w:val="DefaultParagraphFont"/>
    <w:rsid w:val="00815155"/>
    <w:rPr>
      <w:rFonts w:ascii="Century Gothic" w:eastAsia="Century Gothic" w:hAnsi="Century Gothic" w:cs="Century Gothic"/>
      <w:b w:val="0"/>
      <w:bCs w:val="0"/>
      <w:i/>
      <w:iCs/>
      <w:smallCaps w:val="0"/>
      <w:spacing w:val="-20"/>
      <w:sz w:val="20"/>
      <w:szCs w:val="20"/>
    </w:rPr>
  </w:style>
  <w:style w:type="character" w:customStyle="1" w:styleId="CharStyle73">
    <w:name w:val="CharStyle73"/>
    <w:basedOn w:val="DefaultParagraphFont"/>
    <w:rsid w:val="00815155"/>
    <w:rPr>
      <w:rFonts w:ascii="Times New Roman" w:eastAsia="Times New Roman" w:hAnsi="Times New Roman" w:cs="Times New Roman"/>
      <w:b w:val="0"/>
      <w:bCs w:val="0"/>
      <w:i w:val="0"/>
      <w:iCs w:val="0"/>
      <w:smallCaps/>
      <w:spacing w:val="-10"/>
      <w:sz w:val="12"/>
      <w:szCs w:val="12"/>
    </w:rPr>
  </w:style>
  <w:style w:type="character" w:customStyle="1" w:styleId="CharStyle75">
    <w:name w:val="CharStyle75"/>
    <w:basedOn w:val="DefaultParagraphFont"/>
    <w:rsid w:val="00815155"/>
    <w:rPr>
      <w:rFonts w:ascii="Times New Roman" w:eastAsia="Times New Roman" w:hAnsi="Times New Roman" w:cs="Times New Roman"/>
      <w:b/>
      <w:bCs/>
      <w:i w:val="0"/>
      <w:iCs w:val="0"/>
      <w:smallCaps/>
      <w:sz w:val="20"/>
      <w:szCs w:val="20"/>
    </w:rPr>
  </w:style>
  <w:style w:type="character" w:customStyle="1" w:styleId="CharStyle81">
    <w:name w:val="CharStyle81"/>
    <w:basedOn w:val="DefaultParagraphFont"/>
    <w:rsid w:val="00815155"/>
    <w:rPr>
      <w:rFonts w:ascii="Times New Roman" w:eastAsia="Times New Roman" w:hAnsi="Times New Roman" w:cs="Times New Roman"/>
      <w:b/>
      <w:bCs/>
      <w:i w:val="0"/>
      <w:iCs w:val="0"/>
      <w:smallCaps w:val="0"/>
      <w:spacing w:val="-10"/>
      <w:sz w:val="14"/>
      <w:szCs w:val="14"/>
    </w:rPr>
  </w:style>
  <w:style w:type="character" w:customStyle="1" w:styleId="CharStyle90">
    <w:name w:val="CharStyle90"/>
    <w:basedOn w:val="DefaultParagraphFont"/>
    <w:rsid w:val="00815155"/>
    <w:rPr>
      <w:rFonts w:ascii="Times New Roman" w:eastAsia="Times New Roman" w:hAnsi="Times New Roman" w:cs="Times New Roman"/>
      <w:b/>
      <w:bCs/>
      <w:i w:val="0"/>
      <w:iCs w:val="0"/>
      <w:smallCaps w:val="0"/>
      <w:sz w:val="14"/>
      <w:szCs w:val="14"/>
    </w:rPr>
  </w:style>
  <w:style w:type="character" w:customStyle="1" w:styleId="CharStyle94">
    <w:name w:val="CharStyle94"/>
    <w:basedOn w:val="DefaultParagraphFont"/>
    <w:rsid w:val="00815155"/>
    <w:rPr>
      <w:rFonts w:ascii="Times New Roman" w:eastAsia="Times New Roman" w:hAnsi="Times New Roman" w:cs="Times New Roman"/>
      <w:b w:val="0"/>
      <w:bCs w:val="0"/>
      <w:i w:val="0"/>
      <w:iCs w:val="0"/>
      <w:smallCaps w:val="0"/>
      <w:sz w:val="22"/>
      <w:szCs w:val="22"/>
    </w:rPr>
  </w:style>
  <w:style w:type="paragraph" w:styleId="Header">
    <w:name w:val="header"/>
    <w:basedOn w:val="Normal"/>
    <w:link w:val="HeaderChar"/>
    <w:uiPriority w:val="99"/>
    <w:unhideWhenUsed/>
    <w:rsid w:val="008C51D6"/>
    <w:pPr>
      <w:tabs>
        <w:tab w:val="center" w:pos="4680"/>
        <w:tab w:val="right" w:pos="9360"/>
      </w:tabs>
    </w:pPr>
  </w:style>
  <w:style w:type="character" w:customStyle="1" w:styleId="HeaderChar">
    <w:name w:val="Header Char"/>
    <w:basedOn w:val="DefaultParagraphFont"/>
    <w:link w:val="Header"/>
    <w:uiPriority w:val="99"/>
    <w:rsid w:val="008C51D6"/>
  </w:style>
  <w:style w:type="paragraph" w:styleId="Footer">
    <w:name w:val="footer"/>
    <w:basedOn w:val="Normal"/>
    <w:link w:val="FooterChar"/>
    <w:uiPriority w:val="99"/>
    <w:unhideWhenUsed/>
    <w:rsid w:val="008C51D6"/>
    <w:pPr>
      <w:tabs>
        <w:tab w:val="center" w:pos="4680"/>
        <w:tab w:val="right" w:pos="9360"/>
      </w:tabs>
    </w:pPr>
  </w:style>
  <w:style w:type="character" w:customStyle="1" w:styleId="FooterChar">
    <w:name w:val="Footer Char"/>
    <w:basedOn w:val="DefaultParagraphFont"/>
    <w:link w:val="Footer"/>
    <w:uiPriority w:val="99"/>
    <w:rsid w:val="008C51D6"/>
  </w:style>
  <w:style w:type="paragraph" w:styleId="BalloonText">
    <w:name w:val="Balloon Text"/>
    <w:basedOn w:val="Normal"/>
    <w:link w:val="BalloonTextChar"/>
    <w:uiPriority w:val="99"/>
    <w:semiHidden/>
    <w:unhideWhenUsed/>
    <w:rsid w:val="008C51D6"/>
    <w:rPr>
      <w:rFonts w:ascii="Tahoma" w:hAnsi="Tahoma" w:cs="Tahoma"/>
      <w:sz w:val="16"/>
      <w:szCs w:val="16"/>
    </w:rPr>
  </w:style>
  <w:style w:type="character" w:customStyle="1" w:styleId="BalloonTextChar">
    <w:name w:val="Balloon Text Char"/>
    <w:basedOn w:val="DefaultParagraphFont"/>
    <w:link w:val="BalloonText"/>
    <w:uiPriority w:val="99"/>
    <w:semiHidden/>
    <w:rsid w:val="008C51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E6115-77A1-4E25-8FE4-54E21C15C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9</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131</cp:revision>
  <dcterms:created xsi:type="dcterms:W3CDTF">2017-04-25T12:47:00Z</dcterms:created>
  <dcterms:modified xsi:type="dcterms:W3CDTF">2018-07-14T22:24:00Z</dcterms:modified>
</cp:coreProperties>
</file>