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B7" w:rsidRPr="007F12C2" w:rsidRDefault="000701A5" w:rsidP="004F69EC">
      <w:pPr>
        <w:spacing w:before="6360" w:after="0" w:line="240" w:lineRule="auto"/>
        <w:jc w:val="center"/>
        <w:rPr>
          <w:rFonts w:ascii="Times New Roman" w:eastAsia="Century Schoolbook" w:hAnsi="Times New Roman" w:cs="Times New Roman"/>
          <w:sz w:val="36"/>
        </w:rPr>
      </w:pPr>
      <w:r w:rsidRPr="007F12C2">
        <w:rPr>
          <w:rFonts w:ascii="Times New Roman" w:eastAsia="Century Schoolbook" w:hAnsi="Times New Roman" w:cs="Times New Roman"/>
          <w:sz w:val="36"/>
          <w:lang w:val="en-US" w:eastAsia="en-US"/>
        </w:rPr>
        <w:t>NAVI</w:t>
      </w:r>
      <w:bookmarkStart w:id="0" w:name="_GoBack"/>
      <w:bookmarkEnd w:id="0"/>
      <w:r w:rsidRPr="007F12C2">
        <w:rPr>
          <w:rFonts w:ascii="Times New Roman" w:eastAsia="Century Schoolbook" w:hAnsi="Times New Roman" w:cs="Times New Roman"/>
          <w:sz w:val="36"/>
          <w:lang w:val="en-US" w:eastAsia="en-US"/>
        </w:rPr>
        <w:t>GATION.</w:t>
      </w:r>
    </w:p>
    <w:p w:rsidR="007F12C2" w:rsidRPr="007F12C2" w:rsidRDefault="007F12C2" w:rsidP="0010637D">
      <w:pPr>
        <w:pBdr>
          <w:bottom w:val="single" w:sz="6" w:space="1" w:color="auto"/>
        </w:pBdr>
        <w:spacing w:after="120" w:line="240" w:lineRule="auto"/>
        <w:ind w:left="3744" w:right="3744"/>
        <w:jc w:val="center"/>
        <w:rPr>
          <w:rFonts w:ascii="Times New Roman" w:eastAsia="Century Schoolbook" w:hAnsi="Times New Roman" w:cs="Times New Roman"/>
          <w:bCs/>
          <w:sz w:val="28"/>
          <w:lang w:val="en-US" w:eastAsia="en-US"/>
        </w:rPr>
      </w:pPr>
    </w:p>
    <w:p w:rsidR="00CE36B7" w:rsidRPr="007F12C2" w:rsidRDefault="000701A5" w:rsidP="007F12C2">
      <w:pPr>
        <w:spacing w:after="120" w:line="240" w:lineRule="auto"/>
        <w:jc w:val="center"/>
        <w:rPr>
          <w:rFonts w:ascii="Times New Roman" w:eastAsia="Century Schoolbook" w:hAnsi="Times New Roman" w:cs="Times New Roman"/>
          <w:sz w:val="28"/>
        </w:rPr>
      </w:pPr>
      <w:r w:rsidRPr="007F12C2">
        <w:rPr>
          <w:rFonts w:ascii="Times New Roman" w:eastAsia="Century Schoolbook" w:hAnsi="Times New Roman" w:cs="Times New Roman"/>
          <w:b/>
          <w:bCs/>
          <w:sz w:val="28"/>
          <w:lang w:val="en-US" w:eastAsia="en-US"/>
        </w:rPr>
        <w:t>No. 46 of 1956.</w:t>
      </w:r>
    </w:p>
    <w:p w:rsidR="00CE36B7" w:rsidRPr="007F12C2" w:rsidRDefault="000701A5" w:rsidP="007F12C2">
      <w:pPr>
        <w:spacing w:after="0" w:line="240" w:lineRule="auto"/>
        <w:jc w:val="center"/>
        <w:rPr>
          <w:rFonts w:ascii="Times New Roman" w:eastAsia="Century Schoolbook" w:hAnsi="Times New Roman" w:cs="Times New Roman"/>
          <w:sz w:val="26"/>
        </w:rPr>
      </w:pPr>
      <w:r w:rsidRPr="007F12C2">
        <w:rPr>
          <w:rFonts w:ascii="Times New Roman" w:eastAsia="Century Schoolbook" w:hAnsi="Times New Roman" w:cs="Times New Roman"/>
          <w:sz w:val="26"/>
          <w:lang w:val="en-US" w:eastAsia="en-US"/>
        </w:rPr>
        <w:t xml:space="preserve">An Act to amend the </w:t>
      </w:r>
      <w:r w:rsidRPr="007F12C2">
        <w:rPr>
          <w:rFonts w:ascii="Times New Roman" w:eastAsia="Century Schoolbook" w:hAnsi="Times New Roman" w:cs="Times New Roman"/>
          <w:i/>
          <w:iCs/>
          <w:sz w:val="26"/>
          <w:lang w:val="en-US" w:eastAsia="en-US"/>
        </w:rPr>
        <w:t xml:space="preserve">Navigation Act </w:t>
      </w:r>
      <w:r w:rsidRPr="007F12C2">
        <w:rPr>
          <w:rFonts w:ascii="Times New Roman" w:eastAsia="Century Schoolbook" w:hAnsi="Times New Roman" w:cs="Times New Roman"/>
          <w:sz w:val="26"/>
          <w:lang w:val="en-US" w:eastAsia="en-US"/>
        </w:rPr>
        <w:t>1912–1953.</w:t>
      </w:r>
    </w:p>
    <w:p w:rsidR="00CE36B7" w:rsidRPr="00324A7F" w:rsidRDefault="000701A5" w:rsidP="007F12C2">
      <w:pPr>
        <w:spacing w:before="120" w:after="120" w:line="240" w:lineRule="auto"/>
        <w:jc w:val="right"/>
        <w:rPr>
          <w:rFonts w:ascii="Times New Roman" w:eastAsia="Century Schoolbook" w:hAnsi="Times New Roman" w:cs="Times New Roman"/>
        </w:rPr>
      </w:pPr>
      <w:r w:rsidRPr="007F12C2">
        <w:rPr>
          <w:rFonts w:ascii="Times New Roman" w:eastAsia="Century Schoolbook" w:hAnsi="Times New Roman" w:cs="Times New Roman"/>
          <w:sz w:val="26"/>
          <w:lang w:val="en-US" w:eastAsia="en-US"/>
        </w:rPr>
        <w:t xml:space="preserve">[Assented to 30th. June, </w:t>
      </w:r>
      <w:r w:rsidRPr="007F12C2">
        <w:rPr>
          <w:rFonts w:ascii="Times New Roman" w:eastAsia="Century Schoolbook" w:hAnsi="Times New Roman" w:cs="Times New Roman"/>
          <w:smallCaps/>
          <w:sz w:val="26"/>
          <w:lang w:val="en-US" w:eastAsia="en-US"/>
        </w:rPr>
        <w:t>1956.]</w:t>
      </w:r>
    </w:p>
    <w:p w:rsidR="00CE36B7" w:rsidRPr="00324A7F" w:rsidRDefault="000701A5" w:rsidP="00324A7F">
      <w:pPr>
        <w:spacing w:after="0" w:line="240" w:lineRule="auto"/>
        <w:jc w:val="both"/>
        <w:rPr>
          <w:rFonts w:ascii="Times New Roman" w:eastAsia="Century Schoolbook" w:hAnsi="Times New Roman" w:cs="Times New Roman"/>
        </w:rPr>
      </w:pPr>
      <w:r w:rsidRPr="00324A7F">
        <w:rPr>
          <w:rFonts w:ascii="Times New Roman" w:eastAsia="Century Schoolbook" w:hAnsi="Times New Roman" w:cs="Times New Roman"/>
          <w:lang w:val="en-US" w:eastAsia="en-US"/>
        </w:rPr>
        <w:t>BE it enacted by the Queen’s Most Excellent Majesty, the Senate, and the House of Representatives of the Commonwealth of Australia, as follows:—</w:t>
      </w:r>
    </w:p>
    <w:p w:rsidR="00CE36B7" w:rsidRPr="007F12C2" w:rsidRDefault="000701A5" w:rsidP="007F12C2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</w:rPr>
      </w:pPr>
      <w:r w:rsidRPr="007F12C2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>Short title and citation.</w:t>
      </w:r>
    </w:p>
    <w:p w:rsidR="00CE36B7" w:rsidRPr="00324A7F" w:rsidRDefault="000701A5" w:rsidP="001E2351">
      <w:pPr>
        <w:tabs>
          <w:tab w:val="left" w:pos="936"/>
        </w:tabs>
        <w:spacing w:after="0" w:line="240" w:lineRule="auto"/>
        <w:ind w:firstLine="432"/>
        <w:jc w:val="both"/>
        <w:rPr>
          <w:rFonts w:ascii="Times New Roman" w:eastAsia="Century Schoolbook" w:hAnsi="Times New Roman" w:cs="Times New Roman"/>
        </w:rPr>
      </w:pPr>
      <w:r w:rsidRPr="00324A7F">
        <w:rPr>
          <w:rFonts w:ascii="Times New Roman" w:eastAsia="Cambria" w:hAnsi="Times New Roman" w:cs="Times New Roman"/>
          <w:b/>
          <w:bCs/>
          <w:smallCaps/>
          <w:lang w:val="en-US" w:eastAsia="en-US"/>
        </w:rPr>
        <w:t>1.</w:t>
      </w:r>
      <w:r w:rsidRPr="00324A7F">
        <w:rPr>
          <w:rFonts w:ascii="Times New Roman" w:eastAsia="Century Schoolbook" w:hAnsi="Times New Roman" w:cs="Times New Roman"/>
          <w:smallCaps/>
          <w:lang w:val="en-US" w:eastAsia="en-US"/>
        </w:rPr>
        <w:t>—(1.)</w:t>
      </w:r>
      <w:r w:rsidR="001E2351">
        <w:rPr>
          <w:rFonts w:ascii="Times New Roman" w:eastAsia="Century Schoolbook" w:hAnsi="Times New Roman" w:cs="Times New Roman"/>
          <w:smallCaps/>
          <w:lang w:val="en-US" w:eastAsia="en-US"/>
        </w:rPr>
        <w:tab/>
      </w:r>
      <w:r w:rsidRPr="00324A7F">
        <w:rPr>
          <w:rFonts w:ascii="Times New Roman" w:eastAsia="Century Schoolbook" w:hAnsi="Times New Roman" w:cs="Times New Roman"/>
          <w:lang w:val="en-US" w:eastAsia="en-US"/>
        </w:rPr>
        <w:t xml:space="preserve">This Act may be cited as the </w:t>
      </w:r>
      <w:r w:rsidRPr="00324A7F">
        <w:rPr>
          <w:rFonts w:ascii="Times New Roman" w:eastAsia="Century Schoolbook" w:hAnsi="Times New Roman" w:cs="Times New Roman"/>
          <w:i/>
          <w:iCs/>
          <w:lang w:val="en-US" w:eastAsia="en-US"/>
        </w:rPr>
        <w:t xml:space="preserve">Navigation Act </w:t>
      </w:r>
      <w:r w:rsidRPr="00324A7F">
        <w:rPr>
          <w:rFonts w:ascii="Times New Roman" w:eastAsia="Century Schoolbook" w:hAnsi="Times New Roman" w:cs="Times New Roman"/>
          <w:smallCaps/>
          <w:lang w:val="en-US" w:eastAsia="en-US"/>
        </w:rPr>
        <w:t>1956.</w:t>
      </w:r>
    </w:p>
    <w:p w:rsidR="00CE36B7" w:rsidRPr="00324A7F" w:rsidRDefault="000701A5" w:rsidP="001E2351">
      <w:pPr>
        <w:tabs>
          <w:tab w:val="left" w:pos="936"/>
        </w:tabs>
        <w:spacing w:after="0" w:line="240" w:lineRule="auto"/>
        <w:ind w:firstLine="432"/>
        <w:jc w:val="both"/>
        <w:rPr>
          <w:rFonts w:ascii="Times New Roman" w:eastAsia="Century Schoolbook" w:hAnsi="Times New Roman" w:cs="Times New Roman"/>
        </w:rPr>
      </w:pPr>
      <w:r w:rsidRPr="00324A7F">
        <w:rPr>
          <w:rFonts w:ascii="Times New Roman" w:eastAsia="Century Schoolbook" w:hAnsi="Times New Roman" w:cs="Times New Roman"/>
          <w:smallCaps/>
          <w:lang w:val="en-US" w:eastAsia="en-US"/>
        </w:rPr>
        <w:t>(2.)</w:t>
      </w:r>
      <w:r w:rsidR="001E2351">
        <w:rPr>
          <w:rFonts w:ascii="Times New Roman" w:eastAsia="Century Schoolbook" w:hAnsi="Times New Roman" w:cs="Times New Roman"/>
          <w:smallCaps/>
          <w:lang w:val="en-US" w:eastAsia="en-US"/>
        </w:rPr>
        <w:tab/>
      </w:r>
      <w:r w:rsidRPr="00324A7F">
        <w:rPr>
          <w:rFonts w:ascii="Times New Roman" w:eastAsia="Century Schoolbook" w:hAnsi="Times New Roman" w:cs="Times New Roman"/>
          <w:lang w:val="en-US" w:eastAsia="en-US"/>
        </w:rPr>
        <w:t xml:space="preserve">The </w:t>
      </w:r>
      <w:r w:rsidRPr="00324A7F">
        <w:rPr>
          <w:rFonts w:ascii="Times New Roman" w:eastAsia="Century Schoolbook" w:hAnsi="Times New Roman" w:cs="Times New Roman"/>
          <w:i/>
          <w:iCs/>
          <w:lang w:val="en-US" w:eastAsia="en-US"/>
        </w:rPr>
        <w:t xml:space="preserve">Navigation Act </w:t>
      </w:r>
      <w:r w:rsidR="0060322A">
        <w:rPr>
          <w:rFonts w:ascii="Times New Roman" w:eastAsia="Century Schoolbook" w:hAnsi="Times New Roman" w:cs="Times New Roman"/>
          <w:smallCaps/>
          <w:lang w:val="en-US" w:eastAsia="en-US"/>
        </w:rPr>
        <w:t>1912–1953</w:t>
      </w:r>
      <w:r w:rsidRPr="00324A7F">
        <w:rPr>
          <w:rFonts w:ascii="Times New Roman" w:eastAsia="Century Schoolbook" w:hAnsi="Times New Roman" w:cs="Times New Roman"/>
          <w:smallCaps/>
          <w:lang w:val="en-US" w:eastAsia="en-US"/>
        </w:rPr>
        <w:t xml:space="preserve"> </w:t>
      </w:r>
      <w:r w:rsidRPr="00324A7F">
        <w:rPr>
          <w:rFonts w:ascii="Times New Roman" w:eastAsia="Century Schoolbook" w:hAnsi="Times New Roman" w:cs="Times New Roman"/>
          <w:lang w:val="en-US" w:eastAsia="en-US"/>
        </w:rPr>
        <w:t>is in this Act referred to as the Principal Act.</w:t>
      </w:r>
    </w:p>
    <w:p w:rsidR="00CE36B7" w:rsidRPr="00324A7F" w:rsidRDefault="000701A5" w:rsidP="001E2351">
      <w:pPr>
        <w:tabs>
          <w:tab w:val="left" w:pos="936"/>
        </w:tabs>
        <w:spacing w:after="0" w:line="240" w:lineRule="auto"/>
        <w:ind w:firstLine="432"/>
        <w:jc w:val="both"/>
        <w:rPr>
          <w:rFonts w:ascii="Times New Roman" w:eastAsia="Century Schoolbook" w:hAnsi="Times New Roman" w:cs="Times New Roman"/>
        </w:rPr>
      </w:pPr>
      <w:r w:rsidRPr="00324A7F">
        <w:rPr>
          <w:rFonts w:ascii="Times New Roman" w:eastAsia="Century Schoolbook" w:hAnsi="Times New Roman" w:cs="Times New Roman"/>
          <w:smallCaps/>
          <w:lang w:val="en-US" w:eastAsia="en-US"/>
        </w:rPr>
        <w:t>(3.)</w:t>
      </w:r>
      <w:r w:rsidR="001E2351">
        <w:rPr>
          <w:rFonts w:ascii="Times New Roman" w:eastAsia="Century Schoolbook" w:hAnsi="Times New Roman" w:cs="Times New Roman"/>
          <w:smallCaps/>
          <w:lang w:val="en-US" w:eastAsia="en-US"/>
        </w:rPr>
        <w:tab/>
      </w:r>
      <w:r w:rsidRPr="00324A7F">
        <w:rPr>
          <w:rFonts w:ascii="Times New Roman" w:eastAsia="Century Schoolbook" w:hAnsi="Times New Roman" w:cs="Times New Roman"/>
          <w:lang w:val="en-US" w:eastAsia="en-US"/>
        </w:rPr>
        <w:t xml:space="preserve">The Principal Act, as amended by this Act, may be cited as the </w:t>
      </w:r>
      <w:r w:rsidRPr="00324A7F">
        <w:rPr>
          <w:rFonts w:ascii="Times New Roman" w:eastAsia="Century Schoolbook" w:hAnsi="Times New Roman" w:cs="Times New Roman"/>
          <w:i/>
          <w:iCs/>
          <w:lang w:val="en-US" w:eastAsia="en-US"/>
        </w:rPr>
        <w:t xml:space="preserve">Navigation Act </w:t>
      </w:r>
      <w:r w:rsidRPr="00324A7F">
        <w:rPr>
          <w:rFonts w:ascii="Times New Roman" w:eastAsia="Century Schoolbook" w:hAnsi="Times New Roman" w:cs="Times New Roman"/>
          <w:smallCaps/>
          <w:lang w:val="en-US" w:eastAsia="en-US"/>
        </w:rPr>
        <w:t>1912–1956.</w:t>
      </w:r>
    </w:p>
    <w:p w:rsidR="00CE36B7" w:rsidRPr="007F12C2" w:rsidRDefault="000701A5" w:rsidP="007F12C2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</w:rPr>
      </w:pPr>
      <w:r w:rsidRPr="007F12C2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>Commencement.</w:t>
      </w:r>
    </w:p>
    <w:p w:rsidR="00CE36B7" w:rsidRPr="00324A7F" w:rsidRDefault="000701A5" w:rsidP="007F12C2">
      <w:pPr>
        <w:spacing w:after="0" w:line="240" w:lineRule="auto"/>
        <w:ind w:firstLine="432"/>
        <w:jc w:val="both"/>
        <w:rPr>
          <w:rFonts w:ascii="Times New Roman" w:eastAsia="Century Schoolbook" w:hAnsi="Times New Roman" w:cs="Times New Roman"/>
        </w:rPr>
      </w:pPr>
      <w:r w:rsidRPr="00324A7F">
        <w:rPr>
          <w:rFonts w:ascii="Times New Roman" w:eastAsia="Cambria" w:hAnsi="Times New Roman" w:cs="Times New Roman"/>
          <w:b/>
          <w:bCs/>
          <w:smallCaps/>
          <w:lang w:val="en-US" w:eastAsia="en-US"/>
        </w:rPr>
        <w:t>2.</w:t>
      </w:r>
      <w:r w:rsidR="001E2351">
        <w:rPr>
          <w:rFonts w:ascii="Times New Roman" w:eastAsia="Cambria" w:hAnsi="Times New Roman" w:cs="Times New Roman"/>
          <w:b/>
          <w:bCs/>
          <w:smallCaps/>
          <w:lang w:val="en-US" w:eastAsia="en-US"/>
        </w:rPr>
        <w:tab/>
      </w:r>
      <w:r w:rsidRPr="00324A7F">
        <w:rPr>
          <w:rFonts w:ascii="Times New Roman" w:eastAsia="Century Schoolbook" w:hAnsi="Times New Roman" w:cs="Times New Roman"/>
          <w:lang w:val="en-US" w:eastAsia="en-US"/>
        </w:rPr>
        <w:t xml:space="preserve">This Act shall come into operation on the date fixed under sub-section </w:t>
      </w:r>
      <w:r w:rsidRPr="00324A7F">
        <w:rPr>
          <w:rFonts w:ascii="Times New Roman" w:eastAsia="Century Schoolbook" w:hAnsi="Times New Roman" w:cs="Times New Roman"/>
          <w:smallCaps/>
          <w:lang w:val="en-US" w:eastAsia="en-US"/>
        </w:rPr>
        <w:t xml:space="preserve">(2.) </w:t>
      </w:r>
      <w:r w:rsidRPr="00324A7F">
        <w:rPr>
          <w:rFonts w:ascii="Times New Roman" w:eastAsia="Century Schoolbook" w:hAnsi="Times New Roman" w:cs="Times New Roman"/>
          <w:lang w:val="en-US" w:eastAsia="en-US"/>
        </w:rPr>
        <w:t xml:space="preserve">of section two of the </w:t>
      </w:r>
      <w:r w:rsidRPr="00324A7F">
        <w:rPr>
          <w:rFonts w:ascii="Times New Roman" w:eastAsia="Century Schoolbook" w:hAnsi="Times New Roman" w:cs="Times New Roman"/>
          <w:i/>
          <w:iCs/>
          <w:lang w:val="en-US" w:eastAsia="en-US"/>
        </w:rPr>
        <w:t xml:space="preserve">Conciliation and Arbitration Act </w:t>
      </w:r>
      <w:r w:rsidRPr="00324A7F">
        <w:rPr>
          <w:rFonts w:ascii="Times New Roman" w:eastAsia="Century Schoolbook" w:hAnsi="Times New Roman" w:cs="Times New Roman"/>
          <w:smallCaps/>
          <w:lang w:val="en-US" w:eastAsia="en-US"/>
        </w:rPr>
        <w:t>1956.</w:t>
      </w:r>
    </w:p>
    <w:p w:rsidR="00CE36B7" w:rsidRPr="007F12C2" w:rsidRDefault="000701A5" w:rsidP="007F12C2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</w:rPr>
      </w:pPr>
      <w:r w:rsidRPr="007F12C2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>Parts.</w:t>
      </w:r>
    </w:p>
    <w:p w:rsidR="00CE36B7" w:rsidRDefault="000701A5" w:rsidP="007F12C2">
      <w:pPr>
        <w:spacing w:after="0" w:line="240" w:lineRule="auto"/>
        <w:ind w:firstLine="432"/>
        <w:jc w:val="both"/>
        <w:rPr>
          <w:rFonts w:ascii="Times New Roman" w:eastAsia="Cambria" w:hAnsi="Times New Roman" w:cs="Times New Roman"/>
          <w:smallCaps/>
          <w:lang w:val="en-US" w:eastAsia="en-US"/>
        </w:rPr>
      </w:pPr>
      <w:r w:rsidRPr="00324A7F">
        <w:rPr>
          <w:rFonts w:ascii="Times New Roman" w:eastAsia="Cambria" w:hAnsi="Times New Roman" w:cs="Times New Roman"/>
          <w:b/>
          <w:bCs/>
          <w:smallCaps/>
          <w:lang w:val="en-US" w:eastAsia="en-US"/>
        </w:rPr>
        <w:t>3.</w:t>
      </w:r>
      <w:r w:rsidR="001E2351">
        <w:rPr>
          <w:rFonts w:ascii="Times New Roman" w:eastAsia="Cambria" w:hAnsi="Times New Roman" w:cs="Times New Roman"/>
          <w:b/>
          <w:bCs/>
          <w:smallCaps/>
          <w:lang w:val="en-US" w:eastAsia="en-US"/>
        </w:rPr>
        <w:tab/>
      </w:r>
      <w:r w:rsidRPr="00324A7F">
        <w:rPr>
          <w:rFonts w:ascii="Times New Roman" w:eastAsia="Century Schoolbook" w:hAnsi="Times New Roman" w:cs="Times New Roman"/>
          <w:lang w:val="en-US" w:eastAsia="en-US"/>
        </w:rPr>
        <w:t xml:space="preserve">Section five of the Principal Act is amended by omitting the words “Part </w:t>
      </w:r>
      <w:r w:rsidRPr="00324A7F">
        <w:rPr>
          <w:rFonts w:ascii="Times New Roman" w:eastAsia="Century Schoolbook" w:hAnsi="Times New Roman" w:cs="Times New Roman"/>
          <w:smallCaps/>
          <w:lang w:val="en-US" w:eastAsia="en-US"/>
        </w:rPr>
        <w:t>Xa</w:t>
      </w:r>
      <w:r w:rsidRPr="00324A7F">
        <w:rPr>
          <w:rFonts w:ascii="Times New Roman" w:eastAsia="Century Schoolbook" w:hAnsi="Times New Roman" w:cs="Times New Roman"/>
          <w:lang w:val="en-US" w:eastAsia="en-US"/>
        </w:rPr>
        <w:t xml:space="preserve">.—Industrial Matters, ss. </w:t>
      </w:r>
      <w:r w:rsidRPr="00324A7F">
        <w:rPr>
          <w:rFonts w:ascii="Times New Roman" w:eastAsia="Century Schoolbook" w:hAnsi="Times New Roman" w:cs="Times New Roman"/>
          <w:smallCaps/>
          <w:lang w:val="en-US" w:eastAsia="en-US"/>
        </w:rPr>
        <w:t>405a–405</w:t>
      </w:r>
      <w:r w:rsidRPr="00324A7F">
        <w:rPr>
          <w:rFonts w:ascii="Times New Roman" w:eastAsia="Cambria" w:hAnsi="Times New Roman" w:cs="Times New Roman"/>
          <w:smallCaps/>
          <w:lang w:val="en-US" w:eastAsia="en-US"/>
        </w:rPr>
        <w:t>q.”.</w:t>
      </w:r>
    </w:p>
    <w:p w:rsidR="007A2A59" w:rsidRDefault="007A2A59">
      <w:pPr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</w:pPr>
      <w:r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br w:type="page"/>
      </w:r>
    </w:p>
    <w:p w:rsidR="00CE36B7" w:rsidRPr="004F69EC" w:rsidRDefault="000701A5" w:rsidP="004F69EC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</w:rPr>
      </w:pPr>
      <w:r w:rsidRPr="004F69EC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lastRenderedPageBreak/>
        <w:t>Appeal against refusal of superintendent.</w:t>
      </w:r>
    </w:p>
    <w:p w:rsidR="00CE36B7" w:rsidRPr="00324A7F" w:rsidRDefault="000701A5" w:rsidP="004F69EC">
      <w:pPr>
        <w:spacing w:after="0" w:line="240" w:lineRule="auto"/>
        <w:ind w:firstLine="432"/>
        <w:jc w:val="both"/>
        <w:rPr>
          <w:rFonts w:ascii="Times New Roman" w:eastAsia="Century Schoolbook" w:hAnsi="Times New Roman" w:cs="Times New Roman"/>
        </w:rPr>
      </w:pPr>
      <w:r w:rsidRPr="00324A7F">
        <w:rPr>
          <w:rFonts w:ascii="Times New Roman" w:eastAsia="Cambria" w:hAnsi="Times New Roman" w:cs="Times New Roman"/>
          <w:b/>
          <w:bCs/>
          <w:smallCaps/>
          <w:lang w:val="en-US" w:eastAsia="en-US"/>
        </w:rPr>
        <w:t>4.</w:t>
      </w:r>
      <w:r w:rsidR="001E2351">
        <w:rPr>
          <w:rFonts w:ascii="Times New Roman" w:eastAsia="Cambria" w:hAnsi="Times New Roman" w:cs="Times New Roman"/>
          <w:b/>
          <w:bCs/>
          <w:smallCaps/>
          <w:lang w:val="en-US" w:eastAsia="en-US"/>
        </w:rPr>
        <w:tab/>
      </w:r>
      <w:r w:rsidRPr="00324A7F">
        <w:rPr>
          <w:rFonts w:ascii="Times New Roman" w:eastAsia="Century Schoolbook" w:hAnsi="Times New Roman" w:cs="Times New Roman"/>
          <w:lang w:val="en-US" w:eastAsia="en-US"/>
        </w:rPr>
        <w:t xml:space="preserve">Section forty-five </w:t>
      </w:r>
      <w:r w:rsidRPr="00324A7F">
        <w:rPr>
          <w:rFonts w:ascii="Times New Roman" w:eastAsia="Century Schoolbook" w:hAnsi="Times New Roman" w:cs="Times New Roman"/>
          <w:smallCaps/>
          <w:lang w:val="en-US" w:eastAsia="en-US"/>
        </w:rPr>
        <w:t xml:space="preserve">b </w:t>
      </w:r>
      <w:r w:rsidRPr="00324A7F">
        <w:rPr>
          <w:rFonts w:ascii="Times New Roman" w:eastAsia="Century Schoolbook" w:hAnsi="Times New Roman" w:cs="Times New Roman"/>
          <w:lang w:val="en-US" w:eastAsia="en-US"/>
        </w:rPr>
        <w:t>of the Principal Act is amended—</w:t>
      </w:r>
    </w:p>
    <w:p w:rsidR="00CE36B7" w:rsidRPr="00324A7F" w:rsidRDefault="000701A5" w:rsidP="00F1600C">
      <w:pPr>
        <w:spacing w:after="0" w:line="240" w:lineRule="auto"/>
        <w:ind w:left="1008" w:hanging="576"/>
        <w:jc w:val="both"/>
        <w:rPr>
          <w:rFonts w:ascii="Times New Roman" w:eastAsia="Century Schoolbook" w:hAnsi="Times New Roman" w:cs="Times New Roman"/>
        </w:rPr>
      </w:pPr>
      <w:r w:rsidRPr="00324A7F">
        <w:rPr>
          <w:rFonts w:ascii="Times New Roman" w:eastAsia="Century Schoolbook" w:hAnsi="Times New Roman" w:cs="Times New Roman"/>
          <w:lang w:val="en-US" w:eastAsia="en-US"/>
        </w:rPr>
        <w:t>(</w:t>
      </w:r>
      <w:r w:rsidRPr="00324A7F">
        <w:rPr>
          <w:rFonts w:ascii="Times New Roman" w:eastAsia="Century Schoolbook" w:hAnsi="Times New Roman" w:cs="Times New Roman"/>
          <w:i/>
          <w:iCs/>
          <w:lang w:val="en-US" w:eastAsia="en-US"/>
        </w:rPr>
        <w:t>a</w:t>
      </w:r>
      <w:r w:rsidRPr="00324A7F">
        <w:rPr>
          <w:rFonts w:ascii="Times New Roman" w:eastAsia="Century Schoolbook" w:hAnsi="Times New Roman" w:cs="Times New Roman"/>
          <w:lang w:val="en-US" w:eastAsia="en-US"/>
        </w:rPr>
        <w:t>) by omitting from sub-section (1.) the words “Court of Conciliation and Arbitration” and inserting in their stead the words “Conciliation and Arbitration Commission”;</w:t>
      </w:r>
    </w:p>
    <w:p w:rsidR="00CE36B7" w:rsidRPr="00324A7F" w:rsidRDefault="000701A5" w:rsidP="00F1600C">
      <w:pPr>
        <w:spacing w:after="0" w:line="240" w:lineRule="auto"/>
        <w:ind w:left="1008" w:hanging="576"/>
        <w:jc w:val="both"/>
        <w:rPr>
          <w:rFonts w:ascii="Times New Roman" w:eastAsia="Century Schoolbook" w:hAnsi="Times New Roman" w:cs="Times New Roman"/>
        </w:rPr>
      </w:pPr>
      <w:r w:rsidRPr="00324A7F">
        <w:rPr>
          <w:rFonts w:ascii="Times New Roman" w:eastAsia="Century Schoolbook" w:hAnsi="Times New Roman" w:cs="Times New Roman"/>
          <w:lang w:val="en-US" w:eastAsia="en-US"/>
        </w:rPr>
        <w:t>(</w:t>
      </w:r>
      <w:r w:rsidRPr="00324A7F">
        <w:rPr>
          <w:rFonts w:ascii="Times New Roman" w:eastAsia="Century Schoolbook" w:hAnsi="Times New Roman" w:cs="Times New Roman"/>
          <w:i/>
          <w:iCs/>
          <w:lang w:val="en-US" w:eastAsia="en-US"/>
        </w:rPr>
        <w:t>b</w:t>
      </w:r>
      <w:r w:rsidRPr="00324A7F">
        <w:rPr>
          <w:rFonts w:ascii="Times New Roman" w:eastAsia="Century Schoolbook" w:hAnsi="Times New Roman" w:cs="Times New Roman"/>
          <w:lang w:val="en-US" w:eastAsia="en-US"/>
        </w:rPr>
        <w:t>) by omitting from sub-section (3.) the word “Court” and inserting in its stead the word “Commission”;</w:t>
      </w:r>
    </w:p>
    <w:p w:rsidR="00CE36B7" w:rsidRPr="00324A7F" w:rsidRDefault="000701A5" w:rsidP="00F1600C">
      <w:pPr>
        <w:spacing w:after="0" w:line="240" w:lineRule="auto"/>
        <w:ind w:left="1008" w:hanging="576"/>
        <w:jc w:val="both"/>
        <w:rPr>
          <w:rFonts w:ascii="Times New Roman" w:eastAsia="Century Schoolbook" w:hAnsi="Times New Roman" w:cs="Times New Roman"/>
        </w:rPr>
      </w:pPr>
      <w:r w:rsidRPr="00324A7F">
        <w:rPr>
          <w:rFonts w:ascii="Times New Roman" w:eastAsia="Century Schoolbook" w:hAnsi="Times New Roman" w:cs="Times New Roman"/>
          <w:lang w:val="en-US" w:eastAsia="en-US"/>
        </w:rPr>
        <w:t>(</w:t>
      </w:r>
      <w:r w:rsidRPr="00324A7F">
        <w:rPr>
          <w:rFonts w:ascii="Times New Roman" w:eastAsia="Century Schoolbook" w:hAnsi="Times New Roman" w:cs="Times New Roman"/>
          <w:i/>
          <w:iCs/>
          <w:lang w:val="en-US" w:eastAsia="en-US"/>
        </w:rPr>
        <w:t>c</w:t>
      </w:r>
      <w:r w:rsidRPr="00324A7F">
        <w:rPr>
          <w:rFonts w:ascii="Times New Roman" w:eastAsia="Century Schoolbook" w:hAnsi="Times New Roman" w:cs="Times New Roman"/>
          <w:lang w:val="en-US" w:eastAsia="en-US"/>
        </w:rPr>
        <w:t>) by omitting sub-section (4.) and inserting in its stead the following sub-section:—</w:t>
      </w:r>
    </w:p>
    <w:p w:rsidR="00CE36B7" w:rsidRPr="00324A7F" w:rsidRDefault="000701A5" w:rsidP="00F1600C">
      <w:pPr>
        <w:spacing w:after="0" w:line="240" w:lineRule="auto"/>
        <w:ind w:left="864" w:firstLine="432"/>
        <w:jc w:val="both"/>
        <w:rPr>
          <w:rFonts w:ascii="Times New Roman" w:eastAsia="Century Schoolbook" w:hAnsi="Times New Roman" w:cs="Times New Roman"/>
        </w:rPr>
      </w:pPr>
      <w:r w:rsidRPr="00324A7F">
        <w:rPr>
          <w:rFonts w:ascii="Times New Roman" w:eastAsia="Century Schoolbook" w:hAnsi="Times New Roman" w:cs="Times New Roman"/>
          <w:lang w:val="en-US" w:eastAsia="en-US"/>
        </w:rPr>
        <w:t>“(4.) The powers of the Commission under this section shall be exercised by the President or a Deputy President of the Commission.”; and</w:t>
      </w:r>
    </w:p>
    <w:p w:rsidR="00CE36B7" w:rsidRPr="00324A7F" w:rsidRDefault="000701A5" w:rsidP="00F1600C">
      <w:pPr>
        <w:spacing w:after="0" w:line="240" w:lineRule="auto"/>
        <w:ind w:left="1008" w:hanging="576"/>
        <w:jc w:val="both"/>
        <w:rPr>
          <w:rFonts w:ascii="Times New Roman" w:eastAsia="Century Schoolbook" w:hAnsi="Times New Roman" w:cs="Times New Roman"/>
        </w:rPr>
      </w:pPr>
      <w:r w:rsidRPr="00324A7F">
        <w:rPr>
          <w:rFonts w:ascii="Times New Roman" w:eastAsia="Century Schoolbook" w:hAnsi="Times New Roman" w:cs="Times New Roman"/>
          <w:lang w:val="en-US" w:eastAsia="en-US"/>
        </w:rPr>
        <w:t>(</w:t>
      </w:r>
      <w:r w:rsidRPr="00324A7F">
        <w:rPr>
          <w:rFonts w:ascii="Times New Roman" w:eastAsia="Century Schoolbook" w:hAnsi="Times New Roman" w:cs="Times New Roman"/>
          <w:i/>
          <w:iCs/>
          <w:lang w:val="en-US" w:eastAsia="en-US"/>
        </w:rPr>
        <w:t>d</w:t>
      </w:r>
      <w:r w:rsidRPr="00324A7F">
        <w:rPr>
          <w:rFonts w:ascii="Times New Roman" w:eastAsia="Century Schoolbook" w:hAnsi="Times New Roman" w:cs="Times New Roman"/>
          <w:lang w:val="en-US" w:eastAsia="en-US"/>
        </w:rPr>
        <w:t>) by omitting from sub-section (5.) the word “Court” (wherever occurring) and inserting in its stead the word “Commission”.</w:t>
      </w:r>
    </w:p>
    <w:p w:rsidR="00CE36B7" w:rsidRPr="00F1600C" w:rsidRDefault="000701A5" w:rsidP="00F1600C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</w:rPr>
      </w:pPr>
      <w:r w:rsidRPr="00F1600C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>Application of Division.</w:t>
      </w:r>
    </w:p>
    <w:p w:rsidR="00CE36B7" w:rsidRPr="00324A7F" w:rsidRDefault="000701A5" w:rsidP="00A51BBC">
      <w:pPr>
        <w:spacing w:after="0" w:line="240" w:lineRule="auto"/>
        <w:ind w:firstLine="432"/>
        <w:jc w:val="both"/>
        <w:rPr>
          <w:rFonts w:ascii="Times New Roman" w:eastAsia="Century Schoolbook" w:hAnsi="Times New Roman" w:cs="Times New Roman"/>
        </w:rPr>
      </w:pPr>
      <w:r w:rsidRPr="00324A7F">
        <w:rPr>
          <w:rFonts w:ascii="Times New Roman" w:eastAsia="Cambria" w:hAnsi="Times New Roman" w:cs="Times New Roman"/>
          <w:b/>
          <w:bCs/>
          <w:smallCaps/>
          <w:lang w:val="en-US" w:eastAsia="en-US"/>
        </w:rPr>
        <w:t>5.</w:t>
      </w:r>
      <w:r w:rsidR="001E2351">
        <w:rPr>
          <w:rFonts w:ascii="Times New Roman" w:eastAsia="Cambria" w:hAnsi="Times New Roman" w:cs="Times New Roman"/>
          <w:b/>
          <w:bCs/>
          <w:smallCaps/>
          <w:lang w:val="en-US" w:eastAsia="en-US"/>
        </w:rPr>
        <w:tab/>
      </w:r>
      <w:r w:rsidRPr="00324A7F">
        <w:rPr>
          <w:rFonts w:ascii="Times New Roman" w:eastAsia="Century Schoolbook" w:hAnsi="Times New Roman" w:cs="Times New Roman"/>
          <w:lang w:val="en-US" w:eastAsia="en-US"/>
        </w:rPr>
        <w:t xml:space="preserve">Section one hundred and thirty-five of the Principal Act is amended by omitting the words “by virtue of Part </w:t>
      </w:r>
      <w:r w:rsidRPr="00324A7F">
        <w:rPr>
          <w:rFonts w:ascii="Times New Roman" w:eastAsia="Century Schoolbook" w:hAnsi="Times New Roman" w:cs="Times New Roman"/>
          <w:smallCaps/>
          <w:lang w:val="en-US" w:eastAsia="en-US"/>
        </w:rPr>
        <w:t>Xa</w:t>
      </w:r>
      <w:r w:rsidRPr="00324A7F">
        <w:rPr>
          <w:rFonts w:ascii="Times New Roman" w:eastAsia="Century Schoolbook" w:hAnsi="Times New Roman" w:cs="Times New Roman"/>
          <w:lang w:val="en-US" w:eastAsia="en-US"/>
        </w:rPr>
        <w:t xml:space="preserve">. of this Act” and inserting in their stead the words “under Division 2 of Part III. of the </w:t>
      </w:r>
      <w:r w:rsidRPr="00324A7F">
        <w:rPr>
          <w:rFonts w:ascii="Times New Roman" w:eastAsia="Century Schoolbook" w:hAnsi="Times New Roman" w:cs="Times New Roman"/>
          <w:i/>
          <w:iCs/>
          <w:lang w:val="en-US" w:eastAsia="en-US"/>
        </w:rPr>
        <w:t xml:space="preserve">Conciliation and Arbitration Act </w:t>
      </w:r>
      <w:r w:rsidRPr="00324A7F">
        <w:rPr>
          <w:rFonts w:ascii="Times New Roman" w:eastAsia="Century Schoolbook" w:hAnsi="Times New Roman" w:cs="Times New Roman"/>
          <w:lang w:val="en-US" w:eastAsia="en-US"/>
        </w:rPr>
        <w:t>1904–1956”.</w:t>
      </w:r>
    </w:p>
    <w:p w:rsidR="00CE36B7" w:rsidRPr="00324A7F" w:rsidRDefault="000701A5" w:rsidP="001E2351">
      <w:pPr>
        <w:spacing w:before="120" w:after="0" w:line="240" w:lineRule="auto"/>
        <w:ind w:firstLine="432"/>
        <w:jc w:val="both"/>
        <w:rPr>
          <w:rFonts w:ascii="Times New Roman" w:eastAsia="Century Schoolbook" w:hAnsi="Times New Roman" w:cs="Times New Roman"/>
        </w:rPr>
      </w:pPr>
      <w:r w:rsidRPr="00324A7F">
        <w:rPr>
          <w:rFonts w:ascii="Times New Roman" w:eastAsia="Cambria" w:hAnsi="Times New Roman" w:cs="Times New Roman"/>
          <w:b/>
          <w:bCs/>
          <w:smallCaps/>
          <w:lang w:val="en-US" w:eastAsia="en-US"/>
        </w:rPr>
        <w:t>6.</w:t>
      </w:r>
      <w:r w:rsidR="001E2351">
        <w:rPr>
          <w:rFonts w:ascii="Times New Roman" w:eastAsia="Cambria" w:hAnsi="Times New Roman" w:cs="Times New Roman"/>
          <w:b/>
          <w:bCs/>
          <w:smallCaps/>
          <w:lang w:val="en-US" w:eastAsia="en-US"/>
        </w:rPr>
        <w:tab/>
      </w:r>
      <w:r w:rsidRPr="00324A7F">
        <w:rPr>
          <w:rFonts w:ascii="Times New Roman" w:eastAsia="Century Schoolbook" w:hAnsi="Times New Roman" w:cs="Times New Roman"/>
          <w:lang w:val="en-US" w:eastAsia="en-US"/>
        </w:rPr>
        <w:t>Section two hundred and ninety-two of the Principal Act is repealed and the following section inserted in its stead:—</w:t>
      </w:r>
    </w:p>
    <w:p w:rsidR="00CE36B7" w:rsidRPr="00A51BBC" w:rsidRDefault="000701A5" w:rsidP="00A51BBC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</w:rPr>
      </w:pPr>
      <w:r w:rsidRPr="00A51BBC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>Evidence of rates of wages.</w:t>
      </w:r>
    </w:p>
    <w:p w:rsidR="00CE36B7" w:rsidRPr="00324A7F" w:rsidRDefault="000701A5" w:rsidP="00A51BBC">
      <w:pPr>
        <w:spacing w:after="0" w:line="240" w:lineRule="auto"/>
        <w:ind w:firstLine="432"/>
        <w:jc w:val="both"/>
        <w:rPr>
          <w:rFonts w:ascii="Times New Roman" w:eastAsia="Century Schoolbook" w:hAnsi="Times New Roman" w:cs="Times New Roman"/>
        </w:rPr>
      </w:pPr>
      <w:r w:rsidRPr="00324A7F">
        <w:rPr>
          <w:rFonts w:ascii="Times New Roman" w:eastAsia="Century Schoolbook" w:hAnsi="Times New Roman" w:cs="Times New Roman"/>
          <w:lang w:val="en-US" w:eastAsia="en-US"/>
        </w:rPr>
        <w:t xml:space="preserve">“292. An award under the </w:t>
      </w:r>
      <w:r w:rsidRPr="00324A7F">
        <w:rPr>
          <w:rFonts w:ascii="Times New Roman" w:eastAsia="Century Schoolbook" w:hAnsi="Times New Roman" w:cs="Times New Roman"/>
          <w:i/>
          <w:iCs/>
          <w:lang w:val="en-US" w:eastAsia="en-US"/>
        </w:rPr>
        <w:t xml:space="preserve">Conciliation and Arbitration Act </w:t>
      </w:r>
      <w:r w:rsidRPr="00324A7F">
        <w:rPr>
          <w:rFonts w:ascii="Times New Roman" w:eastAsia="Century Schoolbook" w:hAnsi="Times New Roman" w:cs="Times New Roman"/>
          <w:lang w:val="en-US" w:eastAsia="en-US"/>
        </w:rPr>
        <w:t xml:space="preserve">1904–1956 which is binding on or applicable to seamen employed in the coasting trade, or a certificate of the Industrial Registrar or a Deputy Industrial Registrar holding office under that Act certifying what are the rates of wages ruling in Australia for seamen employed in any part of the coasting trade, shall be </w:t>
      </w:r>
      <w:r w:rsidRPr="00324A7F">
        <w:rPr>
          <w:rFonts w:ascii="Times New Roman" w:eastAsia="Century Schoolbook" w:hAnsi="Times New Roman" w:cs="Times New Roman"/>
          <w:i/>
          <w:iCs/>
          <w:lang w:val="en-US" w:eastAsia="en-US"/>
        </w:rPr>
        <w:t xml:space="preserve">prima facie </w:t>
      </w:r>
      <w:r w:rsidRPr="00324A7F">
        <w:rPr>
          <w:rFonts w:ascii="Times New Roman" w:eastAsia="Century Schoolbook" w:hAnsi="Times New Roman" w:cs="Times New Roman"/>
          <w:lang w:val="en-US" w:eastAsia="en-US"/>
        </w:rPr>
        <w:t>evidence of those rates of wages.”.</w:t>
      </w:r>
    </w:p>
    <w:p w:rsidR="00CE36B7" w:rsidRPr="00A51BBC" w:rsidRDefault="0060322A" w:rsidP="00A51BBC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</w:rPr>
      </w:pPr>
      <w:r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>Repeal of</w:t>
      </w:r>
      <w:r w:rsidR="000701A5" w:rsidRPr="00A51BBC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 xml:space="preserve"> Part </w:t>
      </w:r>
      <w:proofErr w:type="spellStart"/>
      <w:r w:rsidR="000701A5" w:rsidRPr="00A51BBC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>X</w:t>
      </w:r>
      <w:r w:rsidR="000701A5" w:rsidRPr="00F70C45">
        <w:rPr>
          <w:rFonts w:ascii="Times New Roman" w:eastAsia="Century Schoolbook" w:hAnsi="Times New Roman" w:cs="Times New Roman"/>
          <w:b/>
          <w:bCs/>
          <w:smallCaps/>
          <w:sz w:val="20"/>
          <w:lang w:val="en-US" w:eastAsia="en-US"/>
        </w:rPr>
        <w:t>a</w:t>
      </w:r>
      <w:proofErr w:type="spellEnd"/>
      <w:r w:rsidR="000701A5" w:rsidRPr="00A51BBC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>.</w:t>
      </w:r>
    </w:p>
    <w:p w:rsidR="00CE36B7" w:rsidRDefault="000701A5" w:rsidP="00A51BBC">
      <w:pPr>
        <w:pStyle w:val="Style7"/>
        <w:ind w:firstLine="432"/>
        <w:jc w:val="both"/>
        <w:rPr>
          <w:rFonts w:ascii="Times New Roman" w:hAnsi="Times New Roman" w:cs="Times New Roman"/>
          <w:sz w:val="22"/>
          <w:szCs w:val="22"/>
          <w:lang w:val="en-US" w:eastAsia="en-US"/>
        </w:rPr>
      </w:pPr>
      <w:r w:rsidRPr="00324A7F">
        <w:rPr>
          <w:rFonts w:ascii="Times New Roman" w:eastAsia="Cambria" w:hAnsi="Times New Roman" w:cs="Times New Roman"/>
          <w:b/>
          <w:bCs/>
          <w:smallCaps/>
          <w:sz w:val="22"/>
          <w:szCs w:val="22"/>
          <w:lang w:val="en-US" w:eastAsia="en-US"/>
        </w:rPr>
        <w:t>7.</w:t>
      </w:r>
      <w:r w:rsidR="001E2351">
        <w:rPr>
          <w:rFonts w:ascii="Times New Roman" w:eastAsia="Cambria" w:hAnsi="Times New Roman" w:cs="Times New Roman"/>
          <w:b/>
          <w:bCs/>
          <w:smallCaps/>
          <w:sz w:val="22"/>
          <w:szCs w:val="22"/>
          <w:lang w:val="en-US" w:eastAsia="en-US"/>
        </w:rPr>
        <w:tab/>
      </w:r>
      <w:r w:rsidRPr="00324A7F">
        <w:rPr>
          <w:rFonts w:ascii="Times New Roman" w:hAnsi="Times New Roman" w:cs="Times New Roman"/>
          <w:sz w:val="22"/>
          <w:szCs w:val="22"/>
          <w:lang w:val="en-US" w:eastAsia="en-US"/>
        </w:rPr>
        <w:t xml:space="preserve">Part </w:t>
      </w:r>
      <w:r w:rsidRPr="00324A7F">
        <w:rPr>
          <w:rFonts w:ascii="Times New Roman" w:hAnsi="Times New Roman" w:cs="Times New Roman"/>
          <w:smallCaps/>
          <w:sz w:val="22"/>
          <w:szCs w:val="22"/>
          <w:lang w:val="en-US" w:eastAsia="en-US"/>
        </w:rPr>
        <w:t>Xa</w:t>
      </w:r>
      <w:r w:rsidRPr="00324A7F">
        <w:rPr>
          <w:rFonts w:ascii="Times New Roman" w:hAnsi="Times New Roman" w:cs="Times New Roman"/>
          <w:sz w:val="22"/>
          <w:szCs w:val="22"/>
          <w:lang w:val="en-US" w:eastAsia="en-US"/>
        </w:rPr>
        <w:t>. of the Principal Act is repealed.</w:t>
      </w:r>
    </w:p>
    <w:p w:rsidR="00823847" w:rsidRPr="00324A7F" w:rsidRDefault="00823847" w:rsidP="00823847">
      <w:pPr>
        <w:pStyle w:val="Style7"/>
        <w:pBdr>
          <w:bottom w:val="single" w:sz="6" w:space="1" w:color="auto"/>
        </w:pBdr>
        <w:ind w:left="3024" w:right="3888" w:firstLine="432"/>
        <w:jc w:val="center"/>
        <w:rPr>
          <w:rFonts w:ascii="Times New Roman" w:hAnsi="Times New Roman" w:cs="Times New Roman"/>
          <w:sz w:val="22"/>
          <w:szCs w:val="22"/>
        </w:rPr>
      </w:pPr>
    </w:p>
    <w:sectPr w:rsidR="00823847" w:rsidRPr="00324A7F" w:rsidSect="004F69EC">
      <w:headerReference w:type="even" r:id="rId6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6B7" w:rsidRDefault="00CE36B7" w:rsidP="004F69EC">
      <w:pPr>
        <w:spacing w:after="0" w:line="240" w:lineRule="auto"/>
      </w:pPr>
      <w:r>
        <w:separator/>
      </w:r>
    </w:p>
  </w:endnote>
  <w:endnote w:type="continuationSeparator" w:id="0">
    <w:p w:rsidR="00CE36B7" w:rsidRDefault="00CE36B7" w:rsidP="004F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6B7" w:rsidRDefault="00CE36B7" w:rsidP="004F69EC">
      <w:pPr>
        <w:spacing w:after="0" w:line="240" w:lineRule="auto"/>
      </w:pPr>
      <w:r>
        <w:separator/>
      </w:r>
    </w:p>
  </w:footnote>
  <w:footnote w:type="continuationSeparator" w:id="0">
    <w:p w:rsidR="00CE36B7" w:rsidRDefault="00CE36B7" w:rsidP="004F6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EC" w:rsidRDefault="004F69EC" w:rsidP="00482316">
    <w:pPr>
      <w:pStyle w:val="Header"/>
      <w:tabs>
        <w:tab w:val="left" w:pos="1530"/>
      </w:tabs>
    </w:pPr>
    <w:r w:rsidRPr="004F69EC">
      <w:rPr>
        <w:rFonts w:ascii="Times New Roman" w:eastAsia="Century Schoolbook" w:hAnsi="Times New Roman" w:cs="Times New Roman"/>
        <w:sz w:val="20"/>
        <w:lang w:val="en-US" w:eastAsia="en-US"/>
      </w:rPr>
      <w:t>No. 46.</w:t>
    </w:r>
    <w:r>
      <w:ptab w:relativeTo="margin" w:alignment="center" w:leader="none"/>
    </w:r>
    <w:r w:rsidRPr="004F69EC">
      <w:rPr>
        <w:rFonts w:ascii="Times New Roman" w:eastAsia="Century Schoolbook" w:hAnsi="Times New Roman" w:cs="Times New Roman"/>
        <w:i/>
        <w:iCs/>
        <w:sz w:val="20"/>
        <w:lang w:val="en-US" w:eastAsia="en-US"/>
      </w:rPr>
      <w:t>Navigation.</w:t>
    </w:r>
    <w:r>
      <w:ptab w:relativeTo="margin" w:alignment="right" w:leader="none"/>
    </w:r>
    <w:r w:rsidRPr="004F69EC">
      <w:rPr>
        <w:rFonts w:ascii="Times New Roman" w:eastAsia="Century Schoolbook" w:hAnsi="Times New Roman" w:cs="Times New Roman"/>
        <w:sz w:val="20"/>
        <w:lang w:val="en-US" w:eastAsia="en-US"/>
      </w:rPr>
      <w:t>1956.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7979"/>
    <w:rsid w:val="000701A5"/>
    <w:rsid w:val="0010637D"/>
    <w:rsid w:val="001348D4"/>
    <w:rsid w:val="001E2351"/>
    <w:rsid w:val="00217979"/>
    <w:rsid w:val="002219AB"/>
    <w:rsid w:val="00235009"/>
    <w:rsid w:val="00324A7F"/>
    <w:rsid w:val="00482316"/>
    <w:rsid w:val="004F69EC"/>
    <w:rsid w:val="00527D78"/>
    <w:rsid w:val="0060322A"/>
    <w:rsid w:val="006603CD"/>
    <w:rsid w:val="007A1DDC"/>
    <w:rsid w:val="007A2A59"/>
    <w:rsid w:val="007D799B"/>
    <w:rsid w:val="007F12C2"/>
    <w:rsid w:val="00823847"/>
    <w:rsid w:val="008C4A59"/>
    <w:rsid w:val="00A51BBC"/>
    <w:rsid w:val="00B07C2B"/>
    <w:rsid w:val="00BF51BF"/>
    <w:rsid w:val="00C71807"/>
    <w:rsid w:val="00CB542E"/>
    <w:rsid w:val="00CE36B7"/>
    <w:rsid w:val="00CE4E5E"/>
    <w:rsid w:val="00EF6713"/>
    <w:rsid w:val="00F1600C"/>
    <w:rsid w:val="00F70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23500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23500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23500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23500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23500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23500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23500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23500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">
    <w:name w:val="Style11"/>
    <w:basedOn w:val="Normal"/>
    <w:rsid w:val="0023500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">
    <w:name w:val="Style27"/>
    <w:basedOn w:val="Normal"/>
    <w:rsid w:val="0023500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">
    <w:name w:val="Style26"/>
    <w:basedOn w:val="Normal"/>
    <w:rsid w:val="0023500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23500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">
    <w:name w:val="CharStyle1"/>
    <w:basedOn w:val="DefaultParagraphFont"/>
    <w:rsid w:val="00235009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3">
    <w:name w:val="CharStyle3"/>
    <w:basedOn w:val="DefaultParagraphFont"/>
    <w:rsid w:val="00235009"/>
    <w:rPr>
      <w:rFonts w:ascii="Century Schoolbook" w:eastAsia="Century Schoolbook" w:hAnsi="Century Schoolbook" w:cs="Century Schoolbook"/>
      <w:b w:val="0"/>
      <w:bCs w:val="0"/>
      <w:i/>
      <w:iCs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235009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23500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6">
    <w:name w:val="CharStyle6"/>
    <w:basedOn w:val="DefaultParagraphFont"/>
    <w:rsid w:val="0023500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0">
    <w:name w:val="CharStyle10"/>
    <w:basedOn w:val="DefaultParagraphFont"/>
    <w:rsid w:val="00235009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2">
    <w:name w:val="CharStyle12"/>
    <w:basedOn w:val="DefaultParagraphFont"/>
    <w:rsid w:val="0023500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14"/>
      <w:szCs w:val="14"/>
    </w:rPr>
  </w:style>
  <w:style w:type="character" w:customStyle="1" w:styleId="CharStyle15">
    <w:name w:val="CharStyle15"/>
    <w:basedOn w:val="DefaultParagraphFont"/>
    <w:rsid w:val="00235009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character" w:customStyle="1" w:styleId="CharStyle19">
    <w:name w:val="CharStyle19"/>
    <w:basedOn w:val="DefaultParagraphFont"/>
    <w:rsid w:val="00235009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25">
    <w:name w:val="CharStyle25"/>
    <w:basedOn w:val="DefaultParagraphFont"/>
    <w:rsid w:val="0023500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29">
    <w:name w:val="CharStyle29"/>
    <w:basedOn w:val="DefaultParagraphFont"/>
    <w:rsid w:val="00235009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31">
    <w:name w:val="CharStyle31"/>
    <w:basedOn w:val="DefaultParagraphFont"/>
    <w:rsid w:val="00235009"/>
    <w:rPr>
      <w:rFonts w:ascii="Century Schoolbook" w:eastAsia="Century Schoolbook" w:hAnsi="Century Schoolbook" w:cs="Century Schoolbook"/>
      <w:b/>
      <w:bCs/>
      <w:i w:val="0"/>
      <w:iCs w:val="0"/>
      <w:smallCaps/>
      <w:spacing w:val="10"/>
      <w:sz w:val="12"/>
      <w:szCs w:val="12"/>
    </w:rPr>
  </w:style>
  <w:style w:type="character" w:customStyle="1" w:styleId="CharStyle35">
    <w:name w:val="CharStyle35"/>
    <w:basedOn w:val="DefaultParagraphFont"/>
    <w:rsid w:val="00235009"/>
    <w:rPr>
      <w:rFonts w:ascii="Cambria" w:eastAsia="Cambria" w:hAnsi="Cambria" w:cs="Cambria"/>
      <w:b/>
      <w:bCs/>
      <w:i w:val="0"/>
      <w:iCs w:val="0"/>
      <w:smallCap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F6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9EC"/>
  </w:style>
  <w:style w:type="paragraph" w:styleId="Footer">
    <w:name w:val="footer"/>
    <w:basedOn w:val="Normal"/>
    <w:link w:val="FooterChar"/>
    <w:uiPriority w:val="99"/>
    <w:unhideWhenUsed/>
    <w:rsid w:val="004F6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9EC"/>
  </w:style>
  <w:style w:type="paragraph" w:styleId="BalloonText">
    <w:name w:val="Balloon Text"/>
    <w:basedOn w:val="Normal"/>
    <w:link w:val="BalloonTextChar"/>
    <w:uiPriority w:val="99"/>
    <w:semiHidden/>
    <w:unhideWhenUsed/>
    <w:rsid w:val="004F6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Michael</dc:creator>
  <cp:lastModifiedBy>Harper, Michael</cp:lastModifiedBy>
  <cp:revision>1</cp:revision>
  <dcterms:created xsi:type="dcterms:W3CDTF">2017-04-21T07:52:00Z</dcterms:created>
  <dcterms:modified xsi:type="dcterms:W3CDTF">2018-06-28T22:00:00Z</dcterms:modified>
</cp:coreProperties>
</file>