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E59" w:rsidRPr="00745E31" w:rsidRDefault="00FF00C2" w:rsidP="00745E31">
      <w:pPr>
        <w:pStyle w:val="Heading10"/>
        <w:shd w:val="clear" w:color="auto" w:fill="auto"/>
        <w:spacing w:before="0" w:line="240" w:lineRule="auto"/>
        <w:ind w:firstLine="0"/>
        <w:outlineLvl w:val="9"/>
        <w:rPr>
          <w:rFonts w:ascii="Times New Roman" w:hAnsi="Times New Roman" w:cs="Times New Roman"/>
          <w:sz w:val="36"/>
          <w:szCs w:val="36"/>
        </w:rPr>
      </w:pPr>
      <w:bookmarkStart w:id="0" w:name="bookmark0"/>
      <w:r w:rsidRPr="00745E31">
        <w:rPr>
          <w:rFonts w:ascii="Times New Roman" w:hAnsi="Times New Roman" w:cs="Times New Roman"/>
          <w:sz w:val="36"/>
          <w:szCs w:val="36"/>
        </w:rPr>
        <w:t xml:space="preserve">STATES </w:t>
      </w:r>
      <w:r w:rsidRPr="00745E31">
        <w:rPr>
          <w:rFonts w:ascii="Times New Roman" w:hAnsi="Times New Roman" w:cs="Times New Roman"/>
          <w:sz w:val="36"/>
          <w:szCs w:val="36"/>
          <w:lang w:val="en-US"/>
        </w:rPr>
        <w:t xml:space="preserve">GRANTS </w:t>
      </w:r>
      <w:r w:rsidRPr="00745E31">
        <w:rPr>
          <w:rFonts w:ascii="Times New Roman" w:hAnsi="Times New Roman" w:cs="Times New Roman"/>
          <w:sz w:val="36"/>
          <w:szCs w:val="36"/>
        </w:rPr>
        <w:t>(MENTAL INSTITUTIONS).</w:t>
      </w:r>
      <w:bookmarkEnd w:id="0"/>
    </w:p>
    <w:p w:rsidR="00FD5B88" w:rsidRPr="00E41E01" w:rsidRDefault="00FD5B88" w:rsidP="00745E31">
      <w:pPr>
        <w:pStyle w:val="Heading10"/>
        <w:pBdr>
          <w:bottom w:val="single" w:sz="4" w:space="1" w:color="auto"/>
        </w:pBdr>
        <w:shd w:val="clear" w:color="auto" w:fill="auto"/>
        <w:spacing w:line="240" w:lineRule="auto"/>
        <w:ind w:left="3686" w:right="3784" w:firstLine="0"/>
        <w:outlineLvl w:val="9"/>
        <w:rPr>
          <w:rFonts w:ascii="Times New Roman" w:hAnsi="Times New Roman" w:cs="Times New Roman"/>
          <w:sz w:val="22"/>
          <w:szCs w:val="16"/>
        </w:rPr>
      </w:pPr>
    </w:p>
    <w:p w:rsidR="00DC6E59" w:rsidRPr="00745E31" w:rsidRDefault="00FF00C2" w:rsidP="00745E31">
      <w:pPr>
        <w:pStyle w:val="Heading20"/>
        <w:shd w:val="clear" w:color="auto" w:fill="auto"/>
        <w:spacing w:before="120" w:line="240" w:lineRule="auto"/>
        <w:outlineLvl w:val="9"/>
        <w:rPr>
          <w:rFonts w:ascii="Times New Roman" w:hAnsi="Times New Roman" w:cs="Times New Roman"/>
          <w:b/>
          <w:spacing w:val="0"/>
          <w:sz w:val="28"/>
          <w:szCs w:val="28"/>
        </w:rPr>
      </w:pPr>
      <w:bookmarkStart w:id="1" w:name="bookmark1"/>
      <w:r w:rsidRPr="00745E31">
        <w:rPr>
          <w:rFonts w:ascii="Times New Roman" w:hAnsi="Times New Roman" w:cs="Times New Roman"/>
          <w:b/>
          <w:spacing w:val="0"/>
          <w:sz w:val="28"/>
          <w:szCs w:val="28"/>
        </w:rPr>
        <w:t xml:space="preserve">No. 67 </w:t>
      </w:r>
      <w:r w:rsidRPr="00745E31">
        <w:rPr>
          <w:rFonts w:ascii="Times New Roman" w:hAnsi="Times New Roman" w:cs="Times New Roman"/>
          <w:b/>
          <w:spacing w:val="0"/>
          <w:sz w:val="28"/>
          <w:szCs w:val="28"/>
          <w:lang w:val="en-US"/>
        </w:rPr>
        <w:t xml:space="preserve">of </w:t>
      </w:r>
      <w:r w:rsidRPr="00745E31">
        <w:rPr>
          <w:rFonts w:ascii="Times New Roman" w:hAnsi="Times New Roman" w:cs="Times New Roman"/>
          <w:b/>
          <w:spacing w:val="0"/>
          <w:sz w:val="28"/>
          <w:szCs w:val="28"/>
        </w:rPr>
        <w:t>1955.</w:t>
      </w:r>
      <w:bookmarkEnd w:id="1"/>
    </w:p>
    <w:p w:rsidR="00DC6E59" w:rsidRPr="00745E31" w:rsidRDefault="00FF00C2" w:rsidP="00E41E01">
      <w:pPr>
        <w:pStyle w:val="Bodytext20"/>
        <w:shd w:val="clear" w:color="auto" w:fill="auto"/>
        <w:spacing w:before="120" w:line="240" w:lineRule="auto"/>
        <w:ind w:left="432" w:hanging="432"/>
        <w:rPr>
          <w:rFonts w:ascii="Times New Roman" w:hAnsi="Times New Roman" w:cs="Times New Roman"/>
          <w:spacing w:val="0"/>
          <w:sz w:val="26"/>
          <w:szCs w:val="26"/>
        </w:rPr>
      </w:pPr>
      <w:bookmarkStart w:id="2" w:name="bookmark2"/>
      <w:r w:rsidRPr="00745E31">
        <w:rPr>
          <w:rFonts w:ascii="Times New Roman" w:hAnsi="Times New Roman" w:cs="Times New Roman"/>
          <w:spacing w:val="0"/>
          <w:sz w:val="26"/>
          <w:szCs w:val="26"/>
          <w:lang w:val="fr-FR"/>
        </w:rPr>
        <w:t xml:space="preserve">An </w:t>
      </w:r>
      <w:r w:rsidRPr="00745E31">
        <w:rPr>
          <w:rFonts w:ascii="Times New Roman" w:hAnsi="Times New Roman" w:cs="Times New Roman"/>
          <w:spacing w:val="0"/>
          <w:sz w:val="26"/>
          <w:szCs w:val="26"/>
        </w:rPr>
        <w:t xml:space="preserve">Act to make </w:t>
      </w:r>
      <w:r w:rsidRPr="00745E31">
        <w:rPr>
          <w:rFonts w:ascii="Times New Roman" w:hAnsi="Times New Roman" w:cs="Times New Roman"/>
          <w:spacing w:val="0"/>
          <w:sz w:val="26"/>
          <w:szCs w:val="26"/>
          <w:lang w:val="fr-FR"/>
        </w:rPr>
        <w:t xml:space="preserve">provision </w:t>
      </w:r>
      <w:r w:rsidRPr="00745E31">
        <w:rPr>
          <w:rFonts w:ascii="Times New Roman" w:hAnsi="Times New Roman" w:cs="Times New Roman"/>
          <w:spacing w:val="0"/>
          <w:sz w:val="26"/>
          <w:szCs w:val="26"/>
        </w:rPr>
        <w:t>for the grant of Financial Assistance to the States in relation to Mental Institutions.</w:t>
      </w:r>
      <w:bookmarkEnd w:id="2"/>
    </w:p>
    <w:p w:rsidR="00FD5B88" w:rsidRPr="00745E31" w:rsidRDefault="00FF00C2" w:rsidP="00745E31">
      <w:pPr>
        <w:pStyle w:val="Heading30"/>
        <w:shd w:val="clear" w:color="auto" w:fill="auto"/>
        <w:spacing w:before="120" w:after="120" w:line="240" w:lineRule="auto"/>
        <w:outlineLvl w:val="9"/>
        <w:rPr>
          <w:rFonts w:ascii="Times New Roman" w:hAnsi="Times New Roman" w:cs="Times New Roman"/>
          <w:sz w:val="26"/>
          <w:szCs w:val="26"/>
        </w:rPr>
      </w:pPr>
      <w:bookmarkStart w:id="3" w:name="bookmark3"/>
      <w:r w:rsidRPr="00745E31">
        <w:rPr>
          <w:rFonts w:ascii="Times New Roman" w:hAnsi="Times New Roman" w:cs="Times New Roman"/>
          <w:sz w:val="26"/>
          <w:szCs w:val="26"/>
        </w:rPr>
        <w:t>[Assented to 4th November, 1955.]</w:t>
      </w:r>
    </w:p>
    <w:p w:rsidR="00DC6E59" w:rsidRPr="00745E31" w:rsidRDefault="00FF00C2" w:rsidP="00745E31">
      <w:pPr>
        <w:pStyle w:val="Heading30"/>
        <w:shd w:val="clear" w:color="auto" w:fill="auto"/>
        <w:spacing w:before="120" w:after="120" w:line="240" w:lineRule="auto"/>
        <w:outlineLvl w:val="9"/>
        <w:rPr>
          <w:rFonts w:ascii="Times New Roman" w:hAnsi="Times New Roman" w:cs="Times New Roman"/>
          <w:sz w:val="26"/>
          <w:szCs w:val="26"/>
        </w:rPr>
      </w:pPr>
      <w:r w:rsidRPr="00745E31">
        <w:rPr>
          <w:rFonts w:ascii="Times New Roman" w:hAnsi="Times New Roman" w:cs="Times New Roman"/>
          <w:sz w:val="26"/>
          <w:szCs w:val="26"/>
        </w:rPr>
        <w:t>[Date of commencement, 2nd December, 1955.]</w:t>
      </w:r>
      <w:bookmarkEnd w:id="3"/>
    </w:p>
    <w:p w:rsidR="00DC6E59" w:rsidRPr="00B0513B" w:rsidRDefault="00FF00C2" w:rsidP="00624798">
      <w:pPr>
        <w:pStyle w:val="Bodytext30"/>
        <w:shd w:val="clear" w:color="auto" w:fill="auto"/>
        <w:spacing w:line="240" w:lineRule="auto"/>
        <w:rPr>
          <w:rFonts w:ascii="Times New Roman" w:hAnsi="Times New Roman" w:cs="Times New Roman"/>
          <w:sz w:val="22"/>
          <w:szCs w:val="22"/>
        </w:rPr>
      </w:pPr>
      <w:r w:rsidRPr="00B0513B">
        <w:rPr>
          <w:rFonts w:ascii="Times New Roman" w:eastAsia="Sylfaen" w:hAnsi="Times New Roman" w:cs="Times New Roman"/>
          <w:sz w:val="22"/>
          <w:szCs w:val="22"/>
        </w:rPr>
        <w:t>B</w:t>
      </w:r>
      <w:r w:rsidRPr="00B0513B">
        <w:rPr>
          <w:rFonts w:ascii="Times New Roman" w:hAnsi="Times New Roman" w:cs="Times New Roman"/>
          <w:sz w:val="22"/>
          <w:szCs w:val="22"/>
        </w:rPr>
        <w:t>E it enacted by the Queen’s Most Excellent Majesty, the Senate, and the House of Representatives of the Commonwealth of Australia, for the purpose of appropriating the grant originated in the House of Representatives, as follows:—</w:t>
      </w:r>
    </w:p>
    <w:p w:rsidR="00DC6E59" w:rsidRPr="00CC2650" w:rsidRDefault="00FF00C2" w:rsidP="00CC2650">
      <w:pPr>
        <w:pStyle w:val="Bodytext70"/>
        <w:shd w:val="clear" w:color="auto" w:fill="auto"/>
        <w:spacing w:before="120" w:after="60" w:line="240" w:lineRule="auto"/>
        <w:jc w:val="left"/>
        <w:rPr>
          <w:rFonts w:ascii="Times New Roman" w:hAnsi="Times New Roman" w:cs="Times New Roman"/>
          <w:color w:val="auto"/>
          <w:sz w:val="20"/>
          <w:szCs w:val="20"/>
        </w:rPr>
      </w:pPr>
      <w:r w:rsidRPr="00CC2650">
        <w:rPr>
          <w:rFonts w:ascii="Times New Roman" w:hAnsi="Times New Roman" w:cs="Times New Roman"/>
          <w:color w:val="auto"/>
          <w:sz w:val="20"/>
          <w:szCs w:val="20"/>
        </w:rPr>
        <w:t>Short title.</w:t>
      </w:r>
    </w:p>
    <w:p w:rsidR="00DC6E59" w:rsidRPr="00745E31" w:rsidRDefault="00FD5B88" w:rsidP="00CC2650">
      <w:pPr>
        <w:pStyle w:val="Bodytext130"/>
        <w:shd w:val="clear" w:color="auto" w:fill="auto"/>
        <w:tabs>
          <w:tab w:val="left" w:pos="586"/>
        </w:tabs>
        <w:spacing w:before="0" w:line="240" w:lineRule="auto"/>
        <w:ind w:firstLine="432"/>
        <w:rPr>
          <w:rStyle w:val="Bodytext13Sylfaen"/>
          <w:rFonts w:ascii="Times New Roman" w:eastAsia="Bookman Old Style" w:hAnsi="Times New Roman" w:cs="Times New Roman"/>
          <w:i/>
          <w:iCs/>
        </w:rPr>
      </w:pPr>
      <w:r w:rsidRPr="00745E31">
        <w:rPr>
          <w:rStyle w:val="Bodytext13NotItalic"/>
          <w:rFonts w:ascii="Times New Roman" w:hAnsi="Times New Roman" w:cs="Times New Roman"/>
          <w:b/>
          <w:sz w:val="22"/>
          <w:szCs w:val="22"/>
        </w:rPr>
        <w:t>1.</w:t>
      </w:r>
      <w:r w:rsidR="00CC2650">
        <w:rPr>
          <w:rStyle w:val="Bodytext13NotItalic"/>
          <w:rFonts w:ascii="Times New Roman" w:hAnsi="Times New Roman" w:cs="Times New Roman"/>
          <w:sz w:val="22"/>
          <w:szCs w:val="22"/>
        </w:rPr>
        <w:tab/>
      </w:r>
      <w:r w:rsidR="00FF00C2" w:rsidRPr="00745E31">
        <w:rPr>
          <w:rStyle w:val="Bodytext13NotItalic"/>
          <w:rFonts w:ascii="Times New Roman" w:hAnsi="Times New Roman" w:cs="Times New Roman"/>
          <w:sz w:val="22"/>
          <w:szCs w:val="22"/>
        </w:rPr>
        <w:t xml:space="preserve">This Act may be cited as the </w:t>
      </w:r>
      <w:r w:rsidR="00FF00C2" w:rsidRPr="00745E31">
        <w:rPr>
          <w:rFonts w:ascii="Times New Roman" w:hAnsi="Times New Roman" w:cs="Times New Roman"/>
          <w:sz w:val="22"/>
          <w:szCs w:val="22"/>
        </w:rPr>
        <w:t>States G</w:t>
      </w:r>
      <w:bookmarkStart w:id="4" w:name="_GoBack"/>
      <w:bookmarkEnd w:id="4"/>
      <w:r w:rsidR="00FF00C2" w:rsidRPr="00745E31">
        <w:rPr>
          <w:rFonts w:ascii="Times New Roman" w:hAnsi="Times New Roman" w:cs="Times New Roman"/>
          <w:sz w:val="22"/>
          <w:szCs w:val="22"/>
        </w:rPr>
        <w:t xml:space="preserve">rants </w:t>
      </w:r>
      <w:r w:rsidR="00FF00C2" w:rsidRPr="00745E31">
        <w:rPr>
          <w:rFonts w:ascii="Times New Roman" w:hAnsi="Times New Roman" w:cs="Times New Roman"/>
          <w:i w:val="0"/>
          <w:sz w:val="22"/>
          <w:szCs w:val="22"/>
        </w:rPr>
        <w:t>(</w:t>
      </w:r>
      <w:r w:rsidR="00FF00C2" w:rsidRPr="00745E31">
        <w:rPr>
          <w:rFonts w:ascii="Times New Roman" w:hAnsi="Times New Roman" w:cs="Times New Roman"/>
          <w:sz w:val="22"/>
          <w:szCs w:val="22"/>
        </w:rPr>
        <w:t>Mental Institutions</w:t>
      </w:r>
      <w:r w:rsidR="00FF00C2" w:rsidRPr="00745E31">
        <w:rPr>
          <w:rFonts w:ascii="Times New Roman" w:hAnsi="Times New Roman" w:cs="Times New Roman"/>
          <w:i w:val="0"/>
          <w:sz w:val="22"/>
          <w:szCs w:val="22"/>
        </w:rPr>
        <w:t>)</w:t>
      </w:r>
      <w:r w:rsidR="00FF00C2" w:rsidRPr="00745E31">
        <w:rPr>
          <w:rFonts w:ascii="Times New Roman" w:hAnsi="Times New Roman" w:cs="Times New Roman"/>
          <w:sz w:val="22"/>
          <w:szCs w:val="22"/>
        </w:rPr>
        <w:t xml:space="preserve"> Act</w:t>
      </w:r>
      <w:r w:rsidR="00FF00C2" w:rsidRPr="00745E31">
        <w:rPr>
          <w:rStyle w:val="Bodytext13NotItalic"/>
          <w:rFonts w:ascii="Times New Roman" w:hAnsi="Times New Roman" w:cs="Times New Roman"/>
          <w:sz w:val="22"/>
          <w:szCs w:val="22"/>
        </w:rPr>
        <w:t xml:space="preserve"> </w:t>
      </w:r>
      <w:r w:rsidR="00FF00C2" w:rsidRPr="00745E31">
        <w:rPr>
          <w:rStyle w:val="Bodytext13Sylfaen"/>
          <w:rFonts w:ascii="Times New Roman" w:hAnsi="Times New Roman" w:cs="Times New Roman"/>
        </w:rPr>
        <w:t>1955.</w:t>
      </w:r>
    </w:p>
    <w:p w:rsidR="00FD5B88" w:rsidRPr="00CC2650" w:rsidRDefault="00FD5B88" w:rsidP="00CC2650">
      <w:pPr>
        <w:pStyle w:val="Bodytext130"/>
        <w:shd w:val="clear" w:color="auto" w:fill="auto"/>
        <w:tabs>
          <w:tab w:val="left" w:pos="586"/>
        </w:tabs>
        <w:spacing w:before="120" w:after="60" w:line="240" w:lineRule="auto"/>
        <w:ind w:firstLine="0"/>
        <w:jc w:val="left"/>
        <w:rPr>
          <w:rFonts w:ascii="Times New Roman" w:hAnsi="Times New Roman" w:cs="Times New Roman"/>
          <w:b/>
          <w:i w:val="0"/>
          <w:color w:val="auto"/>
          <w:sz w:val="20"/>
          <w:szCs w:val="20"/>
        </w:rPr>
      </w:pPr>
      <w:r w:rsidRPr="00CC2650">
        <w:rPr>
          <w:rFonts w:ascii="Times New Roman" w:hAnsi="Times New Roman" w:cs="Times New Roman"/>
          <w:b/>
          <w:i w:val="0"/>
          <w:color w:val="auto"/>
          <w:sz w:val="20"/>
          <w:szCs w:val="20"/>
        </w:rPr>
        <w:t>Definition.</w:t>
      </w:r>
    </w:p>
    <w:p w:rsidR="00DC6E59" w:rsidRPr="00745E31" w:rsidRDefault="00FD5B88" w:rsidP="00CC2650">
      <w:pPr>
        <w:pStyle w:val="BodyText31"/>
        <w:shd w:val="clear" w:color="auto" w:fill="auto"/>
        <w:tabs>
          <w:tab w:val="left" w:pos="720"/>
        </w:tabs>
        <w:spacing w:before="0" w:line="240" w:lineRule="auto"/>
        <w:ind w:firstLine="432"/>
        <w:rPr>
          <w:rFonts w:ascii="Times New Roman" w:hAnsi="Times New Roman" w:cs="Times New Roman"/>
          <w:sz w:val="22"/>
          <w:szCs w:val="22"/>
        </w:rPr>
      </w:pPr>
      <w:r w:rsidRPr="00745E31">
        <w:rPr>
          <w:rFonts w:ascii="Times New Roman" w:hAnsi="Times New Roman" w:cs="Times New Roman"/>
          <w:b/>
          <w:sz w:val="22"/>
          <w:szCs w:val="22"/>
        </w:rPr>
        <w:t>2.</w:t>
      </w:r>
      <w:r w:rsidR="00CC2650">
        <w:rPr>
          <w:rFonts w:ascii="Times New Roman" w:hAnsi="Times New Roman" w:cs="Times New Roman"/>
          <w:sz w:val="22"/>
          <w:szCs w:val="22"/>
        </w:rPr>
        <w:tab/>
      </w:r>
      <w:r w:rsidR="00FF00C2" w:rsidRPr="00745E31">
        <w:rPr>
          <w:rFonts w:ascii="Times New Roman" w:hAnsi="Times New Roman" w:cs="Times New Roman"/>
          <w:sz w:val="22"/>
          <w:szCs w:val="22"/>
        </w:rPr>
        <w:t>In this Act, “mental institution</w:t>
      </w:r>
      <w:r w:rsidR="00FF00C2" w:rsidRPr="00745E31">
        <w:rPr>
          <w:rStyle w:val="BodytextItalic"/>
          <w:rFonts w:ascii="Times New Roman" w:hAnsi="Times New Roman" w:cs="Times New Roman"/>
          <w:sz w:val="22"/>
          <w:szCs w:val="22"/>
        </w:rPr>
        <w:t>”</w:t>
      </w:r>
      <w:r w:rsidR="00FF00C2" w:rsidRPr="00745E31">
        <w:rPr>
          <w:rFonts w:ascii="Times New Roman" w:hAnsi="Times New Roman" w:cs="Times New Roman"/>
          <w:sz w:val="22"/>
          <w:szCs w:val="22"/>
        </w:rPr>
        <w:t xml:space="preserve"> means—</w:t>
      </w:r>
    </w:p>
    <w:p w:rsidR="00DC6E59" w:rsidRPr="00745E31" w:rsidRDefault="00FD5B88" w:rsidP="00CC2650">
      <w:pPr>
        <w:pStyle w:val="BodyText31"/>
        <w:shd w:val="clear" w:color="auto" w:fill="auto"/>
        <w:tabs>
          <w:tab w:val="left" w:pos="677"/>
        </w:tabs>
        <w:spacing w:line="240" w:lineRule="auto"/>
        <w:ind w:left="576" w:firstLine="0"/>
        <w:rPr>
          <w:rFonts w:ascii="Times New Roman" w:hAnsi="Times New Roman" w:cs="Times New Roman"/>
          <w:sz w:val="22"/>
          <w:szCs w:val="22"/>
        </w:rPr>
      </w:pPr>
      <w:r w:rsidRPr="00745E31">
        <w:rPr>
          <w:rFonts w:ascii="Times New Roman" w:hAnsi="Times New Roman" w:cs="Times New Roman"/>
          <w:sz w:val="22"/>
          <w:szCs w:val="22"/>
        </w:rPr>
        <w:t>(</w:t>
      </w:r>
      <w:r w:rsidRPr="00745E31">
        <w:rPr>
          <w:rFonts w:ascii="Times New Roman" w:hAnsi="Times New Roman" w:cs="Times New Roman"/>
          <w:i/>
          <w:sz w:val="22"/>
          <w:szCs w:val="22"/>
        </w:rPr>
        <w:t>a</w:t>
      </w:r>
      <w:r w:rsidRPr="00745E31">
        <w:rPr>
          <w:rFonts w:ascii="Times New Roman" w:hAnsi="Times New Roman" w:cs="Times New Roman"/>
          <w:sz w:val="22"/>
          <w:szCs w:val="22"/>
        </w:rPr>
        <w:t xml:space="preserve">) </w:t>
      </w:r>
      <w:r w:rsidR="00FF00C2" w:rsidRPr="00745E31">
        <w:rPr>
          <w:rFonts w:ascii="Times New Roman" w:hAnsi="Times New Roman" w:cs="Times New Roman"/>
          <w:sz w:val="22"/>
          <w:szCs w:val="22"/>
        </w:rPr>
        <w:t>a hospital for the insane ;</w:t>
      </w:r>
    </w:p>
    <w:p w:rsidR="00DC6E59" w:rsidRPr="00745E31" w:rsidRDefault="00FD5B88" w:rsidP="00CC2650">
      <w:pPr>
        <w:pStyle w:val="BodyText31"/>
        <w:shd w:val="clear" w:color="auto" w:fill="auto"/>
        <w:tabs>
          <w:tab w:val="left" w:pos="672"/>
        </w:tabs>
        <w:spacing w:line="240" w:lineRule="auto"/>
        <w:ind w:left="576" w:firstLine="0"/>
        <w:rPr>
          <w:rFonts w:ascii="Times New Roman" w:hAnsi="Times New Roman" w:cs="Times New Roman"/>
          <w:sz w:val="22"/>
          <w:szCs w:val="22"/>
        </w:rPr>
      </w:pPr>
      <w:r w:rsidRPr="00745E31">
        <w:rPr>
          <w:rFonts w:ascii="Times New Roman" w:hAnsi="Times New Roman" w:cs="Times New Roman"/>
          <w:sz w:val="22"/>
          <w:szCs w:val="22"/>
        </w:rPr>
        <w:t>(</w:t>
      </w:r>
      <w:r w:rsidRPr="00745E31">
        <w:rPr>
          <w:rFonts w:ascii="Times New Roman" w:hAnsi="Times New Roman" w:cs="Times New Roman"/>
          <w:i/>
          <w:sz w:val="22"/>
          <w:szCs w:val="22"/>
        </w:rPr>
        <w:t>b</w:t>
      </w:r>
      <w:r w:rsidRPr="00745E31">
        <w:rPr>
          <w:rFonts w:ascii="Times New Roman" w:hAnsi="Times New Roman" w:cs="Times New Roman"/>
          <w:sz w:val="22"/>
          <w:szCs w:val="22"/>
        </w:rPr>
        <w:t xml:space="preserve">) </w:t>
      </w:r>
      <w:r w:rsidR="00FF00C2" w:rsidRPr="00745E31">
        <w:rPr>
          <w:rFonts w:ascii="Times New Roman" w:hAnsi="Times New Roman" w:cs="Times New Roman"/>
          <w:sz w:val="22"/>
          <w:szCs w:val="22"/>
        </w:rPr>
        <w:t>a mental hospital ;</w:t>
      </w:r>
    </w:p>
    <w:p w:rsidR="00DC6E59" w:rsidRPr="00745E31" w:rsidRDefault="00FD5B88" w:rsidP="00CC2650">
      <w:pPr>
        <w:pStyle w:val="BodyText31"/>
        <w:shd w:val="clear" w:color="auto" w:fill="auto"/>
        <w:tabs>
          <w:tab w:val="left" w:pos="658"/>
        </w:tabs>
        <w:spacing w:line="240" w:lineRule="auto"/>
        <w:ind w:left="576" w:firstLine="0"/>
        <w:rPr>
          <w:rFonts w:ascii="Times New Roman" w:hAnsi="Times New Roman" w:cs="Times New Roman"/>
          <w:sz w:val="22"/>
          <w:szCs w:val="22"/>
        </w:rPr>
      </w:pPr>
      <w:r w:rsidRPr="00745E31">
        <w:rPr>
          <w:rFonts w:ascii="Times New Roman" w:hAnsi="Times New Roman" w:cs="Times New Roman"/>
          <w:sz w:val="22"/>
          <w:szCs w:val="22"/>
        </w:rPr>
        <w:t>(</w:t>
      </w:r>
      <w:r w:rsidRPr="00745E31">
        <w:rPr>
          <w:rFonts w:ascii="Times New Roman" w:hAnsi="Times New Roman" w:cs="Times New Roman"/>
          <w:i/>
          <w:sz w:val="22"/>
          <w:szCs w:val="22"/>
        </w:rPr>
        <w:t>c</w:t>
      </w:r>
      <w:r w:rsidRPr="00745E31">
        <w:rPr>
          <w:rFonts w:ascii="Times New Roman" w:hAnsi="Times New Roman" w:cs="Times New Roman"/>
          <w:sz w:val="22"/>
          <w:szCs w:val="22"/>
        </w:rPr>
        <w:t xml:space="preserve">) </w:t>
      </w:r>
      <w:r w:rsidR="00FF00C2" w:rsidRPr="00745E31">
        <w:rPr>
          <w:rFonts w:ascii="Times New Roman" w:hAnsi="Times New Roman" w:cs="Times New Roman"/>
          <w:sz w:val="22"/>
          <w:szCs w:val="22"/>
        </w:rPr>
        <w:t>a reception house ;</w:t>
      </w:r>
    </w:p>
    <w:p w:rsidR="00DC6E59" w:rsidRPr="00745E31" w:rsidRDefault="00FD5B88" w:rsidP="00CC2650">
      <w:pPr>
        <w:pStyle w:val="BodyText31"/>
        <w:shd w:val="clear" w:color="auto" w:fill="auto"/>
        <w:tabs>
          <w:tab w:val="left" w:pos="682"/>
        </w:tabs>
        <w:spacing w:line="240" w:lineRule="auto"/>
        <w:ind w:left="576" w:firstLine="0"/>
        <w:rPr>
          <w:rFonts w:ascii="Times New Roman" w:hAnsi="Times New Roman" w:cs="Times New Roman"/>
          <w:sz w:val="22"/>
          <w:szCs w:val="22"/>
        </w:rPr>
      </w:pPr>
      <w:r w:rsidRPr="00745E31">
        <w:rPr>
          <w:rFonts w:ascii="Times New Roman" w:hAnsi="Times New Roman" w:cs="Times New Roman"/>
          <w:sz w:val="22"/>
          <w:szCs w:val="22"/>
        </w:rPr>
        <w:t>(</w:t>
      </w:r>
      <w:r w:rsidRPr="00745E31">
        <w:rPr>
          <w:rFonts w:ascii="Times New Roman" w:hAnsi="Times New Roman" w:cs="Times New Roman"/>
          <w:i/>
          <w:sz w:val="22"/>
          <w:szCs w:val="22"/>
        </w:rPr>
        <w:t>d</w:t>
      </w:r>
      <w:r w:rsidRPr="00745E31">
        <w:rPr>
          <w:rFonts w:ascii="Times New Roman" w:hAnsi="Times New Roman" w:cs="Times New Roman"/>
          <w:sz w:val="22"/>
          <w:szCs w:val="22"/>
        </w:rPr>
        <w:t xml:space="preserve">) </w:t>
      </w:r>
      <w:r w:rsidR="00FF00C2" w:rsidRPr="00745E31">
        <w:rPr>
          <w:rFonts w:ascii="Times New Roman" w:hAnsi="Times New Roman" w:cs="Times New Roman"/>
          <w:sz w:val="22"/>
          <w:szCs w:val="22"/>
        </w:rPr>
        <w:t>a receiving house ; or</w:t>
      </w:r>
    </w:p>
    <w:p w:rsidR="00DC6E59" w:rsidRPr="00745E31" w:rsidRDefault="00FD5B88" w:rsidP="00CC2650">
      <w:pPr>
        <w:pStyle w:val="BodyText31"/>
        <w:shd w:val="clear" w:color="auto" w:fill="auto"/>
        <w:tabs>
          <w:tab w:val="left" w:pos="658"/>
        </w:tabs>
        <w:spacing w:line="240" w:lineRule="auto"/>
        <w:ind w:left="576" w:firstLine="0"/>
        <w:rPr>
          <w:rFonts w:ascii="Times New Roman" w:hAnsi="Times New Roman" w:cs="Times New Roman"/>
          <w:sz w:val="22"/>
          <w:szCs w:val="22"/>
        </w:rPr>
      </w:pPr>
      <w:r w:rsidRPr="00745E31">
        <w:rPr>
          <w:rFonts w:ascii="Times New Roman" w:hAnsi="Times New Roman" w:cs="Times New Roman"/>
          <w:sz w:val="22"/>
          <w:szCs w:val="22"/>
        </w:rPr>
        <w:t>(</w:t>
      </w:r>
      <w:r w:rsidRPr="00745E31">
        <w:rPr>
          <w:rFonts w:ascii="Times New Roman" w:hAnsi="Times New Roman" w:cs="Times New Roman"/>
          <w:i/>
          <w:sz w:val="22"/>
          <w:szCs w:val="22"/>
        </w:rPr>
        <w:t>e</w:t>
      </w:r>
      <w:r w:rsidRPr="00745E31">
        <w:rPr>
          <w:rFonts w:ascii="Times New Roman" w:hAnsi="Times New Roman" w:cs="Times New Roman"/>
          <w:sz w:val="22"/>
          <w:szCs w:val="22"/>
        </w:rPr>
        <w:t xml:space="preserve">) </w:t>
      </w:r>
      <w:r w:rsidR="00FF00C2" w:rsidRPr="00745E31">
        <w:rPr>
          <w:rFonts w:ascii="Times New Roman" w:hAnsi="Times New Roman" w:cs="Times New Roman"/>
          <w:sz w:val="22"/>
          <w:szCs w:val="22"/>
        </w:rPr>
        <w:t>any other similar institution,</w:t>
      </w:r>
    </w:p>
    <w:p w:rsidR="00DC6E59" w:rsidRPr="00745E31" w:rsidRDefault="00FF00C2" w:rsidP="00745E31">
      <w:pPr>
        <w:pStyle w:val="BodyText31"/>
        <w:shd w:val="clear" w:color="auto" w:fill="auto"/>
        <w:spacing w:before="120" w:line="240" w:lineRule="auto"/>
        <w:ind w:firstLine="0"/>
        <w:rPr>
          <w:rFonts w:ascii="Times New Roman" w:hAnsi="Times New Roman" w:cs="Times New Roman"/>
          <w:sz w:val="22"/>
          <w:szCs w:val="22"/>
        </w:rPr>
      </w:pPr>
      <w:r w:rsidRPr="00745E31">
        <w:rPr>
          <w:rFonts w:ascii="Times New Roman" w:hAnsi="Times New Roman" w:cs="Times New Roman"/>
          <w:sz w:val="22"/>
          <w:szCs w:val="22"/>
        </w:rPr>
        <w:t>that is conducted by a State or is in receipt of a grant for maintenance from a State.</w:t>
      </w:r>
    </w:p>
    <w:p w:rsidR="00DC6E59" w:rsidRPr="00CC2650" w:rsidRDefault="00FF00C2" w:rsidP="00CC2650">
      <w:pPr>
        <w:spacing w:before="120" w:after="60"/>
        <w:jc w:val="left"/>
        <w:rPr>
          <w:rFonts w:ascii="Times New Roman" w:hAnsi="Times New Roman" w:cs="Times New Roman"/>
          <w:b/>
          <w:color w:val="auto"/>
          <w:sz w:val="20"/>
        </w:rPr>
      </w:pPr>
      <w:r w:rsidRPr="00CC2650">
        <w:rPr>
          <w:rFonts w:ascii="Times New Roman" w:hAnsi="Times New Roman" w:cs="Times New Roman"/>
          <w:b/>
          <w:color w:val="auto"/>
          <w:sz w:val="20"/>
        </w:rPr>
        <w:t>Financial</w:t>
      </w:r>
      <w:r w:rsidR="00CC2650" w:rsidRPr="00CC2650">
        <w:rPr>
          <w:rFonts w:ascii="Times New Roman" w:hAnsi="Times New Roman" w:cs="Times New Roman"/>
          <w:b/>
          <w:color w:val="auto"/>
          <w:sz w:val="20"/>
        </w:rPr>
        <w:t xml:space="preserve"> assistance</w:t>
      </w:r>
      <w:r w:rsidRPr="00CC2650">
        <w:rPr>
          <w:rFonts w:ascii="Times New Roman" w:hAnsi="Times New Roman" w:cs="Times New Roman"/>
          <w:b/>
          <w:color w:val="auto"/>
          <w:sz w:val="20"/>
        </w:rPr>
        <w:t xml:space="preserve"> to States.</w:t>
      </w:r>
    </w:p>
    <w:p w:rsidR="00DC6E59" w:rsidRPr="00745E31" w:rsidRDefault="00734C75" w:rsidP="00CC2650">
      <w:pPr>
        <w:pStyle w:val="BodyText31"/>
        <w:shd w:val="clear" w:color="auto" w:fill="auto"/>
        <w:spacing w:before="0" w:line="240" w:lineRule="auto"/>
        <w:ind w:firstLine="432"/>
        <w:rPr>
          <w:rFonts w:ascii="Times New Roman" w:hAnsi="Times New Roman" w:cs="Times New Roman"/>
          <w:sz w:val="22"/>
          <w:szCs w:val="22"/>
        </w:rPr>
      </w:pPr>
      <w:r w:rsidRPr="00745E31">
        <w:rPr>
          <w:rFonts w:ascii="Times New Roman" w:hAnsi="Times New Roman" w:cs="Times New Roman"/>
          <w:b/>
          <w:sz w:val="22"/>
          <w:szCs w:val="22"/>
        </w:rPr>
        <w:t>3</w:t>
      </w:r>
      <w:r w:rsidR="00574324" w:rsidRPr="00745E31">
        <w:rPr>
          <w:rFonts w:ascii="Times New Roman" w:hAnsi="Times New Roman" w:cs="Times New Roman"/>
          <w:b/>
          <w:sz w:val="22"/>
          <w:szCs w:val="22"/>
        </w:rPr>
        <w:t>.</w:t>
      </w:r>
      <w:r w:rsidR="00FF00C2" w:rsidRPr="00745E31">
        <w:rPr>
          <w:rFonts w:ascii="Times New Roman" w:hAnsi="Times New Roman" w:cs="Times New Roman"/>
          <w:sz w:val="22"/>
          <w:szCs w:val="22"/>
        </w:rPr>
        <w:t>—(</w:t>
      </w:r>
      <w:r w:rsidR="00574324" w:rsidRPr="00745E31">
        <w:rPr>
          <w:rFonts w:ascii="Times New Roman" w:hAnsi="Times New Roman" w:cs="Times New Roman"/>
          <w:sz w:val="22"/>
          <w:szCs w:val="22"/>
        </w:rPr>
        <w:t>1</w:t>
      </w:r>
      <w:r w:rsidR="00FF00C2" w:rsidRPr="00745E31">
        <w:rPr>
          <w:rFonts w:ascii="Times New Roman" w:hAnsi="Times New Roman" w:cs="Times New Roman"/>
          <w:sz w:val="22"/>
          <w:szCs w:val="22"/>
        </w:rPr>
        <w:t>.)</w:t>
      </w:r>
      <w:r w:rsidR="00CC2650">
        <w:rPr>
          <w:rFonts w:ascii="Times New Roman" w:hAnsi="Times New Roman" w:cs="Times New Roman"/>
          <w:sz w:val="22"/>
          <w:szCs w:val="22"/>
        </w:rPr>
        <w:tab/>
      </w:r>
      <w:r w:rsidR="00FF00C2" w:rsidRPr="00745E31">
        <w:rPr>
          <w:rFonts w:ascii="Times New Roman" w:hAnsi="Times New Roman" w:cs="Times New Roman"/>
          <w:sz w:val="22"/>
          <w:szCs w:val="22"/>
        </w:rPr>
        <w:t>Subject to this Act, amounts determined in accordance with this section are payable, from time to time, to each State for the purposes of financial assistance in relation to mental institutions.</w:t>
      </w:r>
    </w:p>
    <w:p w:rsidR="00CC2650" w:rsidRDefault="00FF00C2" w:rsidP="00CC2650">
      <w:pPr>
        <w:pStyle w:val="BodyText31"/>
        <w:shd w:val="clear" w:color="auto" w:fill="auto"/>
        <w:tabs>
          <w:tab w:val="left" w:pos="900"/>
        </w:tabs>
        <w:spacing w:before="0" w:line="240" w:lineRule="auto"/>
        <w:ind w:firstLine="432"/>
        <w:rPr>
          <w:rFonts w:ascii="Times New Roman" w:hAnsi="Times New Roman" w:cs="Times New Roman"/>
          <w:sz w:val="22"/>
          <w:szCs w:val="22"/>
        </w:rPr>
      </w:pPr>
      <w:r w:rsidRPr="00745E31">
        <w:rPr>
          <w:rFonts w:ascii="Times New Roman" w:hAnsi="Times New Roman" w:cs="Times New Roman"/>
          <w:sz w:val="22"/>
          <w:szCs w:val="22"/>
        </w:rPr>
        <w:t>(2.)</w:t>
      </w:r>
      <w:r w:rsidR="00CC2650">
        <w:rPr>
          <w:rFonts w:ascii="Times New Roman" w:hAnsi="Times New Roman" w:cs="Times New Roman"/>
          <w:sz w:val="22"/>
          <w:szCs w:val="22"/>
        </w:rPr>
        <w:tab/>
      </w:r>
      <w:r w:rsidRPr="00745E31">
        <w:rPr>
          <w:rFonts w:ascii="Times New Roman" w:hAnsi="Times New Roman" w:cs="Times New Roman"/>
          <w:sz w:val="22"/>
          <w:szCs w:val="22"/>
        </w:rPr>
        <w:t>Subject to the next succeeding sub-section, the amount payable to a State under this section at any time is one-third of the amount, or of the total of the amounts, expended by the State for or in connexion with the buildings or equipment of a mental institution or mental institutions on or after the first day of July, One thousand nine hundred and fifty-five.</w:t>
      </w:r>
    </w:p>
    <w:p w:rsidR="00CC2650" w:rsidRDefault="00FF00C2" w:rsidP="00CC2650">
      <w:pPr>
        <w:pStyle w:val="BodyText31"/>
        <w:shd w:val="clear" w:color="auto" w:fill="auto"/>
        <w:tabs>
          <w:tab w:val="left" w:pos="900"/>
        </w:tabs>
        <w:spacing w:before="0" w:line="240" w:lineRule="auto"/>
        <w:ind w:firstLine="432"/>
        <w:rPr>
          <w:rFonts w:ascii="Times New Roman" w:hAnsi="Times New Roman" w:cs="Times New Roman"/>
          <w:sz w:val="22"/>
          <w:szCs w:val="22"/>
        </w:rPr>
      </w:pPr>
      <w:r w:rsidRPr="00745E31">
        <w:rPr>
          <w:rFonts w:ascii="Times New Roman" w:hAnsi="Times New Roman" w:cs="Times New Roman"/>
          <w:sz w:val="22"/>
          <w:szCs w:val="22"/>
        </w:rPr>
        <w:t>(3.)</w:t>
      </w:r>
      <w:r w:rsidR="00CC2650">
        <w:rPr>
          <w:rFonts w:ascii="Times New Roman" w:hAnsi="Times New Roman" w:cs="Times New Roman"/>
          <w:sz w:val="22"/>
          <w:szCs w:val="22"/>
        </w:rPr>
        <w:tab/>
      </w:r>
      <w:r w:rsidRPr="00745E31">
        <w:rPr>
          <w:rFonts w:ascii="Times New Roman" w:hAnsi="Times New Roman" w:cs="Times New Roman"/>
          <w:sz w:val="22"/>
          <w:szCs w:val="22"/>
        </w:rPr>
        <w:t>The amount which, but for this sub-section, would be payable to a State at any time under this section shall be reduced by any amount, or the total of any amounts, previously paid to the State under this section.</w:t>
      </w:r>
    </w:p>
    <w:p w:rsidR="00952518" w:rsidRPr="00745E31" w:rsidRDefault="00FF00C2" w:rsidP="00CC2650">
      <w:pPr>
        <w:pStyle w:val="BodyText31"/>
        <w:shd w:val="clear" w:color="auto" w:fill="auto"/>
        <w:tabs>
          <w:tab w:val="left" w:pos="900"/>
        </w:tabs>
        <w:spacing w:before="0" w:line="240" w:lineRule="auto"/>
        <w:ind w:firstLine="432"/>
        <w:rPr>
          <w:rFonts w:ascii="Times New Roman" w:hAnsi="Times New Roman" w:cs="Times New Roman"/>
          <w:sz w:val="22"/>
          <w:szCs w:val="22"/>
        </w:rPr>
      </w:pPr>
      <w:r w:rsidRPr="00745E31">
        <w:rPr>
          <w:rFonts w:ascii="Times New Roman" w:hAnsi="Times New Roman" w:cs="Times New Roman"/>
          <w:sz w:val="22"/>
          <w:szCs w:val="22"/>
        </w:rPr>
        <w:t>(4.)</w:t>
      </w:r>
      <w:r w:rsidR="00CC2650">
        <w:rPr>
          <w:rFonts w:ascii="Times New Roman" w:hAnsi="Times New Roman" w:cs="Times New Roman"/>
          <w:sz w:val="22"/>
          <w:szCs w:val="22"/>
        </w:rPr>
        <w:tab/>
      </w:r>
      <w:r w:rsidRPr="00745E31">
        <w:rPr>
          <w:rFonts w:ascii="Times New Roman" w:hAnsi="Times New Roman" w:cs="Times New Roman"/>
          <w:sz w:val="22"/>
          <w:szCs w:val="22"/>
        </w:rPr>
        <w:t>The amount payable to a State under this section at any time shall not be paid to the State unless the Auditor-General of the State has furnished to the Minister a certificate in writing certifying the amount, or the total of the amounts, expended by the State for or in</w:t>
      </w:r>
    </w:p>
    <w:p w:rsidR="00CC2650" w:rsidRDefault="00FF00C2" w:rsidP="00745E31">
      <w:pPr>
        <w:pStyle w:val="BodyText31"/>
        <w:shd w:val="clear" w:color="auto" w:fill="auto"/>
        <w:spacing w:before="0" w:after="120" w:line="240" w:lineRule="auto"/>
        <w:ind w:firstLine="0"/>
        <w:rPr>
          <w:rFonts w:ascii="Times New Roman" w:hAnsi="Times New Roman" w:cs="Times New Roman"/>
          <w:sz w:val="22"/>
          <w:szCs w:val="22"/>
        </w:rPr>
      </w:pPr>
      <w:r w:rsidRPr="00745E31">
        <w:rPr>
          <w:rFonts w:ascii="Times New Roman" w:hAnsi="Times New Roman" w:cs="Times New Roman"/>
          <w:sz w:val="22"/>
          <w:szCs w:val="22"/>
        </w:rPr>
        <w:br w:type="page"/>
      </w:r>
    </w:p>
    <w:p w:rsidR="00DC6E59" w:rsidRPr="00745E31" w:rsidRDefault="00FF00C2" w:rsidP="00CC2650">
      <w:pPr>
        <w:pStyle w:val="BodyText31"/>
        <w:shd w:val="clear" w:color="auto" w:fill="auto"/>
        <w:spacing w:before="0" w:after="120" w:line="240" w:lineRule="auto"/>
        <w:ind w:firstLine="0"/>
        <w:rPr>
          <w:rFonts w:ascii="Times New Roman" w:hAnsi="Times New Roman" w:cs="Times New Roman"/>
          <w:sz w:val="22"/>
          <w:szCs w:val="22"/>
        </w:rPr>
      </w:pPr>
      <w:r w:rsidRPr="00745E31">
        <w:rPr>
          <w:rFonts w:ascii="Times New Roman" w:hAnsi="Times New Roman" w:cs="Times New Roman"/>
          <w:sz w:val="22"/>
          <w:szCs w:val="22"/>
        </w:rPr>
        <w:lastRenderedPageBreak/>
        <w:t>connexion with the buildings or equipment of a mental institution ox mental institutions on or after the first day of July, One thousand nine hundred and fifty-five, and before that time.</w:t>
      </w:r>
    </w:p>
    <w:p w:rsidR="00C701B7" w:rsidRPr="00CC2650" w:rsidRDefault="00C701B7" w:rsidP="00CC2650">
      <w:pPr>
        <w:pStyle w:val="Bodytext70"/>
        <w:shd w:val="clear" w:color="auto" w:fill="auto"/>
        <w:spacing w:before="120" w:after="60" w:line="240" w:lineRule="auto"/>
        <w:jc w:val="left"/>
        <w:rPr>
          <w:rFonts w:ascii="Times New Roman" w:hAnsi="Times New Roman" w:cs="Times New Roman"/>
          <w:color w:val="auto"/>
          <w:sz w:val="20"/>
          <w:szCs w:val="20"/>
        </w:rPr>
      </w:pPr>
      <w:r w:rsidRPr="00CC2650">
        <w:rPr>
          <w:rFonts w:ascii="Times New Roman" w:hAnsi="Times New Roman" w:cs="Times New Roman"/>
          <w:color w:val="auto"/>
          <w:sz w:val="20"/>
          <w:szCs w:val="20"/>
        </w:rPr>
        <w:t>Maximum amount of financial assistance.</w:t>
      </w:r>
    </w:p>
    <w:p w:rsidR="004751DC" w:rsidRDefault="00C701B7" w:rsidP="00CC2650">
      <w:pPr>
        <w:pStyle w:val="BodyText31"/>
        <w:shd w:val="clear" w:color="auto" w:fill="auto"/>
        <w:spacing w:before="0" w:after="60" w:line="240" w:lineRule="auto"/>
        <w:ind w:firstLine="432"/>
        <w:rPr>
          <w:rFonts w:ascii="Times New Roman" w:hAnsi="Times New Roman" w:cs="Times New Roman"/>
          <w:sz w:val="22"/>
          <w:szCs w:val="22"/>
        </w:rPr>
      </w:pPr>
      <w:r w:rsidRPr="00745E31">
        <w:rPr>
          <w:rFonts w:ascii="Times New Roman" w:hAnsi="Times New Roman" w:cs="Times New Roman"/>
          <w:b/>
          <w:sz w:val="22"/>
          <w:szCs w:val="22"/>
        </w:rPr>
        <w:t>4.</w:t>
      </w:r>
      <w:r w:rsidR="00CC2650">
        <w:rPr>
          <w:rFonts w:ascii="Times New Roman" w:hAnsi="Times New Roman" w:cs="Times New Roman"/>
          <w:sz w:val="22"/>
          <w:szCs w:val="22"/>
        </w:rPr>
        <w:tab/>
      </w:r>
      <w:r w:rsidRPr="00745E31">
        <w:rPr>
          <w:rFonts w:ascii="Times New Roman" w:hAnsi="Times New Roman" w:cs="Times New Roman"/>
          <w:sz w:val="22"/>
          <w:szCs w:val="22"/>
        </w:rPr>
        <w:t>The amount, or the total of the amounts, paid to a State under this Act shall not exceed the amount shown in the following table opposite to the name of the State:—</w:t>
      </w:r>
    </w:p>
    <w:tbl>
      <w:tblPr>
        <w:tblStyle w:val="TableGrid"/>
        <w:tblW w:w="3699" w:type="pct"/>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1799"/>
      </w:tblGrid>
      <w:tr w:rsidR="00864503" w:rsidTr="00EA16EF">
        <w:trPr>
          <w:trHeight w:val="20"/>
        </w:trPr>
        <w:tc>
          <w:tcPr>
            <w:tcW w:w="3685" w:type="pct"/>
          </w:tcPr>
          <w:p w:rsidR="00864503" w:rsidRDefault="00864503" w:rsidP="00E76120">
            <w:pPr>
              <w:pStyle w:val="BodyText31"/>
              <w:shd w:val="clear" w:color="auto" w:fill="auto"/>
              <w:spacing w:before="0" w:line="240" w:lineRule="auto"/>
              <w:ind w:firstLine="0"/>
              <w:jc w:val="left"/>
              <w:rPr>
                <w:rFonts w:ascii="Times New Roman" w:hAnsi="Times New Roman" w:cs="Times New Roman"/>
                <w:sz w:val="22"/>
                <w:szCs w:val="22"/>
              </w:rPr>
            </w:pPr>
          </w:p>
        </w:tc>
        <w:tc>
          <w:tcPr>
            <w:tcW w:w="1315" w:type="pct"/>
          </w:tcPr>
          <w:p w:rsidR="00864503" w:rsidRDefault="00864503" w:rsidP="00EA16EF">
            <w:pPr>
              <w:pStyle w:val="BodyText31"/>
              <w:shd w:val="clear" w:color="auto" w:fill="auto"/>
              <w:spacing w:before="0" w:line="240" w:lineRule="auto"/>
              <w:ind w:firstLine="0"/>
              <w:jc w:val="center"/>
              <w:rPr>
                <w:rFonts w:ascii="Times New Roman" w:hAnsi="Times New Roman" w:cs="Times New Roman"/>
                <w:sz w:val="22"/>
                <w:szCs w:val="22"/>
              </w:rPr>
            </w:pPr>
            <w:r w:rsidRPr="00745E31">
              <w:rPr>
                <w:rFonts w:ascii="Times New Roman" w:hAnsi="Times New Roman" w:cs="Times New Roman"/>
                <w:sz w:val="22"/>
                <w:szCs w:val="22"/>
              </w:rPr>
              <w:t>£</w:t>
            </w:r>
          </w:p>
        </w:tc>
      </w:tr>
      <w:tr w:rsidR="00864503" w:rsidTr="00EA16EF">
        <w:trPr>
          <w:trHeight w:val="20"/>
        </w:trPr>
        <w:tc>
          <w:tcPr>
            <w:tcW w:w="3685" w:type="pct"/>
          </w:tcPr>
          <w:p w:rsidR="00864503" w:rsidRDefault="00864503" w:rsidP="00AF7290">
            <w:pPr>
              <w:pStyle w:val="BodyText31"/>
              <w:shd w:val="clear" w:color="auto" w:fill="auto"/>
              <w:tabs>
                <w:tab w:val="center" w:leader="dot" w:pos="4662"/>
              </w:tabs>
              <w:spacing w:before="0" w:line="240" w:lineRule="auto"/>
              <w:ind w:firstLine="0"/>
              <w:jc w:val="left"/>
              <w:rPr>
                <w:rFonts w:ascii="Times New Roman" w:hAnsi="Times New Roman" w:cs="Times New Roman"/>
                <w:sz w:val="22"/>
                <w:szCs w:val="22"/>
              </w:rPr>
            </w:pPr>
            <w:r w:rsidRPr="00745E31">
              <w:rPr>
                <w:rFonts w:ascii="Times New Roman" w:hAnsi="Times New Roman" w:cs="Times New Roman"/>
                <w:color w:val="auto"/>
                <w:sz w:val="22"/>
                <w:szCs w:val="22"/>
                <w:lang w:val="en-IN"/>
              </w:rPr>
              <w:t>New South Wales</w:t>
            </w:r>
            <w:r w:rsidR="00AF7290">
              <w:rPr>
                <w:rFonts w:ascii="Times New Roman" w:hAnsi="Times New Roman" w:cs="Times New Roman"/>
                <w:color w:val="auto"/>
                <w:sz w:val="22"/>
                <w:szCs w:val="22"/>
                <w:lang w:val="en-IN"/>
              </w:rPr>
              <w:tab/>
            </w:r>
          </w:p>
        </w:tc>
        <w:tc>
          <w:tcPr>
            <w:tcW w:w="1315" w:type="pct"/>
            <w:vAlign w:val="bottom"/>
          </w:tcPr>
          <w:p w:rsidR="00864503" w:rsidRDefault="00864503" w:rsidP="00EA16EF">
            <w:pPr>
              <w:pStyle w:val="BodyText31"/>
              <w:shd w:val="clear" w:color="auto" w:fill="auto"/>
              <w:spacing w:before="0" w:line="240" w:lineRule="auto"/>
              <w:ind w:right="288" w:firstLine="0"/>
              <w:jc w:val="right"/>
              <w:rPr>
                <w:rFonts w:ascii="Times New Roman" w:hAnsi="Times New Roman" w:cs="Times New Roman"/>
                <w:sz w:val="22"/>
                <w:szCs w:val="22"/>
              </w:rPr>
            </w:pPr>
            <w:r w:rsidRPr="00745E31">
              <w:rPr>
                <w:rFonts w:ascii="Times New Roman" w:hAnsi="Times New Roman" w:cs="Times New Roman"/>
                <w:color w:val="auto"/>
                <w:sz w:val="22"/>
                <w:szCs w:val="22"/>
                <w:lang w:val="en-IN"/>
              </w:rPr>
              <w:t>3,830,000</w:t>
            </w:r>
          </w:p>
        </w:tc>
      </w:tr>
      <w:tr w:rsidR="00864503" w:rsidTr="00EA16EF">
        <w:trPr>
          <w:trHeight w:val="20"/>
        </w:trPr>
        <w:tc>
          <w:tcPr>
            <w:tcW w:w="3685" w:type="pct"/>
          </w:tcPr>
          <w:p w:rsidR="00864503" w:rsidRDefault="00864503" w:rsidP="00AF7290">
            <w:pPr>
              <w:pStyle w:val="BodyText31"/>
              <w:shd w:val="clear" w:color="auto" w:fill="auto"/>
              <w:tabs>
                <w:tab w:val="center" w:leader="dot" w:pos="4662"/>
              </w:tabs>
              <w:spacing w:before="0" w:line="240" w:lineRule="auto"/>
              <w:ind w:firstLine="0"/>
              <w:jc w:val="left"/>
              <w:rPr>
                <w:rFonts w:ascii="Times New Roman" w:hAnsi="Times New Roman" w:cs="Times New Roman"/>
                <w:sz w:val="22"/>
                <w:szCs w:val="22"/>
              </w:rPr>
            </w:pPr>
            <w:r w:rsidRPr="00AF7290">
              <w:rPr>
                <w:rFonts w:ascii="Times New Roman" w:hAnsi="Times New Roman" w:cs="Times New Roman"/>
                <w:sz w:val="22"/>
                <w:szCs w:val="22"/>
              </w:rPr>
              <w:t>Victoria</w:t>
            </w:r>
            <w:r w:rsidRPr="00AF7290">
              <w:rPr>
                <w:rFonts w:ascii="Times New Roman" w:hAnsi="Times New Roman" w:cs="Times New Roman"/>
                <w:sz w:val="22"/>
                <w:szCs w:val="22"/>
              </w:rPr>
              <w:tab/>
            </w:r>
          </w:p>
        </w:tc>
        <w:tc>
          <w:tcPr>
            <w:tcW w:w="1315" w:type="pct"/>
            <w:vAlign w:val="bottom"/>
          </w:tcPr>
          <w:p w:rsidR="00864503" w:rsidRDefault="00864503" w:rsidP="00EA16EF">
            <w:pPr>
              <w:pStyle w:val="BodyText31"/>
              <w:shd w:val="clear" w:color="auto" w:fill="auto"/>
              <w:spacing w:before="0" w:line="240" w:lineRule="auto"/>
              <w:ind w:right="288" w:firstLine="0"/>
              <w:jc w:val="right"/>
              <w:rPr>
                <w:rFonts w:ascii="Times New Roman" w:hAnsi="Times New Roman" w:cs="Times New Roman"/>
                <w:sz w:val="22"/>
                <w:szCs w:val="22"/>
              </w:rPr>
            </w:pPr>
            <w:r w:rsidRPr="00745E31">
              <w:rPr>
                <w:rFonts w:ascii="Times New Roman" w:hAnsi="Times New Roman" w:cs="Times New Roman"/>
                <w:color w:val="auto"/>
                <w:sz w:val="22"/>
                <w:szCs w:val="22"/>
                <w:lang w:val="en-IN"/>
              </w:rPr>
              <w:t>2,740,000</w:t>
            </w:r>
          </w:p>
        </w:tc>
      </w:tr>
      <w:tr w:rsidR="00864503" w:rsidTr="00EA16EF">
        <w:trPr>
          <w:trHeight w:val="20"/>
        </w:trPr>
        <w:tc>
          <w:tcPr>
            <w:tcW w:w="3685" w:type="pct"/>
          </w:tcPr>
          <w:p w:rsidR="00864503" w:rsidRDefault="00864503" w:rsidP="00AF7290">
            <w:pPr>
              <w:pStyle w:val="BodyText31"/>
              <w:shd w:val="clear" w:color="auto" w:fill="auto"/>
              <w:tabs>
                <w:tab w:val="center" w:leader="dot" w:pos="4662"/>
              </w:tabs>
              <w:spacing w:before="0" w:line="240" w:lineRule="auto"/>
              <w:ind w:firstLine="0"/>
              <w:jc w:val="left"/>
              <w:rPr>
                <w:rFonts w:ascii="Times New Roman" w:hAnsi="Times New Roman" w:cs="Times New Roman"/>
                <w:sz w:val="22"/>
                <w:szCs w:val="22"/>
              </w:rPr>
            </w:pPr>
            <w:r w:rsidRPr="00AF7290">
              <w:rPr>
                <w:rFonts w:ascii="Times New Roman" w:hAnsi="Times New Roman" w:cs="Times New Roman"/>
                <w:sz w:val="22"/>
                <w:szCs w:val="22"/>
              </w:rPr>
              <w:t>Queensland</w:t>
            </w:r>
            <w:r w:rsidRPr="00AF7290">
              <w:rPr>
                <w:rFonts w:ascii="Times New Roman" w:hAnsi="Times New Roman" w:cs="Times New Roman"/>
                <w:sz w:val="22"/>
                <w:szCs w:val="22"/>
              </w:rPr>
              <w:tab/>
            </w:r>
          </w:p>
        </w:tc>
        <w:tc>
          <w:tcPr>
            <w:tcW w:w="1315" w:type="pct"/>
            <w:vAlign w:val="bottom"/>
          </w:tcPr>
          <w:p w:rsidR="00864503" w:rsidRDefault="00864503" w:rsidP="00EA16EF">
            <w:pPr>
              <w:pStyle w:val="BodyText31"/>
              <w:shd w:val="clear" w:color="auto" w:fill="auto"/>
              <w:spacing w:before="0" w:line="240" w:lineRule="auto"/>
              <w:ind w:right="288" w:firstLine="0"/>
              <w:jc w:val="right"/>
              <w:rPr>
                <w:rFonts w:ascii="Times New Roman" w:hAnsi="Times New Roman" w:cs="Times New Roman"/>
                <w:sz w:val="22"/>
                <w:szCs w:val="22"/>
              </w:rPr>
            </w:pPr>
            <w:r w:rsidRPr="00745E31">
              <w:rPr>
                <w:rFonts w:ascii="Times New Roman" w:hAnsi="Times New Roman" w:cs="Times New Roman"/>
                <w:color w:val="auto"/>
                <w:sz w:val="22"/>
                <w:szCs w:val="22"/>
                <w:lang w:val="en-IN"/>
              </w:rPr>
              <w:t>1,460,000</w:t>
            </w:r>
          </w:p>
        </w:tc>
      </w:tr>
      <w:tr w:rsidR="00864503" w:rsidTr="00EA16EF">
        <w:trPr>
          <w:trHeight w:val="20"/>
        </w:trPr>
        <w:tc>
          <w:tcPr>
            <w:tcW w:w="3685" w:type="pct"/>
          </w:tcPr>
          <w:p w:rsidR="00864503" w:rsidRDefault="00864503" w:rsidP="00AF7290">
            <w:pPr>
              <w:pStyle w:val="BodyText31"/>
              <w:shd w:val="clear" w:color="auto" w:fill="auto"/>
              <w:tabs>
                <w:tab w:val="center" w:leader="dot" w:pos="4662"/>
              </w:tabs>
              <w:spacing w:before="0" w:line="240" w:lineRule="auto"/>
              <w:ind w:firstLine="0"/>
              <w:jc w:val="left"/>
              <w:rPr>
                <w:rFonts w:ascii="Times New Roman" w:hAnsi="Times New Roman" w:cs="Times New Roman"/>
                <w:sz w:val="22"/>
                <w:szCs w:val="22"/>
              </w:rPr>
            </w:pPr>
            <w:r w:rsidRPr="00AF7290">
              <w:rPr>
                <w:rFonts w:ascii="Times New Roman" w:hAnsi="Times New Roman" w:cs="Times New Roman"/>
                <w:sz w:val="22"/>
                <w:szCs w:val="22"/>
              </w:rPr>
              <w:t>South Australia</w:t>
            </w:r>
            <w:r w:rsidRPr="00AF7290">
              <w:rPr>
                <w:rFonts w:ascii="Times New Roman" w:hAnsi="Times New Roman" w:cs="Times New Roman"/>
                <w:sz w:val="22"/>
                <w:szCs w:val="22"/>
              </w:rPr>
              <w:tab/>
            </w:r>
          </w:p>
        </w:tc>
        <w:tc>
          <w:tcPr>
            <w:tcW w:w="1315" w:type="pct"/>
            <w:vAlign w:val="bottom"/>
          </w:tcPr>
          <w:p w:rsidR="00864503" w:rsidRDefault="00864503" w:rsidP="00EA16EF">
            <w:pPr>
              <w:pStyle w:val="BodyText31"/>
              <w:shd w:val="clear" w:color="auto" w:fill="auto"/>
              <w:spacing w:before="0" w:line="240" w:lineRule="auto"/>
              <w:ind w:right="288" w:firstLine="0"/>
              <w:jc w:val="right"/>
              <w:rPr>
                <w:rFonts w:ascii="Times New Roman" w:hAnsi="Times New Roman" w:cs="Times New Roman"/>
                <w:sz w:val="22"/>
                <w:szCs w:val="22"/>
              </w:rPr>
            </w:pPr>
            <w:r w:rsidRPr="00745E31">
              <w:rPr>
                <w:rFonts w:ascii="Times New Roman" w:hAnsi="Times New Roman" w:cs="Times New Roman"/>
                <w:color w:val="auto"/>
                <w:sz w:val="22"/>
                <w:szCs w:val="22"/>
                <w:lang w:val="en-IN"/>
              </w:rPr>
              <w:t>895,000</w:t>
            </w:r>
          </w:p>
        </w:tc>
      </w:tr>
      <w:tr w:rsidR="00864503" w:rsidTr="00EA16EF">
        <w:trPr>
          <w:trHeight w:val="20"/>
        </w:trPr>
        <w:tc>
          <w:tcPr>
            <w:tcW w:w="3685" w:type="pct"/>
          </w:tcPr>
          <w:p w:rsidR="00864503" w:rsidRPr="00AF7290" w:rsidRDefault="00864503" w:rsidP="00AF7290">
            <w:pPr>
              <w:pStyle w:val="BodyText31"/>
              <w:shd w:val="clear" w:color="auto" w:fill="auto"/>
              <w:tabs>
                <w:tab w:val="center" w:leader="dot" w:pos="4662"/>
              </w:tabs>
              <w:spacing w:before="0" w:line="240" w:lineRule="auto"/>
              <w:ind w:firstLine="0"/>
              <w:jc w:val="left"/>
              <w:rPr>
                <w:rFonts w:ascii="Times New Roman" w:hAnsi="Times New Roman" w:cs="Times New Roman"/>
                <w:sz w:val="22"/>
                <w:szCs w:val="22"/>
              </w:rPr>
            </w:pPr>
            <w:r w:rsidRPr="00AF7290">
              <w:rPr>
                <w:rFonts w:ascii="Times New Roman" w:hAnsi="Times New Roman" w:cs="Times New Roman"/>
                <w:sz w:val="22"/>
                <w:szCs w:val="22"/>
              </w:rPr>
              <w:t>Western Australia</w:t>
            </w:r>
            <w:r w:rsidRPr="00AF7290">
              <w:rPr>
                <w:rFonts w:ascii="Times New Roman" w:hAnsi="Times New Roman" w:cs="Times New Roman"/>
                <w:sz w:val="22"/>
                <w:szCs w:val="22"/>
              </w:rPr>
              <w:tab/>
            </w:r>
          </w:p>
        </w:tc>
        <w:tc>
          <w:tcPr>
            <w:tcW w:w="1315" w:type="pct"/>
            <w:vAlign w:val="bottom"/>
          </w:tcPr>
          <w:p w:rsidR="00864503" w:rsidRDefault="00864503" w:rsidP="00EA16EF">
            <w:pPr>
              <w:pStyle w:val="BodyText31"/>
              <w:shd w:val="clear" w:color="auto" w:fill="auto"/>
              <w:spacing w:before="0" w:line="240" w:lineRule="auto"/>
              <w:ind w:right="288" w:firstLine="0"/>
              <w:jc w:val="right"/>
              <w:rPr>
                <w:rFonts w:ascii="Times New Roman" w:hAnsi="Times New Roman" w:cs="Times New Roman"/>
                <w:sz w:val="22"/>
                <w:szCs w:val="22"/>
              </w:rPr>
            </w:pPr>
            <w:r w:rsidRPr="00745E31">
              <w:rPr>
                <w:rFonts w:ascii="Times New Roman" w:hAnsi="Times New Roman" w:cs="Times New Roman"/>
                <w:color w:val="auto"/>
                <w:sz w:val="22"/>
                <w:szCs w:val="22"/>
                <w:lang w:val="en-IN"/>
              </w:rPr>
              <w:t>720,000</w:t>
            </w:r>
          </w:p>
        </w:tc>
      </w:tr>
      <w:tr w:rsidR="00864503" w:rsidTr="00A6067F">
        <w:trPr>
          <w:trHeight w:val="20"/>
        </w:trPr>
        <w:tc>
          <w:tcPr>
            <w:tcW w:w="3685" w:type="pct"/>
          </w:tcPr>
          <w:p w:rsidR="00864503" w:rsidRPr="00AF7290" w:rsidRDefault="00864503" w:rsidP="00AF7290">
            <w:pPr>
              <w:pStyle w:val="BodyText31"/>
              <w:shd w:val="clear" w:color="auto" w:fill="auto"/>
              <w:tabs>
                <w:tab w:val="center" w:leader="dot" w:pos="4662"/>
              </w:tabs>
              <w:spacing w:before="0" w:line="240" w:lineRule="auto"/>
              <w:ind w:firstLine="0"/>
              <w:jc w:val="left"/>
              <w:rPr>
                <w:rFonts w:ascii="Times New Roman" w:hAnsi="Times New Roman" w:cs="Times New Roman"/>
                <w:sz w:val="22"/>
                <w:szCs w:val="22"/>
              </w:rPr>
            </w:pPr>
            <w:r w:rsidRPr="00AF7290">
              <w:rPr>
                <w:rFonts w:ascii="Times New Roman" w:hAnsi="Times New Roman" w:cs="Times New Roman"/>
                <w:sz w:val="22"/>
                <w:szCs w:val="22"/>
              </w:rPr>
              <w:t>Ta mania</w:t>
            </w:r>
            <w:r w:rsidRPr="00AF7290">
              <w:rPr>
                <w:rFonts w:ascii="Times New Roman" w:hAnsi="Times New Roman" w:cs="Times New Roman"/>
                <w:sz w:val="22"/>
                <w:szCs w:val="22"/>
              </w:rPr>
              <w:tab/>
            </w:r>
          </w:p>
        </w:tc>
        <w:tc>
          <w:tcPr>
            <w:tcW w:w="1315" w:type="pct"/>
            <w:tcBorders>
              <w:bottom w:val="single" w:sz="4" w:space="0" w:color="auto"/>
            </w:tcBorders>
            <w:vAlign w:val="bottom"/>
          </w:tcPr>
          <w:p w:rsidR="00864503" w:rsidRDefault="00864503" w:rsidP="00EA16EF">
            <w:pPr>
              <w:pStyle w:val="BodyText31"/>
              <w:shd w:val="clear" w:color="auto" w:fill="auto"/>
              <w:spacing w:before="0" w:line="240" w:lineRule="auto"/>
              <w:ind w:right="288" w:firstLine="0"/>
              <w:jc w:val="right"/>
              <w:rPr>
                <w:rFonts w:ascii="Times New Roman" w:hAnsi="Times New Roman" w:cs="Times New Roman"/>
                <w:sz w:val="22"/>
                <w:szCs w:val="22"/>
              </w:rPr>
            </w:pPr>
            <w:r w:rsidRPr="00745E31">
              <w:rPr>
                <w:rFonts w:ascii="Times New Roman" w:hAnsi="Times New Roman" w:cs="Times New Roman"/>
                <w:color w:val="auto"/>
                <w:sz w:val="22"/>
                <w:szCs w:val="22"/>
                <w:lang w:val="en-IN"/>
              </w:rPr>
              <w:t>355,000</w:t>
            </w:r>
          </w:p>
        </w:tc>
      </w:tr>
      <w:tr w:rsidR="00864503" w:rsidTr="00A6067F">
        <w:trPr>
          <w:trHeight w:val="20"/>
        </w:trPr>
        <w:tc>
          <w:tcPr>
            <w:tcW w:w="3685" w:type="pct"/>
          </w:tcPr>
          <w:p w:rsidR="00864503" w:rsidRPr="00745E31" w:rsidRDefault="00864503" w:rsidP="00E76120">
            <w:pPr>
              <w:pStyle w:val="BodyText31"/>
              <w:shd w:val="clear" w:color="auto" w:fill="auto"/>
              <w:spacing w:before="0" w:line="240" w:lineRule="auto"/>
              <w:ind w:firstLine="0"/>
              <w:jc w:val="left"/>
              <w:rPr>
                <w:rFonts w:ascii="Times New Roman" w:hAnsi="Times New Roman" w:cs="Times New Roman"/>
                <w:color w:val="auto"/>
                <w:sz w:val="22"/>
                <w:szCs w:val="22"/>
                <w:lang w:val="en-IN"/>
              </w:rPr>
            </w:pPr>
          </w:p>
        </w:tc>
        <w:tc>
          <w:tcPr>
            <w:tcW w:w="1315" w:type="pct"/>
            <w:tcBorders>
              <w:top w:val="single" w:sz="4" w:space="0" w:color="auto"/>
              <w:bottom w:val="single" w:sz="4" w:space="0" w:color="auto"/>
            </w:tcBorders>
            <w:vAlign w:val="bottom"/>
          </w:tcPr>
          <w:p w:rsidR="00864503" w:rsidRPr="00745E31" w:rsidRDefault="00864503" w:rsidP="00EA16EF">
            <w:pPr>
              <w:pStyle w:val="BodyText31"/>
              <w:shd w:val="clear" w:color="auto" w:fill="auto"/>
              <w:spacing w:before="0" w:line="240" w:lineRule="auto"/>
              <w:ind w:right="288" w:firstLine="0"/>
              <w:jc w:val="right"/>
              <w:rPr>
                <w:rFonts w:ascii="Times New Roman" w:hAnsi="Times New Roman" w:cs="Times New Roman"/>
                <w:color w:val="auto"/>
                <w:sz w:val="22"/>
                <w:szCs w:val="22"/>
                <w:lang w:val="en-IN"/>
              </w:rPr>
            </w:pPr>
            <w:r w:rsidRPr="00745E31">
              <w:rPr>
                <w:rFonts w:ascii="Times New Roman" w:hAnsi="Times New Roman" w:cs="Times New Roman"/>
                <w:color w:val="auto"/>
                <w:sz w:val="22"/>
                <w:szCs w:val="22"/>
                <w:lang w:val="en-IN"/>
              </w:rPr>
              <w:t>10,000,000</w:t>
            </w:r>
          </w:p>
        </w:tc>
      </w:tr>
    </w:tbl>
    <w:p w:rsidR="00DC6E59" w:rsidRPr="0050068E" w:rsidRDefault="00FF00C2" w:rsidP="0050068E">
      <w:pPr>
        <w:pStyle w:val="Bodytext70"/>
        <w:shd w:val="clear" w:color="auto" w:fill="auto"/>
        <w:spacing w:before="120" w:after="60" w:line="240" w:lineRule="auto"/>
        <w:jc w:val="left"/>
        <w:rPr>
          <w:rFonts w:ascii="Times New Roman" w:hAnsi="Times New Roman" w:cs="Times New Roman"/>
          <w:color w:val="auto"/>
          <w:sz w:val="20"/>
          <w:szCs w:val="20"/>
        </w:rPr>
      </w:pPr>
      <w:r w:rsidRPr="0050068E">
        <w:rPr>
          <w:rFonts w:ascii="Times New Roman" w:hAnsi="Times New Roman" w:cs="Times New Roman"/>
          <w:color w:val="auto"/>
          <w:sz w:val="20"/>
          <w:szCs w:val="20"/>
        </w:rPr>
        <w:t>Expenditure for purposes of thi</w:t>
      </w:r>
      <w:r w:rsidR="00C701B7" w:rsidRPr="0050068E">
        <w:rPr>
          <w:rFonts w:ascii="Times New Roman" w:hAnsi="Times New Roman" w:cs="Times New Roman"/>
          <w:color w:val="auto"/>
          <w:sz w:val="20"/>
          <w:szCs w:val="20"/>
        </w:rPr>
        <w:t>s</w:t>
      </w:r>
      <w:r w:rsidRPr="0050068E">
        <w:rPr>
          <w:rFonts w:ascii="Times New Roman" w:hAnsi="Times New Roman" w:cs="Times New Roman"/>
          <w:color w:val="auto"/>
          <w:sz w:val="20"/>
          <w:szCs w:val="20"/>
        </w:rPr>
        <w:t xml:space="preserve"> Act.</w:t>
      </w:r>
    </w:p>
    <w:p w:rsidR="00DC6E59" w:rsidRPr="00745E31" w:rsidRDefault="00C701B7" w:rsidP="0050068E">
      <w:pPr>
        <w:pStyle w:val="BodyText31"/>
        <w:shd w:val="clear" w:color="auto" w:fill="auto"/>
        <w:spacing w:before="0" w:line="240" w:lineRule="auto"/>
        <w:ind w:firstLine="432"/>
        <w:rPr>
          <w:rFonts w:ascii="Times New Roman" w:hAnsi="Times New Roman" w:cs="Times New Roman"/>
          <w:sz w:val="22"/>
          <w:szCs w:val="22"/>
        </w:rPr>
      </w:pPr>
      <w:r w:rsidRPr="00745E31">
        <w:rPr>
          <w:rFonts w:ascii="Times New Roman" w:hAnsi="Times New Roman" w:cs="Times New Roman"/>
          <w:b/>
          <w:sz w:val="22"/>
          <w:szCs w:val="22"/>
        </w:rPr>
        <w:t>5.</w:t>
      </w:r>
      <w:r w:rsidR="00FF00C2" w:rsidRPr="00745E31">
        <w:rPr>
          <w:rFonts w:ascii="Times New Roman" w:hAnsi="Times New Roman" w:cs="Times New Roman"/>
          <w:sz w:val="22"/>
          <w:szCs w:val="22"/>
        </w:rPr>
        <w:t>—(1.)</w:t>
      </w:r>
      <w:r w:rsidR="0050068E">
        <w:rPr>
          <w:rFonts w:ascii="Times New Roman" w:hAnsi="Times New Roman" w:cs="Times New Roman"/>
          <w:sz w:val="22"/>
          <w:szCs w:val="22"/>
        </w:rPr>
        <w:tab/>
      </w:r>
      <w:r w:rsidR="00FF00C2" w:rsidRPr="00745E31">
        <w:rPr>
          <w:rFonts w:ascii="Times New Roman" w:hAnsi="Times New Roman" w:cs="Times New Roman"/>
          <w:sz w:val="22"/>
          <w:szCs w:val="22"/>
        </w:rPr>
        <w:t>For the purposes of this Act, an amount shall be deemed not to have been expended for or in connexion with the buildings or equipment of a mental institution unless the amount has been expended with the prior approval of the Minister for or in connexion with—</w:t>
      </w:r>
    </w:p>
    <w:p w:rsidR="00DC6E59" w:rsidRPr="00745E31" w:rsidRDefault="00C701B7" w:rsidP="00745E31">
      <w:pPr>
        <w:pStyle w:val="BodyText31"/>
        <w:shd w:val="clear" w:color="auto" w:fill="auto"/>
        <w:spacing w:line="240" w:lineRule="auto"/>
        <w:ind w:left="993" w:hanging="483"/>
        <w:rPr>
          <w:rFonts w:ascii="Times New Roman" w:hAnsi="Times New Roman" w:cs="Times New Roman"/>
          <w:sz w:val="22"/>
          <w:szCs w:val="22"/>
        </w:rPr>
      </w:pPr>
      <w:r w:rsidRPr="00745E31">
        <w:rPr>
          <w:rFonts w:ascii="Times New Roman" w:hAnsi="Times New Roman" w:cs="Times New Roman"/>
          <w:sz w:val="22"/>
          <w:szCs w:val="22"/>
        </w:rPr>
        <w:t>(</w:t>
      </w:r>
      <w:r w:rsidRPr="00745E31">
        <w:rPr>
          <w:rFonts w:ascii="Times New Roman" w:hAnsi="Times New Roman" w:cs="Times New Roman"/>
          <w:i/>
          <w:sz w:val="22"/>
          <w:szCs w:val="22"/>
        </w:rPr>
        <w:t>a</w:t>
      </w:r>
      <w:r w:rsidRPr="00745E31">
        <w:rPr>
          <w:rFonts w:ascii="Times New Roman" w:hAnsi="Times New Roman" w:cs="Times New Roman"/>
          <w:sz w:val="22"/>
          <w:szCs w:val="22"/>
        </w:rPr>
        <w:t xml:space="preserve">) </w:t>
      </w:r>
      <w:r w:rsidR="00FF00C2" w:rsidRPr="00745E31">
        <w:rPr>
          <w:rFonts w:ascii="Times New Roman" w:hAnsi="Times New Roman" w:cs="Times New Roman"/>
          <w:sz w:val="22"/>
          <w:szCs w:val="22"/>
        </w:rPr>
        <w:t>the erection or alteration of a building used, or to be used, as</w:t>
      </w:r>
      <w:r w:rsidRPr="00745E31">
        <w:rPr>
          <w:rFonts w:ascii="Times New Roman" w:hAnsi="Times New Roman" w:cs="Times New Roman"/>
          <w:sz w:val="22"/>
          <w:szCs w:val="22"/>
        </w:rPr>
        <w:t xml:space="preserve"> </w:t>
      </w:r>
      <w:r w:rsidR="00FF00C2" w:rsidRPr="00745E31">
        <w:rPr>
          <w:rFonts w:ascii="Times New Roman" w:hAnsi="Times New Roman" w:cs="Times New Roman"/>
          <w:sz w:val="22"/>
          <w:szCs w:val="22"/>
        </w:rPr>
        <w:t>a mental institution or as part of a mental institution ; or</w:t>
      </w:r>
    </w:p>
    <w:p w:rsidR="00DC6E59" w:rsidRPr="00745E31" w:rsidRDefault="00BE1BA4" w:rsidP="00745E31">
      <w:pPr>
        <w:pStyle w:val="BodyText31"/>
        <w:shd w:val="clear" w:color="auto" w:fill="auto"/>
        <w:spacing w:line="240" w:lineRule="auto"/>
        <w:ind w:left="993" w:hanging="483"/>
        <w:rPr>
          <w:rFonts w:ascii="Times New Roman" w:hAnsi="Times New Roman" w:cs="Times New Roman"/>
          <w:sz w:val="22"/>
          <w:szCs w:val="22"/>
        </w:rPr>
      </w:pPr>
      <w:r w:rsidRPr="00745E31">
        <w:rPr>
          <w:rFonts w:ascii="Times New Roman" w:hAnsi="Times New Roman" w:cs="Times New Roman"/>
          <w:sz w:val="22"/>
          <w:szCs w:val="22"/>
        </w:rPr>
        <w:t>(</w:t>
      </w:r>
      <w:r w:rsidRPr="00745E31">
        <w:rPr>
          <w:rFonts w:ascii="Times New Roman" w:hAnsi="Times New Roman" w:cs="Times New Roman"/>
          <w:i/>
          <w:sz w:val="22"/>
          <w:szCs w:val="22"/>
        </w:rPr>
        <w:t>b</w:t>
      </w:r>
      <w:r w:rsidRPr="00745E31">
        <w:rPr>
          <w:rFonts w:ascii="Times New Roman" w:hAnsi="Times New Roman" w:cs="Times New Roman"/>
          <w:sz w:val="22"/>
          <w:szCs w:val="22"/>
        </w:rPr>
        <w:t xml:space="preserve">) </w:t>
      </w:r>
      <w:r w:rsidR="00FF00C2" w:rsidRPr="00745E31">
        <w:rPr>
          <w:rFonts w:ascii="Times New Roman" w:hAnsi="Times New Roman" w:cs="Times New Roman"/>
          <w:sz w:val="22"/>
          <w:szCs w:val="22"/>
        </w:rPr>
        <w:t>the acquisition, by purchase or otherwise, of equipment for</w:t>
      </w:r>
      <w:r w:rsidRPr="00745E31">
        <w:rPr>
          <w:rFonts w:ascii="Times New Roman" w:hAnsi="Times New Roman" w:cs="Times New Roman"/>
          <w:sz w:val="22"/>
          <w:szCs w:val="22"/>
        </w:rPr>
        <w:t xml:space="preserve"> </w:t>
      </w:r>
      <w:r w:rsidR="00FF00C2" w:rsidRPr="00745E31">
        <w:rPr>
          <w:rFonts w:ascii="Times New Roman" w:hAnsi="Times New Roman" w:cs="Times New Roman"/>
          <w:sz w:val="22"/>
          <w:szCs w:val="22"/>
        </w:rPr>
        <w:t>use in a mental institution.</w:t>
      </w:r>
    </w:p>
    <w:p w:rsidR="00DC6E59" w:rsidRPr="00745E31" w:rsidRDefault="00FF00C2" w:rsidP="0050068E">
      <w:pPr>
        <w:pStyle w:val="BodyText31"/>
        <w:shd w:val="clear" w:color="auto" w:fill="auto"/>
        <w:tabs>
          <w:tab w:val="left" w:pos="900"/>
        </w:tabs>
        <w:spacing w:before="0" w:line="240" w:lineRule="auto"/>
        <w:ind w:firstLine="432"/>
        <w:rPr>
          <w:rFonts w:ascii="Times New Roman" w:hAnsi="Times New Roman" w:cs="Times New Roman"/>
          <w:sz w:val="22"/>
          <w:szCs w:val="22"/>
        </w:rPr>
      </w:pPr>
      <w:r w:rsidRPr="00745E31">
        <w:rPr>
          <w:rFonts w:ascii="Times New Roman" w:hAnsi="Times New Roman" w:cs="Times New Roman"/>
          <w:sz w:val="22"/>
          <w:szCs w:val="22"/>
        </w:rPr>
        <w:t>(2.)</w:t>
      </w:r>
      <w:r w:rsidR="0050068E">
        <w:rPr>
          <w:rFonts w:ascii="Times New Roman" w:hAnsi="Times New Roman" w:cs="Times New Roman"/>
          <w:sz w:val="22"/>
          <w:szCs w:val="22"/>
        </w:rPr>
        <w:tab/>
      </w:r>
      <w:r w:rsidRPr="00745E31">
        <w:rPr>
          <w:rFonts w:ascii="Times New Roman" w:hAnsi="Times New Roman" w:cs="Times New Roman"/>
          <w:sz w:val="22"/>
          <w:szCs w:val="22"/>
        </w:rPr>
        <w:t>Where, before the commencement of this Act—</w:t>
      </w:r>
    </w:p>
    <w:p w:rsidR="00DC6E59" w:rsidRPr="00745E31" w:rsidRDefault="00BE1BA4" w:rsidP="00745E31">
      <w:pPr>
        <w:pStyle w:val="BodyText31"/>
        <w:shd w:val="clear" w:color="auto" w:fill="auto"/>
        <w:spacing w:line="240" w:lineRule="auto"/>
        <w:ind w:left="510" w:firstLine="0"/>
        <w:rPr>
          <w:rFonts w:ascii="Times New Roman" w:hAnsi="Times New Roman" w:cs="Times New Roman"/>
          <w:sz w:val="22"/>
          <w:szCs w:val="22"/>
        </w:rPr>
      </w:pPr>
      <w:r w:rsidRPr="00745E31">
        <w:rPr>
          <w:rFonts w:ascii="Times New Roman" w:hAnsi="Times New Roman" w:cs="Times New Roman"/>
          <w:sz w:val="22"/>
          <w:szCs w:val="22"/>
        </w:rPr>
        <w:t>(</w:t>
      </w:r>
      <w:r w:rsidRPr="00745E31">
        <w:rPr>
          <w:rFonts w:ascii="Times New Roman" w:hAnsi="Times New Roman" w:cs="Times New Roman"/>
          <w:i/>
          <w:sz w:val="22"/>
          <w:szCs w:val="22"/>
        </w:rPr>
        <w:t>a</w:t>
      </w:r>
      <w:r w:rsidRPr="00745E31">
        <w:rPr>
          <w:rFonts w:ascii="Times New Roman" w:hAnsi="Times New Roman" w:cs="Times New Roman"/>
          <w:sz w:val="22"/>
          <w:szCs w:val="22"/>
        </w:rPr>
        <w:t xml:space="preserve">) </w:t>
      </w:r>
      <w:r w:rsidR="00FF00C2" w:rsidRPr="00745E31">
        <w:rPr>
          <w:rFonts w:ascii="Times New Roman" w:hAnsi="Times New Roman" w:cs="Times New Roman"/>
          <w:sz w:val="22"/>
          <w:szCs w:val="22"/>
        </w:rPr>
        <w:t>an amount was expended for or in connexion with—</w:t>
      </w:r>
    </w:p>
    <w:p w:rsidR="00DC6E59" w:rsidRPr="00745E31" w:rsidRDefault="00BE1BA4" w:rsidP="00745E31">
      <w:pPr>
        <w:pStyle w:val="BodyText31"/>
        <w:shd w:val="clear" w:color="auto" w:fill="auto"/>
        <w:tabs>
          <w:tab w:val="left" w:pos="269"/>
        </w:tabs>
        <w:spacing w:line="240" w:lineRule="auto"/>
        <w:ind w:left="1701" w:hanging="567"/>
        <w:rPr>
          <w:rFonts w:ascii="Times New Roman" w:hAnsi="Times New Roman" w:cs="Times New Roman"/>
          <w:sz w:val="22"/>
          <w:szCs w:val="22"/>
        </w:rPr>
      </w:pPr>
      <w:r w:rsidRPr="00745E31">
        <w:rPr>
          <w:rFonts w:ascii="Times New Roman" w:hAnsi="Times New Roman" w:cs="Times New Roman"/>
          <w:sz w:val="22"/>
          <w:szCs w:val="22"/>
        </w:rPr>
        <w:t>(</w:t>
      </w:r>
      <w:proofErr w:type="spellStart"/>
      <w:r w:rsidRPr="00745E31">
        <w:rPr>
          <w:rFonts w:ascii="Times New Roman" w:hAnsi="Times New Roman" w:cs="Times New Roman"/>
          <w:sz w:val="22"/>
          <w:szCs w:val="22"/>
        </w:rPr>
        <w:t>i</w:t>
      </w:r>
      <w:proofErr w:type="spellEnd"/>
      <w:r w:rsidRPr="00745E31">
        <w:rPr>
          <w:rFonts w:ascii="Times New Roman" w:hAnsi="Times New Roman" w:cs="Times New Roman"/>
          <w:sz w:val="22"/>
          <w:szCs w:val="22"/>
        </w:rPr>
        <w:t xml:space="preserve">) </w:t>
      </w:r>
      <w:r w:rsidR="00FF00C2" w:rsidRPr="00745E31">
        <w:rPr>
          <w:rFonts w:ascii="Times New Roman" w:hAnsi="Times New Roman" w:cs="Times New Roman"/>
          <w:sz w:val="22"/>
          <w:szCs w:val="22"/>
        </w:rPr>
        <w:t>the erection or alteration of a building used, or to</w:t>
      </w:r>
      <w:r w:rsidRPr="00745E31">
        <w:rPr>
          <w:rFonts w:ascii="Times New Roman" w:hAnsi="Times New Roman" w:cs="Times New Roman"/>
          <w:sz w:val="22"/>
          <w:szCs w:val="22"/>
        </w:rPr>
        <w:t xml:space="preserve"> </w:t>
      </w:r>
      <w:r w:rsidR="00FF00C2" w:rsidRPr="00745E31">
        <w:rPr>
          <w:rFonts w:ascii="Times New Roman" w:hAnsi="Times New Roman" w:cs="Times New Roman"/>
          <w:sz w:val="22"/>
          <w:szCs w:val="22"/>
        </w:rPr>
        <w:t>be used, as a mental institution ; o</w:t>
      </w:r>
      <w:r w:rsidRPr="00745E31">
        <w:rPr>
          <w:rFonts w:ascii="Times New Roman" w:hAnsi="Times New Roman" w:cs="Times New Roman"/>
          <w:sz w:val="22"/>
          <w:szCs w:val="22"/>
        </w:rPr>
        <w:t>r</w:t>
      </w:r>
    </w:p>
    <w:p w:rsidR="00DC6E59" w:rsidRPr="00745E31" w:rsidRDefault="00BE1BA4" w:rsidP="00745E31">
      <w:pPr>
        <w:pStyle w:val="BodyText31"/>
        <w:shd w:val="clear" w:color="auto" w:fill="auto"/>
        <w:tabs>
          <w:tab w:val="left" w:pos="269"/>
        </w:tabs>
        <w:spacing w:line="240" w:lineRule="auto"/>
        <w:ind w:left="1701" w:hanging="567"/>
        <w:rPr>
          <w:rFonts w:ascii="Times New Roman" w:hAnsi="Times New Roman" w:cs="Times New Roman"/>
          <w:sz w:val="22"/>
          <w:szCs w:val="22"/>
        </w:rPr>
      </w:pPr>
      <w:r w:rsidRPr="00745E31">
        <w:rPr>
          <w:rFonts w:ascii="Times New Roman" w:hAnsi="Times New Roman" w:cs="Times New Roman"/>
          <w:sz w:val="22"/>
          <w:szCs w:val="22"/>
        </w:rPr>
        <w:t xml:space="preserve">(ii) </w:t>
      </w:r>
      <w:r w:rsidR="00FF00C2" w:rsidRPr="00745E31">
        <w:rPr>
          <w:rFonts w:ascii="Times New Roman" w:hAnsi="Times New Roman" w:cs="Times New Roman"/>
          <w:sz w:val="22"/>
          <w:szCs w:val="22"/>
        </w:rPr>
        <w:t>the acquisition of equipment for use in a mental</w:t>
      </w:r>
      <w:r w:rsidRPr="00745E31">
        <w:rPr>
          <w:rFonts w:ascii="Times New Roman" w:hAnsi="Times New Roman" w:cs="Times New Roman"/>
          <w:sz w:val="22"/>
          <w:szCs w:val="22"/>
        </w:rPr>
        <w:t xml:space="preserve"> </w:t>
      </w:r>
      <w:r w:rsidR="00FF00C2" w:rsidRPr="00745E31">
        <w:rPr>
          <w:rFonts w:ascii="Times New Roman" w:hAnsi="Times New Roman" w:cs="Times New Roman"/>
          <w:sz w:val="22"/>
          <w:szCs w:val="22"/>
        </w:rPr>
        <w:t>institution ; and</w:t>
      </w:r>
    </w:p>
    <w:p w:rsidR="00DC6E59" w:rsidRPr="00745E31" w:rsidRDefault="00BE1BA4" w:rsidP="00745E31">
      <w:pPr>
        <w:pStyle w:val="BodyText31"/>
        <w:shd w:val="clear" w:color="auto" w:fill="auto"/>
        <w:spacing w:line="240" w:lineRule="auto"/>
        <w:ind w:left="993" w:hanging="483"/>
        <w:rPr>
          <w:rFonts w:ascii="Times New Roman" w:hAnsi="Times New Roman" w:cs="Times New Roman"/>
          <w:sz w:val="22"/>
          <w:szCs w:val="22"/>
        </w:rPr>
      </w:pPr>
      <w:r w:rsidRPr="00745E31">
        <w:rPr>
          <w:rFonts w:ascii="Times New Roman" w:hAnsi="Times New Roman" w:cs="Times New Roman"/>
          <w:sz w:val="22"/>
          <w:szCs w:val="22"/>
        </w:rPr>
        <w:t>(</w:t>
      </w:r>
      <w:r w:rsidRPr="00745E31">
        <w:rPr>
          <w:rFonts w:ascii="Times New Roman" w:hAnsi="Times New Roman" w:cs="Times New Roman"/>
          <w:i/>
          <w:sz w:val="22"/>
          <w:szCs w:val="22"/>
        </w:rPr>
        <w:t>b</w:t>
      </w:r>
      <w:r w:rsidRPr="00745E31">
        <w:rPr>
          <w:rFonts w:ascii="Times New Roman" w:hAnsi="Times New Roman" w:cs="Times New Roman"/>
          <w:sz w:val="22"/>
          <w:szCs w:val="22"/>
        </w:rPr>
        <w:t xml:space="preserve">) </w:t>
      </w:r>
      <w:r w:rsidR="00FF00C2" w:rsidRPr="00745E31">
        <w:rPr>
          <w:rFonts w:ascii="Times New Roman" w:hAnsi="Times New Roman" w:cs="Times New Roman"/>
          <w:sz w:val="22"/>
          <w:szCs w:val="22"/>
        </w:rPr>
        <w:t>the expenditure of that amount is approved by the Minister</w:t>
      </w:r>
      <w:r w:rsidRPr="00745E31">
        <w:rPr>
          <w:rFonts w:ascii="Times New Roman" w:hAnsi="Times New Roman" w:cs="Times New Roman"/>
          <w:sz w:val="22"/>
          <w:szCs w:val="22"/>
        </w:rPr>
        <w:t xml:space="preserve"> </w:t>
      </w:r>
      <w:r w:rsidR="00FF00C2" w:rsidRPr="00745E31">
        <w:rPr>
          <w:rFonts w:ascii="Times New Roman" w:hAnsi="Times New Roman" w:cs="Times New Roman"/>
          <w:sz w:val="22"/>
          <w:szCs w:val="22"/>
        </w:rPr>
        <w:t>within a period of six months after the commencement</w:t>
      </w:r>
      <w:r w:rsidRPr="00745E31">
        <w:rPr>
          <w:rFonts w:ascii="Times New Roman" w:hAnsi="Times New Roman" w:cs="Times New Roman"/>
          <w:sz w:val="22"/>
          <w:szCs w:val="22"/>
        </w:rPr>
        <w:t xml:space="preserve"> </w:t>
      </w:r>
      <w:r w:rsidR="00FF00C2" w:rsidRPr="00745E31">
        <w:rPr>
          <w:rFonts w:ascii="Times New Roman" w:hAnsi="Times New Roman" w:cs="Times New Roman"/>
          <w:sz w:val="22"/>
          <w:szCs w:val="22"/>
        </w:rPr>
        <w:t>of this Act,</w:t>
      </w:r>
    </w:p>
    <w:p w:rsidR="00DC6E59" w:rsidRPr="00745E31" w:rsidRDefault="00FF00C2" w:rsidP="00745E31">
      <w:pPr>
        <w:pStyle w:val="BodyText31"/>
        <w:shd w:val="clear" w:color="auto" w:fill="auto"/>
        <w:spacing w:before="120" w:line="240" w:lineRule="auto"/>
        <w:ind w:firstLine="0"/>
        <w:rPr>
          <w:rFonts w:ascii="Times New Roman" w:hAnsi="Times New Roman" w:cs="Times New Roman"/>
          <w:sz w:val="22"/>
          <w:szCs w:val="22"/>
        </w:rPr>
      </w:pPr>
      <w:r w:rsidRPr="00745E31">
        <w:rPr>
          <w:rFonts w:ascii="Times New Roman" w:hAnsi="Times New Roman" w:cs="Times New Roman"/>
          <w:sz w:val="22"/>
          <w:szCs w:val="22"/>
        </w:rPr>
        <w:t>the amount shall be deemed to have been expended with the prior approval of the Minister.</w:t>
      </w:r>
    </w:p>
    <w:p w:rsidR="00DC6E59" w:rsidRPr="0050068E" w:rsidRDefault="00FF00C2" w:rsidP="0050068E">
      <w:pPr>
        <w:pStyle w:val="Bodytext70"/>
        <w:shd w:val="clear" w:color="auto" w:fill="auto"/>
        <w:spacing w:before="120" w:after="60" w:line="240" w:lineRule="auto"/>
        <w:jc w:val="left"/>
        <w:rPr>
          <w:rFonts w:ascii="Times New Roman" w:hAnsi="Times New Roman" w:cs="Times New Roman"/>
          <w:color w:val="auto"/>
          <w:sz w:val="20"/>
          <w:szCs w:val="20"/>
        </w:rPr>
      </w:pPr>
      <w:r w:rsidRPr="0050068E">
        <w:rPr>
          <w:rFonts w:ascii="Times New Roman" w:hAnsi="Times New Roman" w:cs="Times New Roman"/>
          <w:color w:val="auto"/>
          <w:sz w:val="20"/>
          <w:szCs w:val="20"/>
        </w:rPr>
        <w:t>Moneys</w:t>
      </w:r>
      <w:r w:rsidR="00BE1BA4" w:rsidRPr="0050068E">
        <w:rPr>
          <w:rFonts w:ascii="Times New Roman" w:hAnsi="Times New Roman" w:cs="Times New Roman"/>
          <w:color w:val="auto"/>
          <w:sz w:val="20"/>
          <w:szCs w:val="20"/>
        </w:rPr>
        <w:t xml:space="preserve"> expended by </w:t>
      </w:r>
      <w:r w:rsidRPr="0050068E">
        <w:rPr>
          <w:rFonts w:ascii="Times New Roman" w:hAnsi="Times New Roman" w:cs="Times New Roman"/>
          <w:color w:val="auto"/>
          <w:sz w:val="20"/>
          <w:szCs w:val="20"/>
        </w:rPr>
        <w:t>or</w:t>
      </w:r>
      <w:r w:rsidR="00BE1BA4" w:rsidRPr="0050068E">
        <w:rPr>
          <w:rFonts w:ascii="Times New Roman" w:hAnsi="Times New Roman" w:cs="Times New Roman"/>
          <w:color w:val="auto"/>
          <w:sz w:val="20"/>
          <w:szCs w:val="20"/>
        </w:rPr>
        <w:t xml:space="preserve"> </w:t>
      </w:r>
      <w:r w:rsidRPr="0050068E">
        <w:rPr>
          <w:rFonts w:ascii="Times New Roman" w:hAnsi="Times New Roman" w:cs="Times New Roman"/>
          <w:color w:val="auto"/>
          <w:sz w:val="20"/>
          <w:szCs w:val="20"/>
        </w:rPr>
        <w:t xml:space="preserve">on behalf of mental </w:t>
      </w:r>
      <w:r w:rsidR="00BE1BA4" w:rsidRPr="0050068E">
        <w:rPr>
          <w:rFonts w:ascii="Times New Roman" w:hAnsi="Times New Roman" w:cs="Times New Roman"/>
          <w:color w:val="auto"/>
          <w:sz w:val="20"/>
          <w:szCs w:val="20"/>
        </w:rPr>
        <w:t>I</w:t>
      </w:r>
      <w:r w:rsidRPr="0050068E">
        <w:rPr>
          <w:rFonts w:ascii="Times New Roman" w:hAnsi="Times New Roman" w:cs="Times New Roman"/>
          <w:color w:val="auto"/>
          <w:sz w:val="20"/>
          <w:szCs w:val="20"/>
        </w:rPr>
        <w:t>nstitutions.</w:t>
      </w:r>
    </w:p>
    <w:p w:rsidR="00DC6E59" w:rsidRPr="00745E31" w:rsidRDefault="00BE1BA4" w:rsidP="00745E31">
      <w:pPr>
        <w:pStyle w:val="BodyText31"/>
        <w:shd w:val="clear" w:color="auto" w:fill="auto"/>
        <w:spacing w:before="120" w:line="240" w:lineRule="auto"/>
        <w:ind w:firstLine="431"/>
        <w:rPr>
          <w:rFonts w:ascii="Times New Roman" w:hAnsi="Times New Roman" w:cs="Times New Roman"/>
          <w:sz w:val="22"/>
          <w:szCs w:val="22"/>
        </w:rPr>
      </w:pPr>
      <w:r w:rsidRPr="00745E31">
        <w:rPr>
          <w:rFonts w:ascii="Times New Roman" w:hAnsi="Times New Roman" w:cs="Times New Roman"/>
          <w:b/>
          <w:sz w:val="22"/>
          <w:szCs w:val="22"/>
        </w:rPr>
        <w:t>6.</w:t>
      </w:r>
      <w:r w:rsidR="0050068E">
        <w:rPr>
          <w:rFonts w:ascii="Times New Roman" w:hAnsi="Times New Roman" w:cs="Times New Roman"/>
          <w:sz w:val="22"/>
          <w:szCs w:val="22"/>
        </w:rPr>
        <w:tab/>
      </w:r>
      <w:r w:rsidR="00FF00C2" w:rsidRPr="00745E31">
        <w:rPr>
          <w:rFonts w:ascii="Times New Roman" w:hAnsi="Times New Roman" w:cs="Times New Roman"/>
          <w:sz w:val="22"/>
          <w:szCs w:val="22"/>
        </w:rPr>
        <w:t>Moneys paid by a State to a mental institution, or to a person on behalf of a mental institution, and expended by the mental institution or that person, as the case may be, for or in connexion with the buildings or equipment of the mental institution, shall, for the purposes of this Act, be deemed—</w:t>
      </w:r>
    </w:p>
    <w:p w:rsidR="00DC6E59" w:rsidRPr="00745E31" w:rsidRDefault="00470462" w:rsidP="00745E31">
      <w:pPr>
        <w:pStyle w:val="BodyText31"/>
        <w:shd w:val="clear" w:color="auto" w:fill="auto"/>
        <w:spacing w:line="240" w:lineRule="auto"/>
        <w:ind w:left="993" w:hanging="483"/>
        <w:rPr>
          <w:rFonts w:ascii="Times New Roman" w:hAnsi="Times New Roman" w:cs="Times New Roman"/>
          <w:sz w:val="22"/>
          <w:szCs w:val="22"/>
        </w:rPr>
      </w:pPr>
      <w:r w:rsidRPr="00745E31">
        <w:rPr>
          <w:rFonts w:ascii="Times New Roman" w:hAnsi="Times New Roman" w:cs="Times New Roman"/>
          <w:sz w:val="22"/>
          <w:szCs w:val="22"/>
        </w:rPr>
        <w:t>(</w:t>
      </w:r>
      <w:r w:rsidRPr="00745E31">
        <w:rPr>
          <w:rFonts w:ascii="Times New Roman" w:hAnsi="Times New Roman" w:cs="Times New Roman"/>
          <w:i/>
          <w:sz w:val="22"/>
          <w:szCs w:val="22"/>
        </w:rPr>
        <w:t>a</w:t>
      </w:r>
      <w:r w:rsidRPr="00745E31">
        <w:rPr>
          <w:rFonts w:ascii="Times New Roman" w:hAnsi="Times New Roman" w:cs="Times New Roman"/>
          <w:sz w:val="22"/>
          <w:szCs w:val="22"/>
        </w:rPr>
        <w:t xml:space="preserve">) </w:t>
      </w:r>
      <w:r w:rsidR="00FF00C2" w:rsidRPr="00745E31">
        <w:rPr>
          <w:rFonts w:ascii="Times New Roman" w:hAnsi="Times New Roman" w:cs="Times New Roman"/>
          <w:sz w:val="22"/>
          <w:szCs w:val="22"/>
        </w:rPr>
        <w:t>to have bee</w:t>
      </w:r>
      <w:r w:rsidRPr="00745E31">
        <w:rPr>
          <w:rFonts w:ascii="Times New Roman" w:hAnsi="Times New Roman" w:cs="Times New Roman"/>
          <w:sz w:val="22"/>
          <w:szCs w:val="22"/>
        </w:rPr>
        <w:t>n</w:t>
      </w:r>
      <w:r w:rsidR="00FF00C2" w:rsidRPr="00745E31">
        <w:rPr>
          <w:rFonts w:ascii="Times New Roman" w:hAnsi="Times New Roman" w:cs="Times New Roman"/>
          <w:sz w:val="22"/>
          <w:szCs w:val="22"/>
        </w:rPr>
        <w:t xml:space="preserve"> expended by the State for or in connexion</w:t>
      </w:r>
      <w:r w:rsidRPr="00745E31">
        <w:rPr>
          <w:rFonts w:ascii="Times New Roman" w:hAnsi="Times New Roman" w:cs="Times New Roman"/>
          <w:sz w:val="22"/>
          <w:szCs w:val="22"/>
        </w:rPr>
        <w:t xml:space="preserve"> </w:t>
      </w:r>
      <w:r w:rsidR="00FF00C2" w:rsidRPr="00745E31">
        <w:rPr>
          <w:rFonts w:ascii="Times New Roman" w:hAnsi="Times New Roman" w:cs="Times New Roman"/>
          <w:sz w:val="22"/>
          <w:szCs w:val="22"/>
        </w:rPr>
        <w:t>with the buildings or equipment of the mental institution ;</w:t>
      </w:r>
      <w:r w:rsidRPr="00745E31">
        <w:rPr>
          <w:rFonts w:ascii="Times New Roman" w:hAnsi="Times New Roman" w:cs="Times New Roman"/>
          <w:sz w:val="22"/>
          <w:szCs w:val="22"/>
        </w:rPr>
        <w:t xml:space="preserve"> </w:t>
      </w:r>
      <w:r w:rsidR="00FF00C2" w:rsidRPr="00745E31">
        <w:rPr>
          <w:rFonts w:ascii="Times New Roman" w:hAnsi="Times New Roman" w:cs="Times New Roman"/>
          <w:sz w:val="22"/>
          <w:szCs w:val="22"/>
        </w:rPr>
        <w:t>and</w:t>
      </w:r>
    </w:p>
    <w:p w:rsidR="00DC6E59" w:rsidRPr="00745E31" w:rsidRDefault="00470462" w:rsidP="00745E31">
      <w:pPr>
        <w:pStyle w:val="BodyText31"/>
        <w:shd w:val="clear" w:color="auto" w:fill="auto"/>
        <w:spacing w:line="240" w:lineRule="auto"/>
        <w:ind w:left="993" w:hanging="483"/>
        <w:rPr>
          <w:rFonts w:ascii="Times New Roman" w:hAnsi="Times New Roman" w:cs="Times New Roman"/>
          <w:sz w:val="22"/>
          <w:szCs w:val="22"/>
        </w:rPr>
      </w:pPr>
      <w:r w:rsidRPr="00745E31">
        <w:rPr>
          <w:rFonts w:ascii="Times New Roman" w:hAnsi="Times New Roman" w:cs="Times New Roman"/>
          <w:sz w:val="22"/>
          <w:szCs w:val="22"/>
        </w:rPr>
        <w:t>(</w:t>
      </w:r>
      <w:r w:rsidRPr="00745E31">
        <w:rPr>
          <w:rFonts w:ascii="Times New Roman" w:hAnsi="Times New Roman" w:cs="Times New Roman"/>
          <w:i/>
          <w:sz w:val="22"/>
          <w:szCs w:val="22"/>
        </w:rPr>
        <w:t>b</w:t>
      </w:r>
      <w:r w:rsidRPr="00745E31">
        <w:rPr>
          <w:rFonts w:ascii="Times New Roman" w:hAnsi="Times New Roman" w:cs="Times New Roman"/>
          <w:sz w:val="22"/>
          <w:szCs w:val="22"/>
        </w:rPr>
        <w:t xml:space="preserve">) </w:t>
      </w:r>
      <w:r w:rsidR="00FF00C2" w:rsidRPr="00745E31">
        <w:rPr>
          <w:rFonts w:ascii="Times New Roman" w:hAnsi="Times New Roman" w:cs="Times New Roman"/>
          <w:sz w:val="22"/>
          <w:szCs w:val="22"/>
        </w:rPr>
        <w:t>to have been so expended by the State at the time the moneys</w:t>
      </w:r>
      <w:r w:rsidRPr="00745E31">
        <w:rPr>
          <w:rFonts w:ascii="Times New Roman" w:hAnsi="Times New Roman" w:cs="Times New Roman"/>
          <w:sz w:val="22"/>
          <w:szCs w:val="22"/>
        </w:rPr>
        <w:t xml:space="preserve"> </w:t>
      </w:r>
      <w:r w:rsidR="00FF00C2" w:rsidRPr="00745E31">
        <w:rPr>
          <w:rFonts w:ascii="Times New Roman" w:hAnsi="Times New Roman" w:cs="Times New Roman"/>
          <w:sz w:val="22"/>
          <w:szCs w:val="22"/>
        </w:rPr>
        <w:t>were expended by the mental institution or that person.</w:t>
      </w:r>
      <w:r w:rsidRPr="00745E31">
        <w:rPr>
          <w:rFonts w:ascii="Times New Roman" w:hAnsi="Times New Roman" w:cs="Times New Roman"/>
          <w:sz w:val="22"/>
          <w:szCs w:val="22"/>
        </w:rPr>
        <w:t xml:space="preserve"> </w:t>
      </w:r>
      <w:r w:rsidR="00FF00C2" w:rsidRPr="00745E31">
        <w:rPr>
          <w:rFonts w:ascii="Times New Roman" w:hAnsi="Times New Roman" w:cs="Times New Roman"/>
          <w:sz w:val="22"/>
          <w:szCs w:val="22"/>
        </w:rPr>
        <w:t>as the case may be.</w:t>
      </w:r>
      <w:r w:rsidR="00FF00C2" w:rsidRPr="00745E31">
        <w:rPr>
          <w:rFonts w:ascii="Times New Roman" w:hAnsi="Times New Roman" w:cs="Times New Roman"/>
          <w:sz w:val="22"/>
          <w:szCs w:val="22"/>
        </w:rPr>
        <w:br w:type="page"/>
      </w:r>
    </w:p>
    <w:p w:rsidR="00924BBD" w:rsidRPr="0050068E" w:rsidRDefault="00924BBD" w:rsidP="0050068E">
      <w:pPr>
        <w:pStyle w:val="Bodytext70"/>
        <w:shd w:val="clear" w:color="auto" w:fill="auto"/>
        <w:spacing w:before="120" w:after="60" w:line="240" w:lineRule="auto"/>
        <w:jc w:val="left"/>
        <w:rPr>
          <w:rFonts w:ascii="Times New Roman" w:hAnsi="Times New Roman" w:cs="Times New Roman"/>
          <w:color w:val="auto"/>
          <w:sz w:val="20"/>
          <w:szCs w:val="20"/>
        </w:rPr>
      </w:pPr>
      <w:r w:rsidRPr="0050068E">
        <w:rPr>
          <w:rFonts w:ascii="Times New Roman" w:hAnsi="Times New Roman" w:cs="Times New Roman"/>
          <w:color w:val="auto"/>
          <w:sz w:val="20"/>
          <w:szCs w:val="20"/>
        </w:rPr>
        <w:lastRenderedPageBreak/>
        <w:t xml:space="preserve">Claims for </w:t>
      </w:r>
      <w:r w:rsidRPr="0050068E">
        <w:rPr>
          <w:rStyle w:val="BodyText21"/>
          <w:rFonts w:ascii="Times New Roman" w:hAnsi="Times New Roman" w:cs="Times New Roman"/>
          <w:color w:val="auto"/>
          <w:sz w:val="20"/>
          <w:szCs w:val="20"/>
          <w:u w:val="none"/>
        </w:rPr>
        <w:t>financial assistance</w:t>
      </w:r>
      <w:r w:rsidR="0050068E">
        <w:rPr>
          <w:rStyle w:val="BodyText21"/>
          <w:rFonts w:ascii="Times New Roman" w:hAnsi="Times New Roman" w:cs="Times New Roman"/>
          <w:color w:val="auto"/>
          <w:sz w:val="20"/>
          <w:szCs w:val="20"/>
          <w:u w:val="none"/>
        </w:rPr>
        <w:t>.</w:t>
      </w:r>
    </w:p>
    <w:p w:rsidR="00DC6E59" w:rsidRPr="00745E31" w:rsidRDefault="00924BBD" w:rsidP="0050068E">
      <w:pPr>
        <w:pStyle w:val="BodyText31"/>
        <w:shd w:val="clear" w:color="auto" w:fill="auto"/>
        <w:tabs>
          <w:tab w:val="left" w:pos="720"/>
        </w:tabs>
        <w:spacing w:line="240" w:lineRule="auto"/>
        <w:ind w:left="431" w:firstLine="0"/>
        <w:rPr>
          <w:rFonts w:ascii="Times New Roman" w:hAnsi="Times New Roman" w:cs="Times New Roman"/>
          <w:sz w:val="22"/>
          <w:szCs w:val="22"/>
        </w:rPr>
      </w:pPr>
      <w:r w:rsidRPr="00745E31">
        <w:rPr>
          <w:rFonts w:ascii="Times New Roman" w:hAnsi="Times New Roman" w:cs="Times New Roman"/>
          <w:b/>
          <w:sz w:val="22"/>
          <w:szCs w:val="22"/>
          <w:lang w:val="fr-FR"/>
        </w:rPr>
        <w:t>7.</w:t>
      </w:r>
      <w:r w:rsidR="0050068E">
        <w:rPr>
          <w:rFonts w:ascii="Times New Roman" w:hAnsi="Times New Roman" w:cs="Times New Roman"/>
          <w:sz w:val="22"/>
          <w:szCs w:val="22"/>
          <w:lang w:val="fr-FR"/>
        </w:rPr>
        <w:tab/>
      </w:r>
      <w:r w:rsidR="00FF00C2" w:rsidRPr="00745E31">
        <w:rPr>
          <w:rFonts w:ascii="Times New Roman" w:hAnsi="Times New Roman" w:cs="Times New Roman"/>
          <w:sz w:val="22"/>
          <w:szCs w:val="22"/>
          <w:lang w:val="fr-FR"/>
        </w:rPr>
        <w:t xml:space="preserve">The </w:t>
      </w:r>
      <w:r w:rsidR="00FF00C2" w:rsidRPr="00745E31">
        <w:rPr>
          <w:rFonts w:ascii="Times New Roman" w:hAnsi="Times New Roman" w:cs="Times New Roman"/>
          <w:sz w:val="22"/>
          <w:szCs w:val="22"/>
          <w:lang w:val="de-DE"/>
        </w:rPr>
        <w:t xml:space="preserve">Minister </w:t>
      </w:r>
      <w:r w:rsidR="00FF00C2" w:rsidRPr="00745E31">
        <w:rPr>
          <w:rFonts w:ascii="Times New Roman" w:hAnsi="Times New Roman" w:cs="Times New Roman"/>
          <w:sz w:val="22"/>
          <w:szCs w:val="22"/>
        </w:rPr>
        <w:t>may determine</w:t>
      </w:r>
      <w:r w:rsidR="00FF00C2" w:rsidRPr="00745E31">
        <w:rPr>
          <w:rFonts w:ascii="Times New Roman" w:hAnsi="Times New Roman" w:cs="Times New Roman"/>
          <w:sz w:val="22"/>
          <w:szCs w:val="22"/>
          <w:lang w:val="fr-FR"/>
        </w:rPr>
        <w:t>—</w:t>
      </w:r>
    </w:p>
    <w:p w:rsidR="00DC6E59" w:rsidRPr="00745E31" w:rsidRDefault="00FF00C2" w:rsidP="00745E31">
      <w:pPr>
        <w:pStyle w:val="BodyText31"/>
        <w:shd w:val="clear" w:color="auto" w:fill="auto"/>
        <w:spacing w:line="240" w:lineRule="auto"/>
        <w:ind w:left="993" w:hanging="483"/>
        <w:rPr>
          <w:rFonts w:ascii="Times New Roman" w:hAnsi="Times New Roman" w:cs="Times New Roman"/>
          <w:sz w:val="22"/>
          <w:szCs w:val="22"/>
        </w:rPr>
      </w:pPr>
      <w:r w:rsidRPr="00745E31">
        <w:rPr>
          <w:rFonts w:ascii="Times New Roman" w:hAnsi="Times New Roman" w:cs="Times New Roman"/>
          <w:sz w:val="22"/>
          <w:szCs w:val="22"/>
          <w:lang w:val="fr-FR"/>
        </w:rPr>
        <w:t>(</w:t>
      </w:r>
      <w:r w:rsidRPr="00745E31">
        <w:rPr>
          <w:rFonts w:ascii="Times New Roman" w:hAnsi="Times New Roman" w:cs="Times New Roman"/>
          <w:i/>
          <w:sz w:val="22"/>
          <w:szCs w:val="22"/>
          <w:lang w:val="fr-FR"/>
        </w:rPr>
        <w:t>а</w:t>
      </w:r>
      <w:r w:rsidRPr="00745E31">
        <w:rPr>
          <w:rFonts w:ascii="Times New Roman" w:hAnsi="Times New Roman" w:cs="Times New Roman"/>
          <w:sz w:val="22"/>
          <w:szCs w:val="22"/>
          <w:lang w:val="fr-FR"/>
        </w:rPr>
        <w:t>)</w:t>
      </w:r>
      <w:r w:rsidR="00924BBD" w:rsidRPr="00745E31">
        <w:rPr>
          <w:rFonts w:ascii="Times New Roman" w:hAnsi="Times New Roman" w:cs="Times New Roman"/>
          <w:sz w:val="22"/>
          <w:szCs w:val="22"/>
          <w:lang w:val="fr-FR"/>
        </w:rPr>
        <w:t xml:space="preserve"> </w:t>
      </w:r>
      <w:r w:rsidRPr="00745E31">
        <w:rPr>
          <w:rFonts w:ascii="Times New Roman" w:hAnsi="Times New Roman" w:cs="Times New Roman"/>
          <w:sz w:val="22"/>
          <w:szCs w:val="22"/>
        </w:rPr>
        <w:t>the manner in which a claim for an amount payable to a</w:t>
      </w:r>
      <w:r w:rsidR="00924BBD" w:rsidRPr="00745E31">
        <w:rPr>
          <w:rFonts w:ascii="Times New Roman" w:hAnsi="Times New Roman" w:cs="Times New Roman"/>
          <w:sz w:val="22"/>
          <w:szCs w:val="22"/>
        </w:rPr>
        <w:t xml:space="preserve"> </w:t>
      </w:r>
      <w:r w:rsidRPr="00745E31">
        <w:rPr>
          <w:rFonts w:ascii="Times New Roman" w:hAnsi="Times New Roman" w:cs="Times New Roman"/>
          <w:sz w:val="22"/>
          <w:szCs w:val="22"/>
        </w:rPr>
        <w:t>State under this Act shall be made; and</w:t>
      </w:r>
    </w:p>
    <w:p w:rsidR="00DC6E59" w:rsidRPr="00745E31" w:rsidRDefault="00FF00C2" w:rsidP="00745E31">
      <w:pPr>
        <w:pStyle w:val="BodyText31"/>
        <w:shd w:val="clear" w:color="auto" w:fill="auto"/>
        <w:spacing w:line="240" w:lineRule="auto"/>
        <w:ind w:left="993" w:hanging="483"/>
        <w:rPr>
          <w:rFonts w:ascii="Times New Roman" w:hAnsi="Times New Roman" w:cs="Times New Roman"/>
          <w:b/>
          <w:sz w:val="22"/>
          <w:szCs w:val="22"/>
        </w:rPr>
      </w:pPr>
      <w:r w:rsidRPr="00745E31">
        <w:rPr>
          <w:rFonts w:ascii="Times New Roman" w:hAnsi="Times New Roman" w:cs="Times New Roman"/>
          <w:sz w:val="22"/>
          <w:szCs w:val="22"/>
        </w:rPr>
        <w:t>(</w:t>
      </w:r>
      <w:r w:rsidR="00924BBD" w:rsidRPr="00745E31">
        <w:rPr>
          <w:rFonts w:ascii="Times New Roman" w:hAnsi="Times New Roman" w:cs="Times New Roman"/>
          <w:i/>
          <w:sz w:val="22"/>
          <w:szCs w:val="22"/>
        </w:rPr>
        <w:t>b</w:t>
      </w:r>
      <w:r w:rsidRPr="00745E31">
        <w:rPr>
          <w:rFonts w:ascii="Times New Roman" w:hAnsi="Times New Roman" w:cs="Times New Roman"/>
          <w:sz w:val="22"/>
          <w:szCs w:val="22"/>
        </w:rPr>
        <w:t>)</w:t>
      </w:r>
      <w:r w:rsidR="00924BBD" w:rsidRPr="00745E31">
        <w:rPr>
          <w:rFonts w:ascii="Times New Roman" w:hAnsi="Times New Roman" w:cs="Times New Roman"/>
          <w:sz w:val="22"/>
          <w:szCs w:val="22"/>
        </w:rPr>
        <w:t xml:space="preserve"> </w:t>
      </w:r>
      <w:r w:rsidRPr="00745E31">
        <w:rPr>
          <w:rFonts w:ascii="Times New Roman" w:hAnsi="Times New Roman" w:cs="Times New Roman"/>
          <w:sz w:val="22"/>
          <w:szCs w:val="22"/>
        </w:rPr>
        <w:t>the times at which payment of such claims shall be made.</w:t>
      </w:r>
    </w:p>
    <w:p w:rsidR="00DC6E59" w:rsidRPr="00745E31" w:rsidRDefault="00924BBD" w:rsidP="00745E31">
      <w:pPr>
        <w:pStyle w:val="BodyText31"/>
        <w:shd w:val="clear" w:color="auto" w:fill="auto"/>
        <w:spacing w:before="120" w:line="240" w:lineRule="auto"/>
        <w:ind w:firstLine="425"/>
        <w:rPr>
          <w:rFonts w:ascii="Times New Roman" w:hAnsi="Times New Roman" w:cs="Times New Roman"/>
          <w:sz w:val="22"/>
          <w:szCs w:val="22"/>
        </w:rPr>
      </w:pPr>
      <w:r w:rsidRPr="00745E31">
        <w:rPr>
          <w:rFonts w:ascii="Times New Roman" w:hAnsi="Times New Roman" w:cs="Times New Roman"/>
          <w:b/>
          <w:sz w:val="22"/>
          <w:szCs w:val="22"/>
        </w:rPr>
        <w:t>8.</w:t>
      </w:r>
      <w:r w:rsidR="0050068E">
        <w:rPr>
          <w:rFonts w:ascii="Times New Roman" w:hAnsi="Times New Roman" w:cs="Times New Roman"/>
          <w:sz w:val="22"/>
          <w:szCs w:val="22"/>
        </w:rPr>
        <w:tab/>
      </w:r>
      <w:r w:rsidR="00FF00C2" w:rsidRPr="00745E31">
        <w:rPr>
          <w:rFonts w:ascii="Times New Roman" w:hAnsi="Times New Roman" w:cs="Times New Roman"/>
          <w:sz w:val="22"/>
          <w:szCs w:val="22"/>
        </w:rPr>
        <w:t>Payments under this Act shall be made out of the Consolidated Revenue Fund, which is appropriated accordingly.</w:t>
      </w:r>
    </w:p>
    <w:p w:rsidR="00952518" w:rsidRPr="00745E31" w:rsidRDefault="00952518" w:rsidP="00732463">
      <w:pPr>
        <w:pStyle w:val="BodyText31"/>
        <w:pBdr>
          <w:bottom w:val="single" w:sz="4" w:space="1" w:color="auto"/>
        </w:pBdr>
        <w:shd w:val="clear" w:color="auto" w:fill="auto"/>
        <w:spacing w:before="120" w:line="240" w:lineRule="auto"/>
        <w:ind w:left="3600" w:right="3600" w:firstLine="0"/>
        <w:jc w:val="center"/>
        <w:rPr>
          <w:rFonts w:ascii="Times New Roman" w:hAnsi="Times New Roman" w:cs="Times New Roman"/>
          <w:sz w:val="22"/>
          <w:szCs w:val="22"/>
        </w:rPr>
      </w:pPr>
    </w:p>
    <w:sectPr w:rsidR="00952518" w:rsidRPr="00745E31" w:rsidSect="00745E31">
      <w:headerReference w:type="even" r:id="rId8"/>
      <w:headerReference w:type="default" r:id="rId9"/>
      <w:headerReference w:type="first" r:id="rId10"/>
      <w:type w:val="continuous"/>
      <w:pgSz w:w="11909" w:h="16834" w:code="9"/>
      <w:pgMar w:top="1440" w:right="1440" w:bottom="1440" w:left="1440" w:header="72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292" w:rsidRDefault="00365292" w:rsidP="00DC6E59">
      <w:r>
        <w:separator/>
      </w:r>
    </w:p>
  </w:endnote>
  <w:endnote w:type="continuationSeparator" w:id="0">
    <w:p w:rsidR="00365292" w:rsidRDefault="00365292" w:rsidP="00DC6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292" w:rsidRDefault="00365292"/>
  </w:footnote>
  <w:footnote w:type="continuationSeparator" w:id="0">
    <w:p w:rsidR="00365292" w:rsidRDefault="003652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D79" w:rsidRPr="00734C75" w:rsidRDefault="00CF3D79" w:rsidP="00CF3D79">
    <w:pPr>
      <w:spacing w:before="240"/>
      <w:rPr>
        <w:rFonts w:ascii="Times New Roman" w:hAnsi="Times New Roman" w:cs="Times New Roman"/>
        <w:sz w:val="20"/>
        <w:szCs w:val="20"/>
      </w:rPr>
    </w:pPr>
    <w:r>
      <w:rPr>
        <w:rFonts w:ascii="Times New Roman" w:hAnsi="Times New Roman" w:cs="Times New Roman"/>
        <w:bCs/>
        <w:color w:val="auto"/>
        <w:sz w:val="20"/>
        <w:szCs w:val="20"/>
        <w:lang w:val="en-IN"/>
      </w:rPr>
      <w:t>No. 67</w:t>
    </w:r>
    <w:r w:rsidRPr="00734C75">
      <w:rPr>
        <w:rFonts w:ascii="Times New Roman" w:hAnsi="Times New Roman" w:cs="Times New Roman"/>
        <w:bCs/>
        <w:iCs/>
        <w:color w:val="auto"/>
        <w:sz w:val="20"/>
        <w:szCs w:val="20"/>
        <w:lang w:val="en-IN"/>
      </w:rPr>
      <w:t>.</w:t>
    </w:r>
    <w:r w:rsidRPr="00734C75">
      <w:rPr>
        <w:rFonts w:ascii="Times New Roman" w:hAnsi="Times New Roman" w:cs="Times New Roman"/>
        <w:sz w:val="20"/>
        <w:szCs w:val="20"/>
      </w:rPr>
      <w:ptab w:relativeTo="margin" w:alignment="center" w:leader="none"/>
    </w:r>
    <w:r w:rsidRPr="00734C75">
      <w:rPr>
        <w:rFonts w:ascii="Times New Roman" w:hAnsi="Times New Roman" w:cs="Times New Roman"/>
        <w:i/>
        <w:iCs/>
        <w:color w:val="auto"/>
        <w:sz w:val="20"/>
        <w:szCs w:val="20"/>
        <w:lang w:val="en-IN"/>
      </w:rPr>
      <w:t xml:space="preserve">States Grants </w:t>
    </w:r>
    <w:r w:rsidRPr="00734C75">
      <w:rPr>
        <w:rFonts w:ascii="Times New Roman" w:hAnsi="Times New Roman" w:cs="Times New Roman"/>
        <w:iCs/>
        <w:color w:val="auto"/>
        <w:sz w:val="20"/>
        <w:szCs w:val="20"/>
        <w:lang w:val="en-IN"/>
      </w:rPr>
      <w:t>(</w:t>
    </w:r>
    <w:r w:rsidRPr="00734C75">
      <w:rPr>
        <w:rFonts w:ascii="Times New Roman" w:hAnsi="Times New Roman" w:cs="Times New Roman"/>
        <w:i/>
        <w:iCs/>
        <w:color w:val="auto"/>
        <w:sz w:val="20"/>
        <w:szCs w:val="20"/>
        <w:lang w:val="en-IN"/>
      </w:rPr>
      <w:t>Men</w:t>
    </w:r>
    <w:r>
      <w:rPr>
        <w:rFonts w:ascii="Times New Roman" w:hAnsi="Times New Roman" w:cs="Times New Roman"/>
        <w:i/>
        <w:iCs/>
        <w:color w:val="auto"/>
        <w:sz w:val="20"/>
        <w:szCs w:val="20"/>
        <w:lang w:val="en-IN"/>
      </w:rPr>
      <w:t>tal</w:t>
    </w:r>
    <w:r w:rsidRPr="00734C75">
      <w:rPr>
        <w:rFonts w:ascii="Times New Roman" w:hAnsi="Times New Roman" w:cs="Times New Roman"/>
        <w:i/>
        <w:iCs/>
        <w:color w:val="auto"/>
        <w:sz w:val="20"/>
        <w:szCs w:val="20"/>
        <w:lang w:val="en-IN"/>
      </w:rPr>
      <w:t xml:space="preserve"> Institutions</w:t>
    </w:r>
    <w:r w:rsidRPr="00734C75">
      <w:rPr>
        <w:rFonts w:ascii="Times New Roman" w:hAnsi="Times New Roman" w:cs="Times New Roman"/>
        <w:iCs/>
        <w:color w:val="auto"/>
        <w:sz w:val="20"/>
        <w:szCs w:val="20"/>
        <w:lang w:val="en-IN"/>
      </w:rPr>
      <w:t>).</w:t>
    </w:r>
    <w:r w:rsidRPr="00734C75">
      <w:rPr>
        <w:rFonts w:ascii="Times New Roman" w:hAnsi="Times New Roman" w:cs="Times New Roman"/>
        <w:sz w:val="20"/>
        <w:szCs w:val="20"/>
      </w:rPr>
      <w:ptab w:relativeTo="margin" w:alignment="right" w:leader="none"/>
    </w:r>
    <w:r>
      <w:rPr>
        <w:rFonts w:ascii="Times New Roman" w:hAnsi="Times New Roman" w:cs="Times New Roman"/>
        <w:color w:val="auto"/>
        <w:sz w:val="20"/>
        <w:szCs w:val="20"/>
        <w:lang w:val="en-IN"/>
      </w:rPr>
      <w:t>1955</w:t>
    </w:r>
    <w:r w:rsidRPr="00734C75">
      <w:rPr>
        <w:rFonts w:ascii="Times New Roman" w:hAnsi="Times New Roman" w:cs="Times New Roman"/>
        <w:bCs/>
        <w:color w:val="auto"/>
        <w:sz w:val="20"/>
        <w:szCs w:val="20"/>
        <w:lang w:val="en-IN"/>
      </w:rPr>
      <w:t>.</w:t>
    </w:r>
  </w:p>
  <w:p w:rsidR="00DC6E59" w:rsidRDefault="00DC6E59">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E59" w:rsidRPr="001B2A9E" w:rsidRDefault="00CF3D79" w:rsidP="00CF3D79">
    <w:pPr>
      <w:pStyle w:val="Header"/>
      <w:spacing w:before="240"/>
      <w:rPr>
        <w:rFonts w:ascii="Times New Roman" w:hAnsi="Times New Roman" w:cs="Times New Roman"/>
        <w:sz w:val="20"/>
        <w:szCs w:val="20"/>
      </w:rPr>
    </w:pPr>
    <w:r w:rsidRPr="001B2A9E">
      <w:rPr>
        <w:rFonts w:ascii="Times New Roman" w:hAnsi="Times New Roman" w:cs="Times New Roman"/>
        <w:bCs/>
        <w:color w:val="auto"/>
        <w:sz w:val="20"/>
        <w:szCs w:val="20"/>
        <w:lang w:val="en-IN"/>
      </w:rPr>
      <w:t>1955.</w:t>
    </w:r>
    <w:r w:rsidRPr="001B2A9E">
      <w:rPr>
        <w:rFonts w:ascii="Times New Roman" w:hAnsi="Times New Roman" w:cs="Times New Roman"/>
        <w:sz w:val="20"/>
        <w:szCs w:val="20"/>
      </w:rPr>
      <w:ptab w:relativeTo="margin" w:alignment="center" w:leader="none"/>
    </w:r>
    <w:r w:rsidRPr="001B2A9E">
      <w:rPr>
        <w:rFonts w:ascii="Times New Roman" w:hAnsi="Times New Roman" w:cs="Times New Roman"/>
        <w:i/>
        <w:iCs/>
        <w:color w:val="auto"/>
        <w:sz w:val="20"/>
        <w:szCs w:val="20"/>
        <w:lang w:val="en-IN"/>
      </w:rPr>
      <w:t xml:space="preserve">States Grants </w:t>
    </w:r>
    <w:r w:rsidRPr="001B2A9E">
      <w:rPr>
        <w:rFonts w:ascii="Times New Roman" w:hAnsi="Times New Roman" w:cs="Times New Roman"/>
        <w:iCs/>
        <w:color w:val="auto"/>
        <w:sz w:val="20"/>
        <w:szCs w:val="20"/>
        <w:lang w:val="en-IN"/>
      </w:rPr>
      <w:t>(</w:t>
    </w:r>
    <w:r w:rsidRPr="001B2A9E">
      <w:rPr>
        <w:rFonts w:ascii="Times New Roman" w:hAnsi="Times New Roman" w:cs="Times New Roman"/>
        <w:i/>
        <w:iCs/>
        <w:color w:val="auto"/>
        <w:sz w:val="20"/>
        <w:szCs w:val="20"/>
        <w:lang w:val="en-IN"/>
      </w:rPr>
      <w:t>Mental Institutions</w:t>
    </w:r>
    <w:r w:rsidRPr="001B2A9E">
      <w:rPr>
        <w:rFonts w:ascii="Times New Roman" w:hAnsi="Times New Roman" w:cs="Times New Roman"/>
        <w:iCs/>
        <w:color w:val="auto"/>
        <w:sz w:val="20"/>
        <w:szCs w:val="20"/>
        <w:lang w:val="en-IN"/>
      </w:rPr>
      <w:t>).</w:t>
    </w:r>
    <w:r w:rsidRPr="001B2A9E">
      <w:rPr>
        <w:rFonts w:ascii="Times New Roman" w:hAnsi="Times New Roman" w:cs="Times New Roman"/>
        <w:sz w:val="20"/>
        <w:szCs w:val="20"/>
      </w:rPr>
      <w:ptab w:relativeTo="margin" w:alignment="right" w:leader="none"/>
    </w:r>
    <w:r w:rsidRPr="001B2A9E">
      <w:rPr>
        <w:rFonts w:ascii="Times New Roman" w:hAnsi="Times New Roman" w:cs="Times New Roman"/>
        <w:color w:val="auto"/>
        <w:sz w:val="20"/>
        <w:szCs w:val="20"/>
        <w:lang w:val="en-IN"/>
      </w:rPr>
      <w:t xml:space="preserve">No. </w:t>
    </w:r>
    <w:r w:rsidRPr="001B2A9E">
      <w:rPr>
        <w:rFonts w:ascii="Times New Roman" w:hAnsi="Times New Roman" w:cs="Times New Roman"/>
        <w:bCs/>
        <w:color w:val="auto"/>
        <w:sz w:val="20"/>
        <w:szCs w:val="20"/>
        <w:lang w:val="en-IN"/>
      </w:rPr>
      <w:t>67.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B2" w:rsidRPr="001B2A9E" w:rsidRDefault="008D29B2" w:rsidP="000438DC">
    <w:pPr>
      <w:pStyle w:val="Header"/>
      <w:rPr>
        <w:rFonts w:ascii="Times New Roman" w:hAnsi="Times New Roman" w:cs="Times New Roman"/>
        <w:sz w:val="20"/>
        <w:szCs w:val="20"/>
      </w:rPr>
    </w:pPr>
    <w:r w:rsidRPr="001B2A9E">
      <w:rPr>
        <w:rFonts w:ascii="Times New Roman" w:hAnsi="Times New Roman" w:cs="Times New Roman"/>
        <w:bCs/>
        <w:color w:val="auto"/>
        <w:sz w:val="20"/>
        <w:szCs w:val="20"/>
        <w:lang w:val="en-IN"/>
      </w:rPr>
      <w:t>1955.</w:t>
    </w:r>
    <w:r w:rsidRPr="001B2A9E">
      <w:rPr>
        <w:rFonts w:ascii="Times New Roman" w:hAnsi="Times New Roman" w:cs="Times New Roman"/>
        <w:sz w:val="20"/>
        <w:szCs w:val="20"/>
      </w:rPr>
      <w:ptab w:relativeTo="margin" w:alignment="center" w:leader="none"/>
    </w:r>
    <w:r w:rsidRPr="001B2A9E">
      <w:rPr>
        <w:rFonts w:ascii="Times New Roman" w:hAnsi="Times New Roman" w:cs="Times New Roman"/>
        <w:i/>
        <w:iCs/>
        <w:color w:val="auto"/>
        <w:sz w:val="20"/>
        <w:szCs w:val="20"/>
        <w:lang w:val="en-IN"/>
      </w:rPr>
      <w:t xml:space="preserve">States Grants </w:t>
    </w:r>
    <w:r w:rsidRPr="001B2A9E">
      <w:rPr>
        <w:rFonts w:ascii="Times New Roman" w:hAnsi="Times New Roman" w:cs="Times New Roman"/>
        <w:iCs/>
        <w:color w:val="auto"/>
        <w:sz w:val="20"/>
        <w:szCs w:val="20"/>
        <w:lang w:val="en-IN"/>
      </w:rPr>
      <w:t>(</w:t>
    </w:r>
    <w:r w:rsidRPr="001B2A9E">
      <w:rPr>
        <w:rFonts w:ascii="Times New Roman" w:hAnsi="Times New Roman" w:cs="Times New Roman"/>
        <w:i/>
        <w:iCs/>
        <w:color w:val="auto"/>
        <w:sz w:val="20"/>
        <w:szCs w:val="20"/>
        <w:lang w:val="en-IN"/>
      </w:rPr>
      <w:t>Mental Institutions</w:t>
    </w:r>
    <w:r w:rsidRPr="001B2A9E">
      <w:rPr>
        <w:rFonts w:ascii="Times New Roman" w:hAnsi="Times New Roman" w:cs="Times New Roman"/>
        <w:iCs/>
        <w:color w:val="auto"/>
        <w:sz w:val="20"/>
        <w:szCs w:val="20"/>
        <w:lang w:val="en-IN"/>
      </w:rPr>
      <w:t>).</w:t>
    </w:r>
    <w:r w:rsidRPr="001B2A9E">
      <w:rPr>
        <w:rFonts w:ascii="Times New Roman" w:hAnsi="Times New Roman" w:cs="Times New Roman"/>
        <w:sz w:val="20"/>
        <w:szCs w:val="20"/>
      </w:rPr>
      <w:ptab w:relativeTo="margin" w:alignment="right" w:leader="none"/>
    </w:r>
    <w:r w:rsidRPr="001B2A9E">
      <w:rPr>
        <w:rFonts w:ascii="Times New Roman" w:hAnsi="Times New Roman" w:cs="Times New Roman"/>
        <w:color w:val="auto"/>
        <w:sz w:val="20"/>
        <w:szCs w:val="20"/>
        <w:lang w:val="en-IN"/>
      </w:rPr>
      <w:t xml:space="preserve">No. </w:t>
    </w:r>
    <w:r w:rsidRPr="001B2A9E">
      <w:rPr>
        <w:rFonts w:ascii="Times New Roman" w:hAnsi="Times New Roman" w:cs="Times New Roman"/>
        <w:bCs/>
        <w:color w:val="auto"/>
        <w:sz w:val="20"/>
        <w:szCs w:val="20"/>
        <w:lang w:val="en-IN"/>
      </w:rPr>
      <w:t>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36211"/>
    <w:multiLevelType w:val="multilevel"/>
    <w:tmpl w:val="35567DC0"/>
    <w:lvl w:ilvl="0">
      <w:numFmt w:val="decimal"/>
      <w:lvlText w:val="895.%1"/>
      <w:lvlJc w:val="left"/>
      <w:rPr>
        <w:rFonts w:ascii="Tahoma" w:eastAsia="Tahoma" w:hAnsi="Tahoma" w:cs="Tahoma"/>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FA623C"/>
    <w:multiLevelType w:val="multilevel"/>
    <w:tmpl w:val="ED2AE770"/>
    <w:lvl w:ilvl="0">
      <w:start w:val="1"/>
      <w:numFmt w:val="lowerLetter"/>
      <w:lvlText w:val="(%1)"/>
      <w:lvlJc w:val="left"/>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416119D"/>
    <w:multiLevelType w:val="multilevel"/>
    <w:tmpl w:val="F39E95E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AE82FFE"/>
    <w:multiLevelType w:val="multilevel"/>
    <w:tmpl w:val="A764124A"/>
    <w:lvl w:ilvl="0">
      <w:start w:val="1"/>
      <w:numFmt w:val="low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12D3E9F"/>
    <w:multiLevelType w:val="multilevel"/>
    <w:tmpl w:val="5A1A1AF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FF31987"/>
    <w:multiLevelType w:val="multilevel"/>
    <w:tmpl w:val="022A3E20"/>
    <w:lvl w:ilvl="0">
      <w:start w:val="1"/>
      <w:numFmt w:val="lowerLetter"/>
      <w:lvlText w:val="(%1)"/>
      <w:lvlJc w:val="left"/>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1D55B50"/>
    <w:multiLevelType w:val="multilevel"/>
    <w:tmpl w:val="9BEC2D92"/>
    <w:lvl w:ilvl="0">
      <w:start w:val="1"/>
      <w:numFmt w:val="lowerLetter"/>
      <w:lvlText w:val="(%1)"/>
      <w:lvlJc w:val="left"/>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5"/>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2"/>
  </w:compat>
  <w:rsids>
    <w:rsidRoot w:val="00DC6E59"/>
    <w:rsid w:val="00004C12"/>
    <w:rsid w:val="000437BD"/>
    <w:rsid w:val="000438DC"/>
    <w:rsid w:val="000A3A3E"/>
    <w:rsid w:val="00101029"/>
    <w:rsid w:val="00152CAE"/>
    <w:rsid w:val="00154492"/>
    <w:rsid w:val="00185E99"/>
    <w:rsid w:val="001B2A9E"/>
    <w:rsid w:val="002264B1"/>
    <w:rsid w:val="002737FD"/>
    <w:rsid w:val="00293F5A"/>
    <w:rsid w:val="002C38CB"/>
    <w:rsid w:val="00365292"/>
    <w:rsid w:val="00470462"/>
    <w:rsid w:val="004751DC"/>
    <w:rsid w:val="004A257C"/>
    <w:rsid w:val="004B6DA4"/>
    <w:rsid w:val="004E4CC6"/>
    <w:rsid w:val="0050068E"/>
    <w:rsid w:val="00574324"/>
    <w:rsid w:val="00582D1B"/>
    <w:rsid w:val="005830BE"/>
    <w:rsid w:val="00614B11"/>
    <w:rsid w:val="00622F49"/>
    <w:rsid w:val="00624798"/>
    <w:rsid w:val="006B41FD"/>
    <w:rsid w:val="006C777E"/>
    <w:rsid w:val="00732463"/>
    <w:rsid w:val="00734C75"/>
    <w:rsid w:val="00745E31"/>
    <w:rsid w:val="00864503"/>
    <w:rsid w:val="008D29B2"/>
    <w:rsid w:val="00924BBD"/>
    <w:rsid w:val="00952518"/>
    <w:rsid w:val="009B2770"/>
    <w:rsid w:val="00A6067F"/>
    <w:rsid w:val="00A63795"/>
    <w:rsid w:val="00A74F51"/>
    <w:rsid w:val="00AB03E4"/>
    <w:rsid w:val="00AF7290"/>
    <w:rsid w:val="00B0513B"/>
    <w:rsid w:val="00BC7376"/>
    <w:rsid w:val="00BE1BA4"/>
    <w:rsid w:val="00C701B7"/>
    <w:rsid w:val="00CC2650"/>
    <w:rsid w:val="00CF3D79"/>
    <w:rsid w:val="00DC6E59"/>
    <w:rsid w:val="00DE0546"/>
    <w:rsid w:val="00E41E01"/>
    <w:rsid w:val="00E76120"/>
    <w:rsid w:val="00EA16EF"/>
    <w:rsid w:val="00EE15F5"/>
    <w:rsid w:val="00FD5B88"/>
    <w:rsid w:val="00FF0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spacing w:before="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C6E5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C6E59"/>
    <w:rPr>
      <w:color w:val="0066CC"/>
      <w:u w:val="single"/>
    </w:rPr>
  </w:style>
  <w:style w:type="character" w:customStyle="1" w:styleId="Bodytext7">
    <w:name w:val="Body text (7)_"/>
    <w:basedOn w:val="DefaultParagraphFont"/>
    <w:link w:val="Bodytext70"/>
    <w:rsid w:val="00DC6E59"/>
    <w:rPr>
      <w:rFonts w:ascii="Bookman Old Style" w:eastAsia="Bookman Old Style" w:hAnsi="Bookman Old Style" w:cs="Bookman Old Style"/>
      <w:b/>
      <w:bCs/>
      <w:i w:val="0"/>
      <w:iCs w:val="0"/>
      <w:smallCaps w:val="0"/>
      <w:strike w:val="0"/>
      <w:sz w:val="11"/>
      <w:szCs w:val="11"/>
      <w:u w:val="none"/>
    </w:rPr>
  </w:style>
  <w:style w:type="character" w:customStyle="1" w:styleId="Bodytext785pt">
    <w:name w:val="Body text (7) + 8.5 pt"/>
    <w:aliases w:val="Not Bold"/>
    <w:basedOn w:val="Bodytext7"/>
    <w:rsid w:val="00DC6E59"/>
    <w:rPr>
      <w:rFonts w:ascii="Bookman Old Style" w:eastAsia="Bookman Old Style" w:hAnsi="Bookman Old Style" w:cs="Bookman Old Style"/>
      <w:b/>
      <w:bCs/>
      <w:i w:val="0"/>
      <w:iCs w:val="0"/>
      <w:smallCaps w:val="0"/>
      <w:strike w:val="0"/>
      <w:color w:val="000000"/>
      <w:spacing w:val="0"/>
      <w:w w:val="100"/>
      <w:position w:val="0"/>
      <w:sz w:val="17"/>
      <w:szCs w:val="17"/>
      <w:u w:val="none"/>
      <w:lang w:val="en-US"/>
    </w:rPr>
  </w:style>
  <w:style w:type="character" w:customStyle="1" w:styleId="Bodytext15">
    <w:name w:val="Body text (15)_"/>
    <w:basedOn w:val="DefaultParagraphFont"/>
    <w:link w:val="Bodytext150"/>
    <w:rsid w:val="00DC6E59"/>
    <w:rPr>
      <w:rFonts w:ascii="Calibri" w:eastAsia="Calibri" w:hAnsi="Calibri" w:cs="Calibri"/>
      <w:b w:val="0"/>
      <w:bCs w:val="0"/>
      <w:i w:val="0"/>
      <w:iCs w:val="0"/>
      <w:smallCaps w:val="0"/>
      <w:strike w:val="0"/>
      <w:sz w:val="23"/>
      <w:szCs w:val="23"/>
      <w:u w:val="none"/>
    </w:rPr>
  </w:style>
  <w:style w:type="character" w:customStyle="1" w:styleId="Bodytext16">
    <w:name w:val="Body text (16)_"/>
    <w:basedOn w:val="DefaultParagraphFont"/>
    <w:link w:val="Bodytext160"/>
    <w:rsid w:val="00DC6E59"/>
    <w:rPr>
      <w:rFonts w:ascii="Tahoma" w:eastAsia="Tahoma" w:hAnsi="Tahoma" w:cs="Tahoma"/>
      <w:b w:val="0"/>
      <w:bCs w:val="0"/>
      <w:i w:val="0"/>
      <w:iCs w:val="0"/>
      <w:smallCaps w:val="0"/>
      <w:strike w:val="0"/>
      <w:sz w:val="18"/>
      <w:szCs w:val="18"/>
      <w:u w:val="none"/>
    </w:rPr>
  </w:style>
  <w:style w:type="character" w:customStyle="1" w:styleId="Heading1">
    <w:name w:val="Heading #1_"/>
    <w:basedOn w:val="DefaultParagraphFont"/>
    <w:link w:val="Heading10"/>
    <w:rsid w:val="00DC6E59"/>
    <w:rPr>
      <w:rFonts w:ascii="Sylfaen" w:eastAsia="Sylfaen" w:hAnsi="Sylfaen" w:cs="Sylfaen"/>
      <w:b w:val="0"/>
      <w:bCs w:val="0"/>
      <w:i w:val="0"/>
      <w:iCs w:val="0"/>
      <w:smallCaps w:val="0"/>
      <w:strike w:val="0"/>
      <w:sz w:val="30"/>
      <w:szCs w:val="30"/>
      <w:u w:val="none"/>
      <w:lang w:val="fr-FR"/>
    </w:rPr>
  </w:style>
  <w:style w:type="character" w:customStyle="1" w:styleId="Headerorfooter">
    <w:name w:val="Header or footer_"/>
    <w:basedOn w:val="DefaultParagraphFont"/>
    <w:link w:val="Headerorfooter0"/>
    <w:rsid w:val="00DC6E59"/>
    <w:rPr>
      <w:rFonts w:ascii="Bookman Old Style" w:eastAsia="Bookman Old Style" w:hAnsi="Bookman Old Style" w:cs="Bookman Old Style"/>
      <w:b w:val="0"/>
      <w:bCs w:val="0"/>
      <w:i/>
      <w:iCs/>
      <w:smallCaps w:val="0"/>
      <w:strike w:val="0"/>
      <w:sz w:val="17"/>
      <w:szCs w:val="17"/>
      <w:u w:val="none"/>
    </w:rPr>
  </w:style>
  <w:style w:type="character" w:customStyle="1" w:styleId="HeaderorfooterNotItalic">
    <w:name w:val="Header or footer + Not Italic"/>
    <w:aliases w:val="Spacing 0 pt"/>
    <w:basedOn w:val="Headerorfooter"/>
    <w:rsid w:val="00DC6E59"/>
    <w:rPr>
      <w:rFonts w:ascii="Bookman Old Style" w:eastAsia="Bookman Old Style" w:hAnsi="Bookman Old Style" w:cs="Bookman Old Style"/>
      <w:b w:val="0"/>
      <w:bCs w:val="0"/>
      <w:i/>
      <w:iCs/>
      <w:smallCaps w:val="0"/>
      <w:strike w:val="0"/>
      <w:color w:val="000000"/>
      <w:spacing w:val="-10"/>
      <w:w w:val="100"/>
      <w:position w:val="0"/>
      <w:sz w:val="17"/>
      <w:szCs w:val="17"/>
      <w:u w:val="none"/>
      <w:lang w:val="en-US"/>
    </w:rPr>
  </w:style>
  <w:style w:type="character" w:customStyle="1" w:styleId="Headerorfooter1">
    <w:name w:val="Header or footer"/>
    <w:basedOn w:val="Headerorfooter"/>
    <w:rsid w:val="00DC6E59"/>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rPr>
  </w:style>
  <w:style w:type="character" w:customStyle="1" w:styleId="Heading2">
    <w:name w:val="Heading #2_"/>
    <w:basedOn w:val="DefaultParagraphFont"/>
    <w:link w:val="Heading20"/>
    <w:rsid w:val="00DC6E59"/>
    <w:rPr>
      <w:rFonts w:ascii="Sylfaen" w:eastAsia="Sylfaen" w:hAnsi="Sylfaen" w:cs="Sylfaen"/>
      <w:b w:val="0"/>
      <w:bCs w:val="0"/>
      <w:i w:val="0"/>
      <w:iCs w:val="0"/>
      <w:smallCaps w:val="0"/>
      <w:strike w:val="0"/>
      <w:spacing w:val="-10"/>
      <w:u w:val="none"/>
      <w:lang w:val="fr-FR"/>
    </w:rPr>
  </w:style>
  <w:style w:type="character" w:customStyle="1" w:styleId="Bodytext2">
    <w:name w:val="Body text (2)_"/>
    <w:basedOn w:val="DefaultParagraphFont"/>
    <w:link w:val="Bodytext20"/>
    <w:rsid w:val="00DC6E59"/>
    <w:rPr>
      <w:rFonts w:ascii="Sylfaen" w:eastAsia="Sylfaen" w:hAnsi="Sylfaen" w:cs="Sylfaen"/>
      <w:b w:val="0"/>
      <w:bCs w:val="0"/>
      <w:i w:val="0"/>
      <w:iCs w:val="0"/>
      <w:smallCaps w:val="0"/>
      <w:strike w:val="0"/>
      <w:spacing w:val="10"/>
      <w:u w:val="none"/>
    </w:rPr>
  </w:style>
  <w:style w:type="character" w:customStyle="1" w:styleId="Heading3">
    <w:name w:val="Heading #3_"/>
    <w:basedOn w:val="DefaultParagraphFont"/>
    <w:link w:val="Heading30"/>
    <w:rsid w:val="00DC6E59"/>
    <w:rPr>
      <w:rFonts w:ascii="Sylfaen" w:eastAsia="Sylfaen" w:hAnsi="Sylfaen" w:cs="Sylfaen"/>
      <w:b w:val="0"/>
      <w:bCs w:val="0"/>
      <w:i w:val="0"/>
      <w:iCs w:val="0"/>
      <w:smallCaps w:val="0"/>
      <w:strike w:val="0"/>
      <w:sz w:val="22"/>
      <w:szCs w:val="22"/>
      <w:u w:val="none"/>
    </w:rPr>
  </w:style>
  <w:style w:type="character" w:customStyle="1" w:styleId="Bodytext3">
    <w:name w:val="Body text (3)_"/>
    <w:basedOn w:val="DefaultParagraphFont"/>
    <w:link w:val="Bodytext30"/>
    <w:rsid w:val="00DC6E59"/>
    <w:rPr>
      <w:rFonts w:ascii="Bookman Old Style" w:eastAsia="Bookman Old Style" w:hAnsi="Bookman Old Style" w:cs="Bookman Old Style"/>
      <w:b w:val="0"/>
      <w:bCs w:val="0"/>
      <w:i w:val="0"/>
      <w:iCs w:val="0"/>
      <w:smallCaps w:val="0"/>
      <w:strike w:val="0"/>
      <w:sz w:val="17"/>
      <w:szCs w:val="17"/>
      <w:u w:val="none"/>
    </w:rPr>
  </w:style>
  <w:style w:type="character" w:customStyle="1" w:styleId="Bodytext13">
    <w:name w:val="Body text (13)_"/>
    <w:basedOn w:val="DefaultParagraphFont"/>
    <w:link w:val="Bodytext130"/>
    <w:rsid w:val="00DC6E59"/>
    <w:rPr>
      <w:rFonts w:ascii="Bookman Old Style" w:eastAsia="Bookman Old Style" w:hAnsi="Bookman Old Style" w:cs="Bookman Old Style"/>
      <w:b w:val="0"/>
      <w:bCs w:val="0"/>
      <w:i/>
      <w:iCs/>
      <w:smallCaps w:val="0"/>
      <w:strike w:val="0"/>
      <w:sz w:val="17"/>
      <w:szCs w:val="17"/>
      <w:u w:val="none"/>
    </w:rPr>
  </w:style>
  <w:style w:type="character" w:customStyle="1" w:styleId="Bodytext13NotItalic">
    <w:name w:val="Body text (13) + Not Italic"/>
    <w:basedOn w:val="Bodytext13"/>
    <w:rsid w:val="00DC6E59"/>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rPr>
  </w:style>
  <w:style w:type="character" w:customStyle="1" w:styleId="Bodytext13Sylfaen">
    <w:name w:val="Body text (13) + Sylfaen"/>
    <w:aliases w:val="11 pt,Not Italic"/>
    <w:basedOn w:val="Bodytext13"/>
    <w:rsid w:val="00DC6E59"/>
    <w:rPr>
      <w:rFonts w:ascii="Sylfaen" w:eastAsia="Sylfaen" w:hAnsi="Sylfaen" w:cs="Sylfaen"/>
      <w:b w:val="0"/>
      <w:bCs w:val="0"/>
      <w:i/>
      <w:iCs/>
      <w:smallCaps w:val="0"/>
      <w:strike w:val="0"/>
      <w:color w:val="000000"/>
      <w:spacing w:val="0"/>
      <w:w w:val="100"/>
      <w:position w:val="0"/>
      <w:sz w:val="22"/>
      <w:szCs w:val="22"/>
      <w:u w:val="none"/>
      <w:lang w:val="en-US"/>
    </w:rPr>
  </w:style>
  <w:style w:type="character" w:customStyle="1" w:styleId="Bodytext">
    <w:name w:val="Body text_"/>
    <w:basedOn w:val="DefaultParagraphFont"/>
    <w:link w:val="BodyText31"/>
    <w:rsid w:val="00DC6E59"/>
    <w:rPr>
      <w:rFonts w:ascii="Bookman Old Style" w:eastAsia="Bookman Old Style" w:hAnsi="Bookman Old Style" w:cs="Bookman Old Style"/>
      <w:b w:val="0"/>
      <w:bCs w:val="0"/>
      <w:i w:val="0"/>
      <w:iCs w:val="0"/>
      <w:smallCaps w:val="0"/>
      <w:strike w:val="0"/>
      <w:sz w:val="17"/>
      <w:szCs w:val="17"/>
      <w:u w:val="none"/>
    </w:rPr>
  </w:style>
  <w:style w:type="character" w:customStyle="1" w:styleId="BodytextItalic">
    <w:name w:val="Body text + Italic"/>
    <w:basedOn w:val="Bodytext"/>
    <w:rsid w:val="00DC6E59"/>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rPr>
  </w:style>
  <w:style w:type="character" w:customStyle="1" w:styleId="Bodytext14">
    <w:name w:val="Body text (14)_"/>
    <w:basedOn w:val="DefaultParagraphFont"/>
    <w:link w:val="Bodytext140"/>
    <w:rsid w:val="00DC6E59"/>
    <w:rPr>
      <w:rFonts w:ascii="Tahoma" w:eastAsia="Tahoma" w:hAnsi="Tahoma" w:cs="Tahoma"/>
      <w:b w:val="0"/>
      <w:bCs w:val="0"/>
      <w:i w:val="0"/>
      <w:iCs w:val="0"/>
      <w:smallCaps w:val="0"/>
      <w:strike w:val="0"/>
      <w:sz w:val="18"/>
      <w:szCs w:val="18"/>
      <w:u w:val="none"/>
    </w:rPr>
  </w:style>
  <w:style w:type="character" w:customStyle="1" w:styleId="Bodytext14Garamond">
    <w:name w:val="Body text (14) + Garamond"/>
    <w:aliases w:val="8.5 pt,Bold"/>
    <w:basedOn w:val="Bodytext14"/>
    <w:rsid w:val="00DC6E59"/>
    <w:rPr>
      <w:rFonts w:ascii="Garamond" w:eastAsia="Garamond" w:hAnsi="Garamond" w:cs="Garamond"/>
      <w:b/>
      <w:bCs/>
      <w:i w:val="0"/>
      <w:iCs w:val="0"/>
      <w:smallCaps w:val="0"/>
      <w:strike w:val="0"/>
      <w:color w:val="000000"/>
      <w:spacing w:val="0"/>
      <w:w w:val="100"/>
      <w:position w:val="0"/>
      <w:sz w:val="17"/>
      <w:szCs w:val="17"/>
      <w:u w:val="none"/>
    </w:rPr>
  </w:style>
  <w:style w:type="character" w:customStyle="1" w:styleId="BodyText1">
    <w:name w:val="Body Text1"/>
    <w:basedOn w:val="DefaultParagraphFont"/>
    <w:rsid w:val="00DC6E59"/>
    <w:rPr>
      <w:rFonts w:ascii="Bookman Old Style" w:eastAsia="Bookman Old Style" w:hAnsi="Bookman Old Style" w:cs="Bookman Old Style"/>
      <w:b w:val="0"/>
      <w:bCs w:val="0"/>
      <w:i w:val="0"/>
      <w:iCs w:val="0"/>
      <w:smallCaps w:val="0"/>
      <w:strike w:val="0"/>
      <w:sz w:val="17"/>
      <w:szCs w:val="17"/>
      <w:u w:val="none"/>
    </w:rPr>
  </w:style>
  <w:style w:type="character" w:customStyle="1" w:styleId="BodyText21">
    <w:name w:val="Body Text2"/>
    <w:basedOn w:val="Bodytext"/>
    <w:rsid w:val="00DC6E59"/>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en-US"/>
    </w:rPr>
  </w:style>
  <w:style w:type="character" w:customStyle="1" w:styleId="Bodytext7NotBold">
    <w:name w:val="Body text (7) + Not Bold"/>
    <w:basedOn w:val="Bodytext7"/>
    <w:rsid w:val="00DC6E59"/>
    <w:rPr>
      <w:rFonts w:ascii="Bookman Old Style" w:eastAsia="Bookman Old Style" w:hAnsi="Bookman Old Style" w:cs="Bookman Old Style"/>
      <w:b/>
      <w:bCs/>
      <w:i w:val="0"/>
      <w:iCs w:val="0"/>
      <w:smallCaps w:val="0"/>
      <w:strike w:val="0"/>
      <w:color w:val="000000"/>
      <w:spacing w:val="0"/>
      <w:w w:val="100"/>
      <w:position w:val="0"/>
      <w:sz w:val="11"/>
      <w:szCs w:val="11"/>
      <w:u w:val="none"/>
      <w:lang w:val="en-US"/>
    </w:rPr>
  </w:style>
  <w:style w:type="paragraph" w:customStyle="1" w:styleId="Bodytext70">
    <w:name w:val="Body text (7)"/>
    <w:basedOn w:val="Normal"/>
    <w:link w:val="Bodytext7"/>
    <w:rsid w:val="00DC6E59"/>
    <w:pPr>
      <w:shd w:val="clear" w:color="auto" w:fill="FFFFFF"/>
      <w:spacing w:line="120" w:lineRule="exact"/>
    </w:pPr>
    <w:rPr>
      <w:rFonts w:ascii="Bookman Old Style" w:eastAsia="Bookman Old Style" w:hAnsi="Bookman Old Style" w:cs="Bookman Old Style"/>
      <w:b/>
      <w:bCs/>
      <w:sz w:val="11"/>
      <w:szCs w:val="11"/>
    </w:rPr>
  </w:style>
  <w:style w:type="paragraph" w:customStyle="1" w:styleId="Bodytext150">
    <w:name w:val="Body text (15)"/>
    <w:basedOn w:val="Normal"/>
    <w:link w:val="Bodytext15"/>
    <w:rsid w:val="00DC6E59"/>
    <w:pPr>
      <w:shd w:val="clear" w:color="auto" w:fill="FFFFFF"/>
      <w:spacing w:line="221" w:lineRule="exact"/>
      <w:jc w:val="center"/>
    </w:pPr>
    <w:rPr>
      <w:rFonts w:ascii="Calibri" w:eastAsia="Calibri" w:hAnsi="Calibri" w:cs="Calibri"/>
      <w:sz w:val="23"/>
      <w:szCs w:val="23"/>
    </w:rPr>
  </w:style>
  <w:style w:type="paragraph" w:customStyle="1" w:styleId="Bodytext160">
    <w:name w:val="Body text (16)"/>
    <w:basedOn w:val="Normal"/>
    <w:link w:val="Bodytext16"/>
    <w:rsid w:val="00DC6E59"/>
    <w:pPr>
      <w:shd w:val="clear" w:color="auto" w:fill="FFFFFF"/>
      <w:spacing w:line="221" w:lineRule="exact"/>
      <w:jc w:val="center"/>
    </w:pPr>
    <w:rPr>
      <w:rFonts w:ascii="Tahoma" w:eastAsia="Tahoma" w:hAnsi="Tahoma" w:cs="Tahoma"/>
      <w:sz w:val="18"/>
      <w:szCs w:val="18"/>
    </w:rPr>
  </w:style>
  <w:style w:type="paragraph" w:customStyle="1" w:styleId="Heading10">
    <w:name w:val="Heading #1"/>
    <w:basedOn w:val="Normal"/>
    <w:link w:val="Heading1"/>
    <w:rsid w:val="00DC6E59"/>
    <w:pPr>
      <w:shd w:val="clear" w:color="auto" w:fill="FFFFFF"/>
      <w:spacing w:line="336" w:lineRule="exact"/>
      <w:ind w:hanging="360"/>
      <w:jc w:val="center"/>
      <w:outlineLvl w:val="0"/>
    </w:pPr>
    <w:rPr>
      <w:rFonts w:ascii="Sylfaen" w:eastAsia="Sylfaen" w:hAnsi="Sylfaen" w:cs="Sylfaen"/>
      <w:sz w:val="30"/>
      <w:szCs w:val="30"/>
      <w:lang w:val="fr-FR"/>
    </w:rPr>
  </w:style>
  <w:style w:type="paragraph" w:customStyle="1" w:styleId="Headerorfooter0">
    <w:name w:val="Header or footer"/>
    <w:basedOn w:val="Normal"/>
    <w:link w:val="Headerorfooter"/>
    <w:rsid w:val="00DC6E59"/>
    <w:pPr>
      <w:shd w:val="clear" w:color="auto" w:fill="FFFFFF"/>
      <w:spacing w:line="0" w:lineRule="atLeast"/>
    </w:pPr>
    <w:rPr>
      <w:rFonts w:ascii="Bookman Old Style" w:eastAsia="Bookman Old Style" w:hAnsi="Bookman Old Style" w:cs="Bookman Old Style"/>
      <w:i/>
      <w:iCs/>
      <w:sz w:val="17"/>
      <w:szCs w:val="17"/>
    </w:rPr>
  </w:style>
  <w:style w:type="paragraph" w:customStyle="1" w:styleId="Heading20">
    <w:name w:val="Heading #2"/>
    <w:basedOn w:val="Normal"/>
    <w:link w:val="Heading2"/>
    <w:rsid w:val="00DC6E59"/>
    <w:pPr>
      <w:shd w:val="clear" w:color="auto" w:fill="FFFFFF"/>
      <w:spacing w:line="0" w:lineRule="atLeast"/>
      <w:jc w:val="center"/>
      <w:outlineLvl w:val="1"/>
    </w:pPr>
    <w:rPr>
      <w:rFonts w:ascii="Sylfaen" w:eastAsia="Sylfaen" w:hAnsi="Sylfaen" w:cs="Sylfaen"/>
      <w:spacing w:val="-10"/>
      <w:lang w:val="fr-FR"/>
    </w:rPr>
  </w:style>
  <w:style w:type="paragraph" w:customStyle="1" w:styleId="Bodytext20">
    <w:name w:val="Body text (2)"/>
    <w:basedOn w:val="Normal"/>
    <w:link w:val="Bodytext2"/>
    <w:rsid w:val="00DC6E59"/>
    <w:pPr>
      <w:shd w:val="clear" w:color="auto" w:fill="FFFFFF"/>
      <w:spacing w:line="278" w:lineRule="exact"/>
      <w:ind w:hanging="580"/>
    </w:pPr>
    <w:rPr>
      <w:rFonts w:ascii="Sylfaen" w:eastAsia="Sylfaen" w:hAnsi="Sylfaen" w:cs="Sylfaen"/>
      <w:spacing w:val="10"/>
    </w:rPr>
  </w:style>
  <w:style w:type="paragraph" w:customStyle="1" w:styleId="Heading30">
    <w:name w:val="Heading #3"/>
    <w:basedOn w:val="Normal"/>
    <w:link w:val="Heading3"/>
    <w:rsid w:val="00DC6E59"/>
    <w:pPr>
      <w:shd w:val="clear" w:color="auto" w:fill="FFFFFF"/>
      <w:spacing w:line="0" w:lineRule="atLeast"/>
      <w:jc w:val="right"/>
      <w:outlineLvl w:val="2"/>
    </w:pPr>
    <w:rPr>
      <w:rFonts w:ascii="Sylfaen" w:eastAsia="Sylfaen" w:hAnsi="Sylfaen" w:cs="Sylfaen"/>
      <w:sz w:val="22"/>
      <w:szCs w:val="22"/>
    </w:rPr>
  </w:style>
  <w:style w:type="paragraph" w:customStyle="1" w:styleId="Bodytext30">
    <w:name w:val="Body text (3)"/>
    <w:basedOn w:val="Normal"/>
    <w:link w:val="Bodytext3"/>
    <w:rsid w:val="00DC6E59"/>
    <w:pPr>
      <w:shd w:val="clear" w:color="auto" w:fill="FFFFFF"/>
      <w:spacing w:line="221" w:lineRule="exact"/>
    </w:pPr>
    <w:rPr>
      <w:rFonts w:ascii="Bookman Old Style" w:eastAsia="Bookman Old Style" w:hAnsi="Bookman Old Style" w:cs="Bookman Old Style"/>
      <w:sz w:val="17"/>
      <w:szCs w:val="17"/>
    </w:rPr>
  </w:style>
  <w:style w:type="paragraph" w:customStyle="1" w:styleId="Bodytext130">
    <w:name w:val="Body text (13)"/>
    <w:basedOn w:val="Normal"/>
    <w:link w:val="Bodytext13"/>
    <w:rsid w:val="00DC6E59"/>
    <w:pPr>
      <w:shd w:val="clear" w:color="auto" w:fill="FFFFFF"/>
      <w:spacing w:line="221" w:lineRule="exact"/>
      <w:ind w:hanging="1100"/>
    </w:pPr>
    <w:rPr>
      <w:rFonts w:ascii="Bookman Old Style" w:eastAsia="Bookman Old Style" w:hAnsi="Bookman Old Style" w:cs="Bookman Old Style"/>
      <w:i/>
      <w:iCs/>
      <w:sz w:val="17"/>
      <w:szCs w:val="17"/>
    </w:rPr>
  </w:style>
  <w:style w:type="paragraph" w:customStyle="1" w:styleId="BodyText31">
    <w:name w:val="Body Text3"/>
    <w:basedOn w:val="Normal"/>
    <w:link w:val="Bodytext"/>
    <w:rsid w:val="00DC6E59"/>
    <w:pPr>
      <w:shd w:val="clear" w:color="auto" w:fill="FFFFFF"/>
      <w:spacing w:line="230" w:lineRule="exact"/>
      <w:ind w:hanging="1100"/>
    </w:pPr>
    <w:rPr>
      <w:rFonts w:ascii="Bookman Old Style" w:eastAsia="Bookman Old Style" w:hAnsi="Bookman Old Style" w:cs="Bookman Old Style"/>
      <w:sz w:val="17"/>
      <w:szCs w:val="17"/>
    </w:rPr>
  </w:style>
  <w:style w:type="paragraph" w:customStyle="1" w:styleId="Bodytext140">
    <w:name w:val="Body text (14)"/>
    <w:basedOn w:val="Normal"/>
    <w:link w:val="Bodytext14"/>
    <w:rsid w:val="00DC6E59"/>
    <w:pPr>
      <w:shd w:val="clear" w:color="auto" w:fill="FFFFFF"/>
      <w:spacing w:line="0" w:lineRule="atLeast"/>
    </w:pPr>
    <w:rPr>
      <w:rFonts w:ascii="Tahoma" w:eastAsia="Tahoma" w:hAnsi="Tahoma" w:cs="Tahoma"/>
      <w:sz w:val="18"/>
      <w:szCs w:val="18"/>
    </w:rPr>
  </w:style>
  <w:style w:type="paragraph" w:styleId="Footer">
    <w:name w:val="footer"/>
    <w:basedOn w:val="Normal"/>
    <w:link w:val="FooterChar"/>
    <w:uiPriority w:val="99"/>
    <w:semiHidden/>
    <w:unhideWhenUsed/>
    <w:rsid w:val="008D29B2"/>
    <w:pPr>
      <w:tabs>
        <w:tab w:val="center" w:pos="4513"/>
        <w:tab w:val="right" w:pos="9026"/>
      </w:tabs>
    </w:pPr>
  </w:style>
  <w:style w:type="character" w:customStyle="1" w:styleId="FooterChar">
    <w:name w:val="Footer Char"/>
    <w:basedOn w:val="DefaultParagraphFont"/>
    <w:link w:val="Footer"/>
    <w:uiPriority w:val="99"/>
    <w:semiHidden/>
    <w:rsid w:val="008D29B2"/>
    <w:rPr>
      <w:color w:val="000000"/>
    </w:rPr>
  </w:style>
  <w:style w:type="paragraph" w:styleId="Header">
    <w:name w:val="header"/>
    <w:basedOn w:val="Normal"/>
    <w:link w:val="HeaderChar"/>
    <w:uiPriority w:val="99"/>
    <w:semiHidden/>
    <w:unhideWhenUsed/>
    <w:rsid w:val="008D29B2"/>
    <w:pPr>
      <w:tabs>
        <w:tab w:val="center" w:pos="4513"/>
        <w:tab w:val="right" w:pos="9026"/>
      </w:tabs>
    </w:pPr>
  </w:style>
  <w:style w:type="character" w:customStyle="1" w:styleId="HeaderChar">
    <w:name w:val="Header Char"/>
    <w:basedOn w:val="DefaultParagraphFont"/>
    <w:link w:val="Header"/>
    <w:uiPriority w:val="99"/>
    <w:semiHidden/>
    <w:rsid w:val="008D29B2"/>
    <w:rPr>
      <w:color w:val="000000"/>
    </w:rPr>
  </w:style>
  <w:style w:type="paragraph" w:styleId="BalloonText">
    <w:name w:val="Balloon Text"/>
    <w:basedOn w:val="Normal"/>
    <w:link w:val="BalloonTextChar"/>
    <w:uiPriority w:val="99"/>
    <w:semiHidden/>
    <w:unhideWhenUsed/>
    <w:rsid w:val="008D29B2"/>
    <w:rPr>
      <w:rFonts w:ascii="Tahoma" w:hAnsi="Tahoma" w:cs="Tahoma"/>
      <w:sz w:val="16"/>
      <w:szCs w:val="16"/>
    </w:rPr>
  </w:style>
  <w:style w:type="character" w:customStyle="1" w:styleId="BalloonTextChar">
    <w:name w:val="Balloon Text Char"/>
    <w:basedOn w:val="DefaultParagraphFont"/>
    <w:link w:val="BalloonText"/>
    <w:uiPriority w:val="99"/>
    <w:semiHidden/>
    <w:rsid w:val="008D29B2"/>
    <w:rPr>
      <w:rFonts w:ascii="Tahoma" w:hAnsi="Tahoma" w:cs="Tahoma"/>
      <w:color w:val="000000"/>
      <w:sz w:val="16"/>
      <w:szCs w:val="16"/>
    </w:rPr>
  </w:style>
  <w:style w:type="table" w:styleId="TableGrid">
    <w:name w:val="Table Grid"/>
    <w:basedOn w:val="TableNormal"/>
    <w:uiPriority w:val="59"/>
    <w:rsid w:val="00734C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eGovernment: innovative öffentliche Dienstleistungen für Bürger und Unternehmen</vt:lpstr>
    </vt:vector>
  </TitlesOfParts>
  <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eGovernment: innovative öffentliche Dienstleistungen für Bürger und Unternehmen</dc:title>
  <dc:subject/>
  <dc:creator/>
  <cp:keywords/>
  <cp:lastModifiedBy>Harper, Michael</cp:lastModifiedBy>
  <cp:revision>43</cp:revision>
  <dcterms:created xsi:type="dcterms:W3CDTF">2017-04-18T06:37:00Z</dcterms:created>
  <dcterms:modified xsi:type="dcterms:W3CDTF">2018-06-21T22:14:00Z</dcterms:modified>
</cp:coreProperties>
</file>