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681" w:rsidRDefault="00320681" w:rsidP="00241A86">
      <w:pPr>
        <w:spacing w:before="4000" w:after="240" w:line="240" w:lineRule="auto"/>
        <w:jc w:val="center"/>
        <w:rPr>
          <w:rFonts w:ascii="Times New Roman" w:hAnsi="Times New Roman"/>
          <w:sz w:val="36"/>
        </w:rPr>
      </w:pPr>
      <w:r w:rsidRPr="00430968">
        <w:rPr>
          <w:rFonts w:ascii="Times New Roman" w:hAnsi="Times New Roman"/>
          <w:sz w:val="36"/>
        </w:rPr>
        <w:t>SALARIES ADJUSTMENT.</w:t>
      </w:r>
    </w:p>
    <w:p w:rsidR="008F5E7B" w:rsidRPr="001940EA" w:rsidRDefault="008F5E7B" w:rsidP="008F5E7B">
      <w:pPr>
        <w:pBdr>
          <w:top w:val="single" w:sz="4" w:space="1" w:color="auto"/>
        </w:pBdr>
        <w:spacing w:after="0" w:line="240" w:lineRule="auto"/>
        <w:ind w:left="3888" w:right="3888"/>
        <w:jc w:val="center"/>
        <w:rPr>
          <w:rFonts w:ascii="Times New Roman" w:hAnsi="Times New Roman"/>
          <w:b/>
          <w:sz w:val="2"/>
        </w:rPr>
      </w:pPr>
    </w:p>
    <w:p w:rsidR="00320681" w:rsidRPr="00430968" w:rsidRDefault="008F4851" w:rsidP="008F5E7B">
      <w:pPr>
        <w:spacing w:before="120" w:after="120" w:line="240" w:lineRule="auto"/>
        <w:jc w:val="center"/>
        <w:rPr>
          <w:rFonts w:ascii="Times New Roman" w:hAnsi="Times New Roman"/>
          <w:sz w:val="28"/>
        </w:rPr>
      </w:pPr>
      <w:r w:rsidRPr="00430968">
        <w:rPr>
          <w:rFonts w:ascii="Times New Roman" w:hAnsi="Times New Roman"/>
          <w:b/>
          <w:sz w:val="28"/>
        </w:rPr>
        <w:t>No. 18 of 1955.</w:t>
      </w:r>
    </w:p>
    <w:p w:rsidR="00320681" w:rsidRPr="00430968" w:rsidRDefault="00320681" w:rsidP="008F5E7B">
      <w:pPr>
        <w:spacing w:before="120" w:after="120" w:line="240" w:lineRule="auto"/>
        <w:jc w:val="center"/>
        <w:rPr>
          <w:rFonts w:ascii="Times New Roman" w:hAnsi="Times New Roman"/>
          <w:sz w:val="26"/>
        </w:rPr>
      </w:pPr>
      <w:r w:rsidRPr="00430968">
        <w:rPr>
          <w:rFonts w:ascii="Times New Roman" w:hAnsi="Times New Roman"/>
          <w:sz w:val="26"/>
        </w:rPr>
        <w:t>An Act to provide for Increases in certain Salaries, and for purposes connected therewith.</w:t>
      </w:r>
    </w:p>
    <w:p w:rsidR="00320681" w:rsidRPr="00430968" w:rsidRDefault="00320681" w:rsidP="00430968">
      <w:pPr>
        <w:spacing w:before="120" w:after="120" w:line="240" w:lineRule="auto"/>
        <w:jc w:val="right"/>
        <w:rPr>
          <w:rFonts w:ascii="Times New Roman" w:hAnsi="Times New Roman"/>
          <w:sz w:val="26"/>
        </w:rPr>
      </w:pPr>
      <w:r w:rsidRPr="00430968">
        <w:rPr>
          <w:rFonts w:ascii="Times New Roman" w:hAnsi="Times New Roman"/>
          <w:sz w:val="26"/>
        </w:rPr>
        <w:t>[Assented to 10th June, 1955.]</w:t>
      </w:r>
    </w:p>
    <w:p w:rsidR="00320681" w:rsidRPr="000E7E46" w:rsidRDefault="00320681" w:rsidP="008F5E7B">
      <w:pPr>
        <w:spacing w:before="120" w:after="120" w:line="240" w:lineRule="auto"/>
        <w:jc w:val="both"/>
        <w:rPr>
          <w:rFonts w:ascii="Times New Roman" w:hAnsi="Times New Roman"/>
        </w:rPr>
      </w:pPr>
      <w:r w:rsidRPr="000E7E46">
        <w:rPr>
          <w:rFonts w:ascii="Times New Roman" w:hAnsi="Times New Roman"/>
        </w:rPr>
        <w:t>BE it enacted by the Queen</w:t>
      </w:r>
      <w:r w:rsidR="00A70F85" w:rsidRPr="000E7E46">
        <w:rPr>
          <w:rFonts w:ascii="Times New Roman" w:hAnsi="Times New Roman"/>
        </w:rPr>
        <w:t>’</w:t>
      </w:r>
      <w:r w:rsidRPr="000E7E46">
        <w:rPr>
          <w:rFonts w:ascii="Times New Roman" w:hAnsi="Times New Roman"/>
        </w:rPr>
        <w:t>s Most Excellent Majesty, the Senate, and the House of Representatives of the Commonwealth of Australia, for the purpose of appropriating the grant originated in the House of Representatives, as follows:—</w:t>
      </w:r>
    </w:p>
    <w:p w:rsidR="00320681" w:rsidRPr="008C6227" w:rsidRDefault="008F4851" w:rsidP="008C6227">
      <w:pPr>
        <w:spacing w:before="120" w:after="60" w:line="240" w:lineRule="auto"/>
        <w:rPr>
          <w:rFonts w:ascii="Times New Roman" w:hAnsi="Times New Roman" w:cs="Times New Roman"/>
          <w:b/>
          <w:sz w:val="20"/>
        </w:rPr>
      </w:pPr>
      <w:r w:rsidRPr="008C6227">
        <w:rPr>
          <w:rFonts w:ascii="Times New Roman" w:hAnsi="Times New Roman" w:cs="Times New Roman"/>
          <w:b/>
          <w:sz w:val="20"/>
        </w:rPr>
        <w:t>Short title.</w:t>
      </w:r>
    </w:p>
    <w:p w:rsidR="00320681" w:rsidRPr="00A70F85" w:rsidRDefault="008F4851" w:rsidP="00DF1E44">
      <w:pPr>
        <w:tabs>
          <w:tab w:val="left" w:pos="432"/>
          <w:tab w:val="left" w:pos="810"/>
        </w:tabs>
        <w:spacing w:after="0" w:line="240" w:lineRule="auto"/>
        <w:ind w:firstLine="432"/>
        <w:rPr>
          <w:rFonts w:ascii="Times New Roman" w:hAnsi="Times New Roman"/>
        </w:rPr>
      </w:pPr>
      <w:r w:rsidRPr="00A70F85">
        <w:rPr>
          <w:rFonts w:ascii="Times New Roman" w:hAnsi="Times New Roman"/>
          <w:b/>
        </w:rPr>
        <w:t>1.</w:t>
      </w:r>
      <w:r w:rsidR="008C6227">
        <w:rPr>
          <w:rFonts w:ascii="Times New Roman" w:hAnsi="Times New Roman"/>
          <w:b/>
        </w:rPr>
        <w:tab/>
      </w:r>
      <w:r w:rsidR="00320681" w:rsidRPr="00A70F85">
        <w:rPr>
          <w:rFonts w:ascii="Times New Roman" w:hAnsi="Times New Roman"/>
        </w:rPr>
        <w:t xml:space="preserve">This Act may be cited as the </w:t>
      </w:r>
      <w:r w:rsidRPr="00A70F85">
        <w:rPr>
          <w:rFonts w:ascii="Times New Roman" w:hAnsi="Times New Roman"/>
          <w:i/>
        </w:rPr>
        <w:t xml:space="preserve">Salaries Adjustment Act </w:t>
      </w:r>
      <w:r w:rsidR="00320681" w:rsidRPr="00A70F85">
        <w:rPr>
          <w:rFonts w:ascii="Times New Roman" w:hAnsi="Times New Roman"/>
        </w:rPr>
        <w:t>1955.</w:t>
      </w:r>
    </w:p>
    <w:p w:rsidR="00320681" w:rsidRPr="008C6227" w:rsidRDefault="008F4851" w:rsidP="008C6227">
      <w:pPr>
        <w:spacing w:before="120" w:after="60" w:line="240" w:lineRule="auto"/>
        <w:rPr>
          <w:rFonts w:ascii="Times New Roman" w:hAnsi="Times New Roman" w:cs="Times New Roman"/>
          <w:b/>
          <w:sz w:val="20"/>
        </w:rPr>
      </w:pPr>
      <w:r w:rsidRPr="008C6227">
        <w:rPr>
          <w:rFonts w:ascii="Times New Roman" w:hAnsi="Times New Roman" w:cs="Times New Roman"/>
          <w:b/>
          <w:sz w:val="20"/>
        </w:rPr>
        <w:t>Commencement.</w:t>
      </w:r>
    </w:p>
    <w:p w:rsidR="00320681" w:rsidRPr="00A70F85" w:rsidRDefault="008F4851" w:rsidP="00DF1E44">
      <w:pPr>
        <w:tabs>
          <w:tab w:val="left" w:pos="810"/>
        </w:tabs>
        <w:spacing w:after="0" w:line="240" w:lineRule="auto"/>
        <w:ind w:firstLine="432"/>
        <w:rPr>
          <w:rFonts w:ascii="Times New Roman" w:hAnsi="Times New Roman"/>
        </w:rPr>
      </w:pPr>
      <w:r w:rsidRPr="00A70F85">
        <w:rPr>
          <w:rFonts w:ascii="Times New Roman" w:hAnsi="Times New Roman"/>
          <w:b/>
        </w:rPr>
        <w:t>2.</w:t>
      </w:r>
      <w:r w:rsidR="008C6227">
        <w:rPr>
          <w:rFonts w:ascii="Times New Roman" w:hAnsi="Times New Roman"/>
          <w:b/>
        </w:rPr>
        <w:tab/>
      </w:r>
      <w:r w:rsidR="00320681" w:rsidRPr="00A70F85">
        <w:rPr>
          <w:rFonts w:ascii="Times New Roman" w:hAnsi="Times New Roman"/>
        </w:rPr>
        <w:t>This Act shall come into operation on the day on which it receives the Royal Assent.</w:t>
      </w:r>
    </w:p>
    <w:p w:rsidR="00320681" w:rsidRPr="008C6227" w:rsidRDefault="008F4851" w:rsidP="008C6227">
      <w:pPr>
        <w:spacing w:before="120" w:after="60" w:line="240" w:lineRule="auto"/>
        <w:rPr>
          <w:rFonts w:ascii="Times New Roman" w:hAnsi="Times New Roman" w:cs="Times New Roman"/>
          <w:b/>
          <w:sz w:val="20"/>
        </w:rPr>
      </w:pPr>
      <w:r w:rsidRPr="008C6227">
        <w:rPr>
          <w:rFonts w:ascii="Times New Roman" w:hAnsi="Times New Roman" w:cs="Times New Roman"/>
          <w:b/>
          <w:sz w:val="20"/>
        </w:rPr>
        <w:t>Statutory offices</w:t>
      </w:r>
    </w:p>
    <w:p w:rsidR="00320681" w:rsidRPr="00A70F85" w:rsidRDefault="008F4851" w:rsidP="00DF1E44">
      <w:pPr>
        <w:tabs>
          <w:tab w:val="left" w:pos="1260"/>
        </w:tabs>
        <w:spacing w:after="0" w:line="240" w:lineRule="auto"/>
        <w:ind w:firstLine="432"/>
        <w:jc w:val="both"/>
        <w:rPr>
          <w:rFonts w:ascii="Times New Roman" w:hAnsi="Times New Roman"/>
        </w:rPr>
      </w:pPr>
      <w:r w:rsidRPr="00A70F85">
        <w:rPr>
          <w:rFonts w:ascii="Times New Roman" w:hAnsi="Times New Roman"/>
          <w:b/>
        </w:rPr>
        <w:t>3.</w:t>
      </w:r>
      <w:r w:rsidR="00320681" w:rsidRPr="00A70F85">
        <w:rPr>
          <w:rFonts w:ascii="Times New Roman" w:hAnsi="Times New Roman"/>
        </w:rPr>
        <w:t>—(1.)</w:t>
      </w:r>
      <w:r w:rsidR="008C6227">
        <w:rPr>
          <w:rFonts w:ascii="Times New Roman" w:hAnsi="Times New Roman"/>
        </w:rPr>
        <w:tab/>
      </w:r>
      <w:r w:rsidR="00320681" w:rsidRPr="00A70F85">
        <w:rPr>
          <w:rFonts w:ascii="Times New Roman" w:hAnsi="Times New Roman"/>
        </w:rPr>
        <w:t>The Acts specified in the first column of the First Schedule to this Act (being Acts fixing the salaries payable to the holders of the offices respectively specified in the second column of that Schedule) are amended as respectively specified in the third column of that Schedule.</w:t>
      </w:r>
    </w:p>
    <w:p w:rsidR="00320681" w:rsidRPr="00A70F85" w:rsidRDefault="00320681" w:rsidP="00DF1E44">
      <w:pPr>
        <w:tabs>
          <w:tab w:val="left" w:pos="900"/>
        </w:tabs>
        <w:spacing w:after="0" w:line="240" w:lineRule="auto"/>
        <w:ind w:firstLine="432"/>
        <w:jc w:val="both"/>
        <w:rPr>
          <w:rFonts w:ascii="Times New Roman" w:hAnsi="Times New Roman"/>
        </w:rPr>
      </w:pPr>
      <w:r w:rsidRPr="00A70F85">
        <w:rPr>
          <w:rFonts w:ascii="Times New Roman" w:hAnsi="Times New Roman"/>
        </w:rPr>
        <w:t>(2.)</w:t>
      </w:r>
      <w:r w:rsidR="008C6227">
        <w:rPr>
          <w:rFonts w:ascii="Times New Roman" w:hAnsi="Times New Roman"/>
        </w:rPr>
        <w:tab/>
      </w:r>
      <w:r w:rsidRPr="00A70F85">
        <w:rPr>
          <w:rFonts w:ascii="Times New Roman" w:hAnsi="Times New Roman"/>
        </w:rPr>
        <w:t>The amendments effected by the last preceding sub-section shall be deemed to have had effect from and including the first day of January, One thousand nine hundred and fifty-five.</w:t>
      </w:r>
    </w:p>
    <w:p w:rsidR="00320681" w:rsidRDefault="008C6227" w:rsidP="00DF1E44">
      <w:pPr>
        <w:tabs>
          <w:tab w:val="left" w:pos="900"/>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320681" w:rsidRPr="00A70F85">
        <w:rPr>
          <w:rFonts w:ascii="Times New Roman" w:hAnsi="Times New Roman"/>
        </w:rPr>
        <w:t xml:space="preserve">Section one hundred and eighty-two of the </w:t>
      </w:r>
      <w:r w:rsidR="008F4851" w:rsidRPr="00A70F85">
        <w:rPr>
          <w:rFonts w:ascii="Times New Roman" w:hAnsi="Times New Roman"/>
          <w:i/>
        </w:rPr>
        <w:t>Income Tax a</w:t>
      </w:r>
      <w:bookmarkStart w:id="0" w:name="_GoBack"/>
      <w:bookmarkEnd w:id="0"/>
      <w:r w:rsidR="008F4851" w:rsidRPr="00A70F85">
        <w:rPr>
          <w:rFonts w:ascii="Times New Roman" w:hAnsi="Times New Roman"/>
          <w:i/>
        </w:rPr>
        <w:t xml:space="preserve">nd Social Services Contribution Assessment Act </w:t>
      </w:r>
      <w:r w:rsidR="00B24706">
        <w:rPr>
          <w:rFonts w:ascii="Times New Roman" w:hAnsi="Times New Roman"/>
        </w:rPr>
        <w:t>1936–</w:t>
      </w:r>
      <w:r w:rsidR="00320681" w:rsidRPr="00A70F85">
        <w:rPr>
          <w:rFonts w:ascii="Times New Roman" w:hAnsi="Times New Roman"/>
        </w:rPr>
        <w:t xml:space="preserve">1954 is amended by omitting the words </w:t>
      </w:r>
      <w:r w:rsidR="00A70F85">
        <w:rPr>
          <w:rFonts w:ascii="Times New Roman" w:hAnsi="Times New Roman"/>
        </w:rPr>
        <w:t>“</w:t>
      </w:r>
      <w:r w:rsidR="00320681" w:rsidRPr="00A70F85">
        <w:rPr>
          <w:rFonts w:ascii="Times New Roman" w:hAnsi="Times New Roman"/>
        </w:rPr>
        <w:t>Thirty thousand pounds</w:t>
      </w:r>
      <w:r w:rsidR="00A70F85">
        <w:rPr>
          <w:rFonts w:ascii="Times New Roman" w:hAnsi="Times New Roman"/>
        </w:rPr>
        <w:t>”</w:t>
      </w:r>
      <w:r w:rsidR="00320681" w:rsidRPr="00A70F85">
        <w:rPr>
          <w:rFonts w:ascii="Times New Roman" w:hAnsi="Times New Roman"/>
        </w:rPr>
        <w:t xml:space="preserve"> and inserting in their stead the words </w:t>
      </w:r>
      <w:r w:rsidR="00A70F85">
        <w:rPr>
          <w:rFonts w:ascii="Times New Roman" w:hAnsi="Times New Roman"/>
        </w:rPr>
        <w:t>“</w:t>
      </w:r>
      <w:r w:rsidR="00320681" w:rsidRPr="00A70F85">
        <w:rPr>
          <w:rFonts w:ascii="Times New Roman" w:hAnsi="Times New Roman"/>
        </w:rPr>
        <w:t>Thirty-five thousand pounds</w:t>
      </w:r>
      <w:r w:rsidR="00A70F85">
        <w:rPr>
          <w:rFonts w:ascii="Times New Roman" w:hAnsi="Times New Roman"/>
        </w:rPr>
        <w:t>”</w:t>
      </w:r>
      <w:r w:rsidR="00320681" w:rsidRPr="00A70F85">
        <w:rPr>
          <w:rFonts w:ascii="Times New Roman" w:hAnsi="Times New Roman"/>
        </w:rPr>
        <w:t>.</w:t>
      </w:r>
    </w:p>
    <w:p w:rsidR="008F5E7B" w:rsidRDefault="008F5E7B">
      <w:pPr>
        <w:rPr>
          <w:rFonts w:ascii="Times New Roman" w:hAnsi="Times New Roman"/>
        </w:rPr>
      </w:pPr>
      <w:r>
        <w:rPr>
          <w:rFonts w:ascii="Times New Roman" w:hAnsi="Times New Roman"/>
        </w:rPr>
        <w:br w:type="page"/>
      </w:r>
    </w:p>
    <w:p w:rsidR="00320681" w:rsidRPr="00A70F85" w:rsidRDefault="00320681" w:rsidP="00A92D93">
      <w:pPr>
        <w:tabs>
          <w:tab w:val="left" w:pos="900"/>
        </w:tabs>
        <w:spacing w:after="0" w:line="240" w:lineRule="auto"/>
        <w:ind w:firstLine="432"/>
        <w:jc w:val="both"/>
        <w:rPr>
          <w:rFonts w:ascii="Times New Roman" w:hAnsi="Times New Roman"/>
        </w:rPr>
      </w:pPr>
      <w:r w:rsidRPr="00A70F85">
        <w:rPr>
          <w:rFonts w:ascii="Times New Roman" w:hAnsi="Times New Roman"/>
        </w:rPr>
        <w:lastRenderedPageBreak/>
        <w:t>(4.)</w:t>
      </w:r>
      <w:r w:rsidR="008C6227">
        <w:rPr>
          <w:rFonts w:ascii="Times New Roman" w:hAnsi="Times New Roman"/>
        </w:rPr>
        <w:tab/>
      </w:r>
      <w:r w:rsidRPr="00A70F85">
        <w:rPr>
          <w:rFonts w:ascii="Times New Roman" w:hAnsi="Times New Roman"/>
        </w:rPr>
        <w:t xml:space="preserve">Section one of the </w:t>
      </w:r>
      <w:r w:rsidR="008F4851" w:rsidRPr="00A70F85">
        <w:rPr>
          <w:rFonts w:ascii="Times New Roman" w:hAnsi="Times New Roman"/>
          <w:i/>
        </w:rPr>
        <w:t xml:space="preserve">Public Service Arbitration Act </w:t>
      </w:r>
      <w:r w:rsidRPr="00A70F85">
        <w:rPr>
          <w:rFonts w:ascii="Times New Roman" w:hAnsi="Times New Roman"/>
        </w:rPr>
        <w:t>1955 is amended by omitting sub-section (3.).</w:t>
      </w:r>
    </w:p>
    <w:p w:rsidR="00320681" w:rsidRPr="00A70F85" w:rsidRDefault="00320681" w:rsidP="00A92D93">
      <w:pPr>
        <w:tabs>
          <w:tab w:val="left" w:pos="900"/>
        </w:tabs>
        <w:spacing w:after="0" w:line="240" w:lineRule="auto"/>
        <w:ind w:firstLine="432"/>
        <w:jc w:val="both"/>
        <w:rPr>
          <w:rFonts w:ascii="Times New Roman" w:hAnsi="Times New Roman"/>
        </w:rPr>
      </w:pPr>
      <w:r w:rsidRPr="00A70F85">
        <w:rPr>
          <w:rFonts w:ascii="Times New Roman" w:hAnsi="Times New Roman"/>
        </w:rPr>
        <w:t>(5.)</w:t>
      </w:r>
      <w:r w:rsidR="008C6227">
        <w:rPr>
          <w:rFonts w:ascii="Times New Roman" w:hAnsi="Times New Roman"/>
        </w:rPr>
        <w:tab/>
      </w:r>
      <w:r w:rsidRPr="00A70F85">
        <w:rPr>
          <w:rFonts w:ascii="Times New Roman" w:hAnsi="Times New Roman"/>
        </w:rPr>
        <w:t>Each Act specified in the first column of the Second Schedule to this Act, as amended by this Act, may be cited in the manner specified in the second column of that Schedule opposite to the reference to that Act in the first column.</w:t>
      </w:r>
    </w:p>
    <w:p w:rsidR="00320681" w:rsidRPr="008C6227" w:rsidRDefault="008F4851" w:rsidP="008C6227">
      <w:pPr>
        <w:spacing w:before="120" w:after="60" w:line="240" w:lineRule="auto"/>
        <w:rPr>
          <w:rFonts w:ascii="Times New Roman" w:hAnsi="Times New Roman" w:cs="Times New Roman"/>
          <w:b/>
          <w:sz w:val="20"/>
        </w:rPr>
      </w:pPr>
      <w:r w:rsidRPr="008C6227">
        <w:rPr>
          <w:rFonts w:ascii="Times New Roman" w:hAnsi="Times New Roman" w:cs="Times New Roman"/>
          <w:b/>
          <w:sz w:val="20"/>
        </w:rPr>
        <w:t>Public Service and other Services.</w:t>
      </w:r>
    </w:p>
    <w:p w:rsidR="00320681" w:rsidRPr="00A70F85" w:rsidRDefault="008F4851" w:rsidP="00A92D93">
      <w:pPr>
        <w:tabs>
          <w:tab w:val="left" w:pos="1260"/>
        </w:tabs>
        <w:spacing w:after="0" w:line="240" w:lineRule="auto"/>
        <w:ind w:firstLine="432"/>
        <w:jc w:val="both"/>
        <w:rPr>
          <w:rFonts w:ascii="Times New Roman" w:hAnsi="Times New Roman"/>
        </w:rPr>
      </w:pPr>
      <w:r w:rsidRPr="00A70F85">
        <w:rPr>
          <w:rFonts w:ascii="Times New Roman" w:hAnsi="Times New Roman"/>
          <w:b/>
        </w:rPr>
        <w:t>4.</w:t>
      </w:r>
      <w:r w:rsidR="00320681" w:rsidRPr="00A70F85">
        <w:rPr>
          <w:rFonts w:ascii="Times New Roman" w:hAnsi="Times New Roman"/>
        </w:rPr>
        <w:t>—(1.)</w:t>
      </w:r>
      <w:r w:rsidR="008F5E7B">
        <w:rPr>
          <w:rFonts w:ascii="Times New Roman" w:hAnsi="Times New Roman"/>
        </w:rPr>
        <w:tab/>
      </w:r>
      <w:r w:rsidR="00320681" w:rsidRPr="00A70F85">
        <w:rPr>
          <w:rFonts w:ascii="Times New Roman" w:hAnsi="Times New Roman"/>
        </w:rPr>
        <w:t>The variations in the salaries, or limits of salary, of offices or positions specified in the first column of the Third Schedule to this Act made by the authorities respectively specified in the second column of that Schedule on the dates respectively specified in the third column of that Schedule shall be deemed to have been lawfully made and shall have effect, and shall be deemed to have had effect from and including the dates respectively specified in the fourth column of that Schedule, as a re-classification of those offices or positions.</w:t>
      </w:r>
    </w:p>
    <w:p w:rsidR="00320681" w:rsidRPr="00A70F85" w:rsidRDefault="00320681" w:rsidP="00A92D93">
      <w:pPr>
        <w:tabs>
          <w:tab w:val="left" w:pos="900"/>
        </w:tabs>
        <w:spacing w:after="0" w:line="240" w:lineRule="auto"/>
        <w:ind w:firstLine="432"/>
        <w:jc w:val="both"/>
        <w:rPr>
          <w:rFonts w:ascii="Times New Roman" w:hAnsi="Times New Roman"/>
        </w:rPr>
      </w:pPr>
      <w:r w:rsidRPr="00A70F85">
        <w:rPr>
          <w:rFonts w:ascii="Times New Roman" w:hAnsi="Times New Roman"/>
        </w:rPr>
        <w:t>(2.)</w:t>
      </w:r>
      <w:r w:rsidR="008F5E7B">
        <w:rPr>
          <w:rFonts w:ascii="Times New Roman" w:hAnsi="Times New Roman"/>
        </w:rPr>
        <w:tab/>
      </w:r>
      <w:r w:rsidRPr="00A70F85">
        <w:rPr>
          <w:rFonts w:ascii="Times New Roman" w:hAnsi="Times New Roman"/>
        </w:rPr>
        <w:t>An office or position so re-classified shall be deemed not to have become vacant by reason of the re-classification.</w:t>
      </w:r>
    </w:p>
    <w:p w:rsidR="00320681" w:rsidRPr="00A70F85" w:rsidRDefault="00320681" w:rsidP="00A92D93">
      <w:pPr>
        <w:tabs>
          <w:tab w:val="left" w:pos="900"/>
        </w:tabs>
        <w:spacing w:after="0" w:line="240" w:lineRule="auto"/>
        <w:ind w:firstLine="432"/>
        <w:jc w:val="both"/>
        <w:rPr>
          <w:rFonts w:ascii="Times New Roman" w:hAnsi="Times New Roman"/>
        </w:rPr>
      </w:pPr>
      <w:r w:rsidRPr="00A70F85">
        <w:rPr>
          <w:rFonts w:ascii="Times New Roman" w:hAnsi="Times New Roman"/>
        </w:rPr>
        <w:t>(3.)</w:t>
      </w:r>
      <w:r w:rsidR="008F5E7B">
        <w:rPr>
          <w:rFonts w:ascii="Times New Roman" w:hAnsi="Times New Roman"/>
        </w:rPr>
        <w:tab/>
      </w:r>
      <w:r w:rsidRPr="00A70F85">
        <w:rPr>
          <w:rFonts w:ascii="Times New Roman" w:hAnsi="Times New Roman"/>
        </w:rPr>
        <w:t xml:space="preserve">Regulations may be made under the </w:t>
      </w:r>
      <w:r w:rsidR="008F4851" w:rsidRPr="00A70F85">
        <w:rPr>
          <w:rFonts w:ascii="Times New Roman" w:hAnsi="Times New Roman"/>
          <w:i/>
        </w:rPr>
        <w:t xml:space="preserve">Public Service Act </w:t>
      </w:r>
      <w:r w:rsidR="00193DBF">
        <w:rPr>
          <w:rFonts w:ascii="Times New Roman" w:hAnsi="Times New Roman"/>
        </w:rPr>
        <w:t>1922–</w:t>
      </w:r>
      <w:r w:rsidRPr="00A70F85">
        <w:rPr>
          <w:rFonts w:ascii="Times New Roman" w:hAnsi="Times New Roman"/>
        </w:rPr>
        <w:t>1955 for purposes of or in relation to a re-classification referred to in sub-section (1.) of this section of offices to which that Act applies and regulations so made shall be deemed to have come into operation on the twenty-third day of December, One thousand nine hundred and fifty-four.</w:t>
      </w:r>
    </w:p>
    <w:p w:rsidR="00320681" w:rsidRPr="00A70F85" w:rsidRDefault="008C6227" w:rsidP="00A92D93">
      <w:pPr>
        <w:tabs>
          <w:tab w:val="left" w:pos="900"/>
        </w:tabs>
        <w:spacing w:after="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320681" w:rsidRPr="00A70F85">
        <w:rPr>
          <w:rFonts w:ascii="Times New Roman" w:hAnsi="Times New Roman"/>
        </w:rPr>
        <w:t>Any action taken before the commencement of this Act by an authority specified in the second column of the Third Schedule to this Act for purposes of or in relation to a re-classification referred to in sub-section (1.) of this section shall be deemed to have been lawfully taken, and, if the authority specified a date as the date from which that action should be deemed to have had effect, to have had effect from that date.</w:t>
      </w:r>
    </w:p>
    <w:p w:rsidR="00320681" w:rsidRPr="00A70F85" w:rsidRDefault="00320681" w:rsidP="00A92D93">
      <w:pPr>
        <w:tabs>
          <w:tab w:val="left" w:pos="900"/>
        </w:tabs>
        <w:spacing w:after="0" w:line="240" w:lineRule="auto"/>
        <w:ind w:firstLine="432"/>
        <w:jc w:val="both"/>
        <w:rPr>
          <w:rFonts w:ascii="Times New Roman" w:hAnsi="Times New Roman"/>
        </w:rPr>
      </w:pPr>
      <w:r w:rsidRPr="00A70F85">
        <w:rPr>
          <w:rFonts w:ascii="Times New Roman" w:hAnsi="Times New Roman"/>
        </w:rPr>
        <w:t>(5</w:t>
      </w:r>
      <w:r w:rsidR="008C6227">
        <w:rPr>
          <w:rFonts w:ascii="Times New Roman" w:hAnsi="Times New Roman"/>
        </w:rPr>
        <w:t>.)</w:t>
      </w:r>
      <w:r w:rsidR="008C6227">
        <w:rPr>
          <w:rFonts w:ascii="Times New Roman" w:hAnsi="Times New Roman"/>
        </w:rPr>
        <w:tab/>
      </w:r>
      <w:r w:rsidRPr="00A70F85">
        <w:rPr>
          <w:rFonts w:ascii="Times New Roman" w:hAnsi="Times New Roman"/>
        </w:rPr>
        <w:t>The action referred to in the last preceding sub-section includes, in the case of a</w:t>
      </w:r>
      <w:r w:rsidR="008C6227">
        <w:rPr>
          <w:rFonts w:ascii="Times New Roman" w:hAnsi="Times New Roman"/>
        </w:rPr>
        <w:t>n</w:t>
      </w:r>
      <w:r w:rsidRPr="00A70F85">
        <w:rPr>
          <w:rFonts w:ascii="Times New Roman" w:hAnsi="Times New Roman"/>
        </w:rPr>
        <w:t xml:space="preserve"> office or position having varied limits of salary applicable to it by virtue of a re-classification referred to in sub-section (1.) of this section, action to determine—</w:t>
      </w:r>
    </w:p>
    <w:p w:rsidR="00320681" w:rsidRPr="00A70F85" w:rsidRDefault="00320681" w:rsidP="008F5E7B">
      <w:pPr>
        <w:spacing w:after="0" w:line="240" w:lineRule="auto"/>
        <w:ind w:left="1152" w:hanging="576"/>
        <w:jc w:val="both"/>
        <w:rPr>
          <w:rFonts w:ascii="Times New Roman" w:hAnsi="Times New Roman"/>
        </w:rPr>
      </w:pPr>
      <w:r w:rsidRPr="00A70F85">
        <w:rPr>
          <w:rFonts w:ascii="Times New Roman" w:hAnsi="Times New Roman"/>
        </w:rPr>
        <w:t>(</w:t>
      </w:r>
      <w:r w:rsidR="008F4851" w:rsidRPr="00A70F85">
        <w:rPr>
          <w:rFonts w:ascii="Times New Roman" w:hAnsi="Times New Roman"/>
          <w:i/>
        </w:rPr>
        <w:t>a</w:t>
      </w:r>
      <w:r w:rsidRPr="00A70F85">
        <w:rPr>
          <w:rFonts w:ascii="Times New Roman" w:hAnsi="Times New Roman"/>
        </w:rPr>
        <w:t>)</w:t>
      </w:r>
      <w:r w:rsidR="008F4851" w:rsidRPr="00A70F85">
        <w:rPr>
          <w:rFonts w:ascii="Times New Roman" w:hAnsi="Times New Roman"/>
          <w:i/>
        </w:rPr>
        <w:t xml:space="preserve"> </w:t>
      </w:r>
      <w:r w:rsidRPr="00A70F85">
        <w:rPr>
          <w:rFonts w:ascii="Times New Roman" w:hAnsi="Times New Roman"/>
        </w:rPr>
        <w:t>the rate of salary, within those limits, which the occupant of that office or position was entitled to be paid as from the date specified in the fourth column of the Third Schedule to this Act in relation to that office or position; and</w:t>
      </w:r>
    </w:p>
    <w:p w:rsidR="00320681" w:rsidRPr="00A70F85" w:rsidRDefault="00320681" w:rsidP="008F5E7B">
      <w:pPr>
        <w:spacing w:after="0" w:line="240" w:lineRule="auto"/>
        <w:ind w:left="1152" w:hanging="576"/>
        <w:jc w:val="both"/>
        <w:rPr>
          <w:rFonts w:ascii="Times New Roman" w:hAnsi="Times New Roman"/>
        </w:rPr>
      </w:pPr>
      <w:r w:rsidRPr="00A70F85">
        <w:rPr>
          <w:rFonts w:ascii="Times New Roman" w:hAnsi="Times New Roman"/>
        </w:rPr>
        <w:t>(</w:t>
      </w:r>
      <w:r w:rsidR="008F4851" w:rsidRPr="00A70F85">
        <w:rPr>
          <w:rFonts w:ascii="Times New Roman" w:hAnsi="Times New Roman"/>
          <w:i/>
        </w:rPr>
        <w:t>b</w:t>
      </w:r>
      <w:r w:rsidRPr="00A70F85">
        <w:rPr>
          <w:rFonts w:ascii="Times New Roman" w:hAnsi="Times New Roman"/>
        </w:rPr>
        <w:t>) the date as from which the occupant of that office or position would become eligible to be granted his first increment of salary after the date so specified.</w:t>
      </w:r>
    </w:p>
    <w:p w:rsidR="00320681" w:rsidRPr="00A70F85" w:rsidRDefault="00320681" w:rsidP="00A92D93">
      <w:pPr>
        <w:tabs>
          <w:tab w:val="left" w:pos="900"/>
        </w:tabs>
        <w:spacing w:after="0" w:line="240" w:lineRule="auto"/>
        <w:ind w:firstLine="432"/>
        <w:jc w:val="both"/>
        <w:rPr>
          <w:rFonts w:ascii="Times New Roman" w:hAnsi="Times New Roman"/>
        </w:rPr>
      </w:pPr>
      <w:r w:rsidRPr="00A70F85">
        <w:rPr>
          <w:rFonts w:ascii="Times New Roman" w:hAnsi="Times New Roman"/>
        </w:rPr>
        <w:t>(6.)</w:t>
      </w:r>
      <w:r w:rsidR="008C6227">
        <w:rPr>
          <w:rFonts w:ascii="Times New Roman" w:hAnsi="Times New Roman"/>
        </w:rPr>
        <w:tab/>
      </w:r>
      <w:r w:rsidRPr="00A70F85">
        <w:rPr>
          <w:rFonts w:ascii="Times New Roman" w:hAnsi="Times New Roman"/>
        </w:rPr>
        <w:t xml:space="preserve">The </w:t>
      </w:r>
      <w:r w:rsidR="008F4851" w:rsidRPr="00A70F85">
        <w:rPr>
          <w:rFonts w:ascii="Times New Roman" w:hAnsi="Times New Roman"/>
          <w:i/>
        </w:rPr>
        <w:t xml:space="preserve">Public Service Act </w:t>
      </w:r>
      <w:r w:rsidRPr="00A70F85">
        <w:rPr>
          <w:rFonts w:ascii="Times New Roman" w:hAnsi="Times New Roman"/>
        </w:rPr>
        <w:t>1951 is repealed.</w:t>
      </w:r>
    </w:p>
    <w:p w:rsidR="00320681" w:rsidRPr="008C6227" w:rsidRDefault="008F4851" w:rsidP="008F5E7B">
      <w:pPr>
        <w:spacing w:before="120" w:after="60" w:line="240" w:lineRule="auto"/>
        <w:jc w:val="both"/>
        <w:rPr>
          <w:rFonts w:ascii="Times New Roman" w:hAnsi="Times New Roman" w:cs="Times New Roman"/>
          <w:b/>
          <w:sz w:val="20"/>
        </w:rPr>
      </w:pPr>
      <w:r w:rsidRPr="008C6227">
        <w:rPr>
          <w:rFonts w:ascii="Times New Roman" w:hAnsi="Times New Roman" w:cs="Times New Roman"/>
          <w:b/>
          <w:sz w:val="20"/>
        </w:rPr>
        <w:t>Superannuation.</w:t>
      </w:r>
    </w:p>
    <w:p w:rsidR="00320681" w:rsidRDefault="008F4851" w:rsidP="00A92D93">
      <w:pPr>
        <w:tabs>
          <w:tab w:val="left" w:pos="900"/>
        </w:tabs>
        <w:spacing w:after="0" w:line="240" w:lineRule="auto"/>
        <w:ind w:firstLine="432"/>
        <w:jc w:val="both"/>
        <w:rPr>
          <w:rFonts w:ascii="Times New Roman" w:hAnsi="Times New Roman"/>
        </w:rPr>
      </w:pPr>
      <w:r w:rsidRPr="00A70F85">
        <w:rPr>
          <w:rFonts w:ascii="Times New Roman" w:hAnsi="Times New Roman"/>
          <w:b/>
        </w:rPr>
        <w:t>5.</w:t>
      </w:r>
      <w:r w:rsidR="008C6227">
        <w:rPr>
          <w:rFonts w:ascii="Times New Roman" w:hAnsi="Times New Roman"/>
        </w:rPr>
        <w:tab/>
      </w:r>
      <w:r w:rsidR="00320681" w:rsidRPr="00A70F85">
        <w:rPr>
          <w:rFonts w:ascii="Times New Roman" w:hAnsi="Times New Roman"/>
        </w:rPr>
        <w:t>For the purposes of sub-section (4</w:t>
      </w:r>
      <w:r w:rsidRPr="00A70F85">
        <w:rPr>
          <w:rFonts w:ascii="Times New Roman" w:hAnsi="Times New Roman"/>
          <w:smallCaps/>
        </w:rPr>
        <w:t>a</w:t>
      </w:r>
      <w:r w:rsidR="00320681" w:rsidRPr="00A70F85">
        <w:rPr>
          <w:rFonts w:ascii="Times New Roman" w:hAnsi="Times New Roman"/>
        </w:rPr>
        <w:t xml:space="preserve">.) of section thirteen of the </w:t>
      </w:r>
      <w:r w:rsidRPr="00A70F85">
        <w:rPr>
          <w:rFonts w:ascii="Times New Roman" w:hAnsi="Times New Roman"/>
          <w:i/>
        </w:rPr>
        <w:t xml:space="preserve">Superannuation Act </w:t>
      </w:r>
      <w:r w:rsidR="00E73AED">
        <w:rPr>
          <w:rFonts w:ascii="Times New Roman" w:hAnsi="Times New Roman"/>
        </w:rPr>
        <w:t>1922–</w:t>
      </w:r>
      <w:r w:rsidR="00320681" w:rsidRPr="00A70F85">
        <w:rPr>
          <w:rFonts w:ascii="Times New Roman" w:hAnsi="Times New Roman"/>
        </w:rPr>
        <w:t>1954, payment of salaries at rates as varied in accordance with the last preceding section shall be deemed to have been approved on the nineteenth day of January, One thousand nine hundred and fifty-five.</w:t>
      </w:r>
    </w:p>
    <w:p w:rsidR="008C6227" w:rsidRDefault="008C6227" w:rsidP="008F5E7B">
      <w:pPr>
        <w:jc w:val="both"/>
        <w:rPr>
          <w:rFonts w:ascii="Times New Roman" w:hAnsi="Times New Roman"/>
        </w:rPr>
      </w:pPr>
      <w:r>
        <w:rPr>
          <w:rFonts w:ascii="Times New Roman" w:hAnsi="Times New Roman"/>
        </w:rPr>
        <w:br w:type="page"/>
      </w:r>
    </w:p>
    <w:p w:rsidR="008C6227" w:rsidRDefault="00320681" w:rsidP="00FD7D1A">
      <w:pPr>
        <w:spacing w:after="0" w:line="240" w:lineRule="auto"/>
        <w:jc w:val="center"/>
        <w:rPr>
          <w:rFonts w:ascii="Times New Roman" w:hAnsi="Times New Roman"/>
          <w:sz w:val="24"/>
        </w:rPr>
      </w:pPr>
      <w:r w:rsidRPr="008C6227">
        <w:rPr>
          <w:rFonts w:ascii="Times New Roman" w:hAnsi="Times New Roman"/>
          <w:sz w:val="24"/>
        </w:rPr>
        <w:lastRenderedPageBreak/>
        <w:t>THE SCHEDULES.</w:t>
      </w:r>
    </w:p>
    <w:p w:rsidR="0022786F" w:rsidRDefault="0022786F" w:rsidP="00FD7D1A">
      <w:pPr>
        <w:spacing w:after="0" w:line="240" w:lineRule="auto"/>
        <w:jc w:val="center"/>
        <w:rPr>
          <w:rFonts w:ascii="Times New Roman" w:hAnsi="Times New Roman"/>
        </w:rPr>
      </w:pPr>
    </w:p>
    <w:p w:rsidR="008C6227" w:rsidRPr="0022786F" w:rsidRDefault="008C6227" w:rsidP="008C6227">
      <w:pPr>
        <w:pBdr>
          <w:top w:val="dotted" w:sz="4" w:space="1" w:color="auto"/>
        </w:pBdr>
        <w:spacing w:after="0" w:line="240" w:lineRule="auto"/>
        <w:ind w:left="4032" w:right="4032"/>
        <w:rPr>
          <w:rFonts w:ascii="Times New Roman" w:hAnsi="Times New Roman"/>
          <w:sz w:val="2"/>
        </w:rPr>
      </w:pPr>
    </w:p>
    <w:p w:rsidR="00320681" w:rsidRPr="00A70F85" w:rsidRDefault="00320681" w:rsidP="00E00625">
      <w:pPr>
        <w:tabs>
          <w:tab w:val="left" w:pos="7740"/>
          <w:tab w:val="left" w:pos="7830"/>
        </w:tabs>
        <w:spacing w:before="120" w:after="120" w:line="240" w:lineRule="auto"/>
        <w:ind w:left="3600"/>
        <w:rPr>
          <w:rFonts w:ascii="Times New Roman" w:hAnsi="Times New Roman"/>
        </w:rPr>
      </w:pPr>
      <w:r w:rsidRPr="00A70F85">
        <w:rPr>
          <w:rFonts w:ascii="Times New Roman" w:hAnsi="Times New Roman"/>
        </w:rPr>
        <w:t>FIRST SCHEDULE.</w:t>
      </w:r>
      <w:r w:rsidR="00E00625">
        <w:rPr>
          <w:rFonts w:ascii="Times New Roman" w:hAnsi="Times New Roman"/>
        </w:rPr>
        <w:tab/>
      </w:r>
      <w:r w:rsidRPr="00E00625">
        <w:rPr>
          <w:rFonts w:ascii="Times New Roman" w:hAnsi="Times New Roman"/>
          <w:sz w:val="20"/>
        </w:rPr>
        <w:t>Section 3 (1.).</w:t>
      </w:r>
    </w:p>
    <w:tbl>
      <w:tblPr>
        <w:tblW w:w="5000" w:type="pct"/>
        <w:tblCellMar>
          <w:left w:w="40" w:type="dxa"/>
          <w:right w:w="40" w:type="dxa"/>
        </w:tblCellMar>
        <w:tblLook w:val="0000" w:firstRow="0" w:lastRow="0" w:firstColumn="0" w:lastColumn="0" w:noHBand="0" w:noVBand="0"/>
      </w:tblPr>
      <w:tblGrid>
        <w:gridCol w:w="2830"/>
        <w:gridCol w:w="2581"/>
        <w:gridCol w:w="3698"/>
      </w:tblGrid>
      <w:tr w:rsidR="00320681" w:rsidRPr="00A70F85" w:rsidTr="002D435D">
        <w:trPr>
          <w:trHeight w:val="20"/>
        </w:trPr>
        <w:tc>
          <w:tcPr>
            <w:tcW w:w="1553" w:type="pct"/>
            <w:tcBorders>
              <w:top w:val="single" w:sz="6" w:space="0" w:color="auto"/>
              <w:right w:val="single" w:sz="6" w:space="0" w:color="auto"/>
            </w:tcBorders>
            <w:vAlign w:val="center"/>
          </w:tcPr>
          <w:p w:rsidR="00320681" w:rsidRPr="00A70F85" w:rsidRDefault="00320681" w:rsidP="002D435D">
            <w:pPr>
              <w:spacing w:before="60" w:after="60" w:line="240" w:lineRule="auto"/>
              <w:jc w:val="center"/>
              <w:rPr>
                <w:rFonts w:ascii="Times New Roman" w:hAnsi="Times New Roman"/>
              </w:rPr>
            </w:pPr>
            <w:r w:rsidRPr="00A70F85">
              <w:rPr>
                <w:rFonts w:ascii="Times New Roman" w:hAnsi="Times New Roman"/>
              </w:rPr>
              <w:t>First Column.</w:t>
            </w:r>
          </w:p>
        </w:tc>
        <w:tc>
          <w:tcPr>
            <w:tcW w:w="1417" w:type="pct"/>
            <w:tcBorders>
              <w:top w:val="single" w:sz="6" w:space="0" w:color="auto"/>
              <w:left w:val="single" w:sz="6" w:space="0" w:color="auto"/>
              <w:right w:val="single" w:sz="6" w:space="0" w:color="auto"/>
            </w:tcBorders>
            <w:vAlign w:val="center"/>
          </w:tcPr>
          <w:p w:rsidR="00320681" w:rsidRPr="00A70F85" w:rsidRDefault="00320681" w:rsidP="002D435D">
            <w:pPr>
              <w:spacing w:before="60" w:after="60" w:line="240" w:lineRule="auto"/>
              <w:jc w:val="center"/>
              <w:rPr>
                <w:rFonts w:ascii="Times New Roman" w:hAnsi="Times New Roman"/>
              </w:rPr>
            </w:pPr>
            <w:r w:rsidRPr="00A70F85">
              <w:rPr>
                <w:rFonts w:ascii="Times New Roman" w:hAnsi="Times New Roman"/>
              </w:rPr>
              <w:t>Second Column.</w:t>
            </w:r>
          </w:p>
        </w:tc>
        <w:tc>
          <w:tcPr>
            <w:tcW w:w="2030" w:type="pct"/>
            <w:tcBorders>
              <w:top w:val="single" w:sz="6" w:space="0" w:color="auto"/>
              <w:left w:val="single" w:sz="6" w:space="0" w:color="auto"/>
            </w:tcBorders>
            <w:vAlign w:val="center"/>
          </w:tcPr>
          <w:p w:rsidR="00320681" w:rsidRPr="00A70F85" w:rsidRDefault="00320681" w:rsidP="002D435D">
            <w:pPr>
              <w:spacing w:before="60" w:after="60" w:line="240" w:lineRule="auto"/>
              <w:jc w:val="center"/>
              <w:rPr>
                <w:rFonts w:ascii="Times New Roman" w:hAnsi="Times New Roman"/>
              </w:rPr>
            </w:pPr>
            <w:r w:rsidRPr="00A70F85">
              <w:rPr>
                <w:rFonts w:ascii="Times New Roman" w:hAnsi="Times New Roman"/>
              </w:rPr>
              <w:t>Third Column.</w:t>
            </w:r>
          </w:p>
        </w:tc>
      </w:tr>
      <w:tr w:rsidR="00320681" w:rsidRPr="00A70F85" w:rsidTr="002D435D">
        <w:trPr>
          <w:trHeight w:val="20"/>
        </w:trPr>
        <w:tc>
          <w:tcPr>
            <w:tcW w:w="1553" w:type="pct"/>
            <w:tcBorders>
              <w:bottom w:val="single" w:sz="6" w:space="0" w:color="auto"/>
              <w:right w:val="single" w:sz="6" w:space="0" w:color="auto"/>
            </w:tcBorders>
            <w:vAlign w:val="center"/>
          </w:tcPr>
          <w:p w:rsidR="00320681" w:rsidRPr="00A70F85" w:rsidRDefault="00320681" w:rsidP="002D435D">
            <w:pPr>
              <w:spacing w:before="60" w:after="60" w:line="240" w:lineRule="auto"/>
              <w:jc w:val="center"/>
              <w:rPr>
                <w:rFonts w:ascii="Times New Roman" w:hAnsi="Times New Roman"/>
              </w:rPr>
            </w:pPr>
            <w:r w:rsidRPr="00A70F85">
              <w:rPr>
                <w:rFonts w:ascii="Times New Roman" w:hAnsi="Times New Roman"/>
              </w:rPr>
              <w:t>Acts amended.</w:t>
            </w:r>
          </w:p>
        </w:tc>
        <w:tc>
          <w:tcPr>
            <w:tcW w:w="1417" w:type="pct"/>
            <w:tcBorders>
              <w:left w:val="single" w:sz="6" w:space="0" w:color="auto"/>
              <w:bottom w:val="single" w:sz="6" w:space="0" w:color="auto"/>
              <w:right w:val="single" w:sz="6" w:space="0" w:color="auto"/>
            </w:tcBorders>
            <w:vAlign w:val="center"/>
          </w:tcPr>
          <w:p w:rsidR="00320681" w:rsidRPr="00A70F85" w:rsidRDefault="00320681" w:rsidP="002D435D">
            <w:pPr>
              <w:spacing w:before="60" w:after="60" w:line="240" w:lineRule="auto"/>
              <w:jc w:val="center"/>
              <w:rPr>
                <w:rFonts w:ascii="Times New Roman" w:hAnsi="Times New Roman"/>
              </w:rPr>
            </w:pPr>
            <w:r w:rsidRPr="00A70F85">
              <w:rPr>
                <w:rFonts w:ascii="Times New Roman" w:hAnsi="Times New Roman"/>
              </w:rPr>
              <w:t>Offices.</w:t>
            </w:r>
          </w:p>
        </w:tc>
        <w:tc>
          <w:tcPr>
            <w:tcW w:w="2030" w:type="pct"/>
            <w:tcBorders>
              <w:left w:val="single" w:sz="6" w:space="0" w:color="auto"/>
              <w:bottom w:val="single" w:sz="6" w:space="0" w:color="auto"/>
            </w:tcBorders>
            <w:vAlign w:val="center"/>
          </w:tcPr>
          <w:p w:rsidR="00320681" w:rsidRPr="00A70F85" w:rsidRDefault="00320681" w:rsidP="002D435D">
            <w:pPr>
              <w:spacing w:before="60" w:after="60" w:line="240" w:lineRule="auto"/>
              <w:jc w:val="center"/>
              <w:rPr>
                <w:rFonts w:ascii="Times New Roman" w:hAnsi="Times New Roman"/>
              </w:rPr>
            </w:pPr>
            <w:r w:rsidRPr="00A70F85">
              <w:rPr>
                <w:rFonts w:ascii="Times New Roman" w:hAnsi="Times New Roman"/>
              </w:rPr>
              <w:t>Amendments.</w:t>
            </w:r>
          </w:p>
        </w:tc>
      </w:tr>
      <w:tr w:rsidR="00320681" w:rsidRPr="00A70F85" w:rsidTr="002D435D">
        <w:trPr>
          <w:trHeight w:val="20"/>
        </w:trPr>
        <w:tc>
          <w:tcPr>
            <w:tcW w:w="1553" w:type="pct"/>
            <w:vMerge w:val="restart"/>
            <w:tcBorders>
              <w:top w:val="single" w:sz="6" w:space="0" w:color="auto"/>
              <w:right w:val="single" w:sz="6" w:space="0" w:color="auto"/>
            </w:tcBorders>
          </w:tcPr>
          <w:p w:rsidR="00320681" w:rsidRPr="00A70F85" w:rsidRDefault="008F4851" w:rsidP="00F526A1">
            <w:pPr>
              <w:tabs>
                <w:tab w:val="left" w:leader="dot" w:pos="2610"/>
              </w:tabs>
              <w:spacing w:after="0" w:line="240" w:lineRule="auto"/>
              <w:ind w:left="576" w:hanging="432"/>
              <w:rPr>
                <w:rFonts w:ascii="Times New Roman" w:hAnsi="Times New Roman"/>
              </w:rPr>
            </w:pPr>
            <w:r w:rsidRPr="00A70F85">
              <w:rPr>
                <w:rFonts w:ascii="Times New Roman" w:hAnsi="Times New Roman"/>
                <w:i/>
              </w:rPr>
              <w:t xml:space="preserve">Audit Act </w:t>
            </w:r>
            <w:r w:rsidR="00AC32E0">
              <w:rPr>
                <w:rFonts w:ascii="Times New Roman" w:hAnsi="Times New Roman"/>
              </w:rPr>
              <w:t>1901–</w:t>
            </w:r>
            <w:r w:rsidR="00320681" w:rsidRPr="00A70F85">
              <w:rPr>
                <w:rFonts w:ascii="Times New Roman" w:hAnsi="Times New Roman"/>
              </w:rPr>
              <w:t>1954</w:t>
            </w:r>
            <w:r w:rsidR="00AC32E0">
              <w:rPr>
                <w:rFonts w:ascii="Times New Roman" w:hAnsi="Times New Roman"/>
              </w:rPr>
              <w:tab/>
            </w:r>
          </w:p>
        </w:tc>
        <w:tc>
          <w:tcPr>
            <w:tcW w:w="1417" w:type="pct"/>
            <w:vMerge w:val="restart"/>
            <w:tcBorders>
              <w:top w:val="single" w:sz="6" w:space="0" w:color="auto"/>
              <w:left w:val="single" w:sz="6" w:space="0" w:color="auto"/>
              <w:right w:val="single" w:sz="6" w:space="0" w:color="auto"/>
            </w:tcBorders>
          </w:tcPr>
          <w:p w:rsidR="00320681" w:rsidRPr="00A70F85" w:rsidRDefault="00320681" w:rsidP="009A7238">
            <w:pPr>
              <w:spacing w:after="0" w:line="240" w:lineRule="auto"/>
              <w:ind w:left="288" w:hanging="288"/>
              <w:rPr>
                <w:rFonts w:ascii="Times New Roman" w:hAnsi="Times New Roman"/>
              </w:rPr>
            </w:pPr>
            <w:r w:rsidRPr="00A70F85">
              <w:rPr>
                <w:rFonts w:ascii="Times New Roman" w:hAnsi="Times New Roman"/>
              </w:rPr>
              <w:t>Auditor-General for the Commonwealth</w:t>
            </w:r>
          </w:p>
        </w:tc>
        <w:tc>
          <w:tcPr>
            <w:tcW w:w="2030" w:type="pct"/>
            <w:tcBorders>
              <w:top w:val="single" w:sz="6" w:space="0" w:color="auto"/>
              <w:left w:val="single" w:sz="6" w:space="0" w:color="auto"/>
            </w:tcBorders>
          </w:tcPr>
          <w:p w:rsidR="00320681" w:rsidRPr="00A70F85" w:rsidRDefault="008F5E7B" w:rsidP="00492B9A">
            <w:pPr>
              <w:spacing w:after="0" w:line="240" w:lineRule="auto"/>
              <w:jc w:val="both"/>
              <w:rPr>
                <w:rFonts w:ascii="Times New Roman" w:hAnsi="Times New Roman"/>
              </w:rPr>
            </w:pPr>
            <w:r>
              <w:rPr>
                <w:rFonts w:ascii="Times New Roman" w:hAnsi="Times New Roman"/>
              </w:rPr>
              <w:t>Sec</w:t>
            </w:r>
            <w:r w:rsidR="00320681" w:rsidRPr="00A70F85">
              <w:rPr>
                <w:rFonts w:ascii="Times New Roman" w:hAnsi="Times New Roman"/>
              </w:rPr>
              <w:t>tion 4—</w:t>
            </w:r>
          </w:p>
        </w:tc>
      </w:tr>
      <w:tr w:rsidR="00320681" w:rsidRPr="00A70F85" w:rsidTr="002D435D">
        <w:trPr>
          <w:trHeight w:val="20"/>
        </w:trPr>
        <w:tc>
          <w:tcPr>
            <w:tcW w:w="1553" w:type="pct"/>
            <w:vMerge/>
            <w:tcBorders>
              <w:top w:val="single" w:sz="6" w:space="0" w:color="auto"/>
              <w:right w:val="single" w:sz="6" w:space="0" w:color="auto"/>
            </w:tcBorders>
          </w:tcPr>
          <w:p w:rsidR="00320681" w:rsidRPr="00A70F85" w:rsidRDefault="00320681" w:rsidP="008F4851">
            <w:pPr>
              <w:spacing w:after="0" w:line="240" w:lineRule="auto"/>
              <w:rPr>
                <w:rFonts w:ascii="Times New Roman" w:hAnsi="Times New Roman"/>
              </w:rPr>
            </w:pPr>
          </w:p>
        </w:tc>
        <w:tc>
          <w:tcPr>
            <w:tcW w:w="1417" w:type="pct"/>
            <w:vMerge/>
            <w:tcBorders>
              <w:top w:val="single" w:sz="6" w:space="0" w:color="auto"/>
              <w:left w:val="single" w:sz="6" w:space="0" w:color="auto"/>
              <w:right w:val="single" w:sz="6" w:space="0" w:color="auto"/>
            </w:tcBorders>
          </w:tcPr>
          <w:p w:rsidR="00320681" w:rsidRPr="00A70F85" w:rsidRDefault="00320681" w:rsidP="009A7238">
            <w:pPr>
              <w:spacing w:after="0" w:line="240" w:lineRule="auto"/>
              <w:rPr>
                <w:rFonts w:ascii="Times New Roman" w:hAnsi="Times New Roman"/>
              </w:rPr>
            </w:pPr>
          </w:p>
        </w:tc>
        <w:tc>
          <w:tcPr>
            <w:tcW w:w="2030" w:type="pct"/>
            <w:tcBorders>
              <w:left w:val="single" w:sz="6" w:space="0" w:color="auto"/>
            </w:tcBorders>
          </w:tcPr>
          <w:p w:rsidR="00320681" w:rsidRPr="00A70F85" w:rsidRDefault="00320681" w:rsidP="00492B9A">
            <w:pPr>
              <w:spacing w:after="60" w:line="240" w:lineRule="auto"/>
              <w:ind w:left="720" w:hanging="432"/>
              <w:jc w:val="both"/>
              <w:rPr>
                <w:rFonts w:ascii="Times New Roman" w:hAnsi="Times New Roman"/>
              </w:rPr>
            </w:pPr>
            <w:r w:rsidRPr="00A70F85">
              <w:rPr>
                <w:rFonts w:ascii="Times New Roman" w:hAnsi="Times New Roman"/>
              </w:rPr>
              <w:t xml:space="preserve">Omit </w:t>
            </w:r>
            <w:r w:rsidR="00A70F85">
              <w:rPr>
                <w:rFonts w:ascii="Times New Roman" w:hAnsi="Times New Roman"/>
              </w:rPr>
              <w:t>“</w:t>
            </w:r>
            <w:r w:rsidRPr="00A70F85">
              <w:rPr>
                <w:rFonts w:ascii="Times New Roman" w:hAnsi="Times New Roman"/>
              </w:rPr>
              <w:t>Three thousand five hundred</w:t>
            </w:r>
            <w:r w:rsidR="00C46D00">
              <w:rPr>
                <w:rFonts w:ascii="Times New Roman" w:hAnsi="Times New Roman"/>
              </w:rPr>
              <w:t xml:space="preserve"> </w:t>
            </w:r>
            <w:r w:rsidRPr="00A70F85">
              <w:rPr>
                <w:rFonts w:ascii="Times New Roman" w:hAnsi="Times New Roman"/>
              </w:rPr>
              <w:t>pounds</w:t>
            </w:r>
            <w:r w:rsidR="00A70F85">
              <w:rPr>
                <w:rFonts w:ascii="Times New Roman" w:hAnsi="Times New Roman"/>
              </w:rPr>
              <w:t>”</w:t>
            </w:r>
            <w:r w:rsidRPr="00A70F85">
              <w:rPr>
                <w:rFonts w:ascii="Times New Roman" w:hAnsi="Times New Roman"/>
              </w:rPr>
              <w:t>,</w:t>
            </w:r>
            <w:r w:rsidR="00C46D00">
              <w:rPr>
                <w:rFonts w:ascii="Times New Roman" w:hAnsi="Times New Roman"/>
              </w:rPr>
              <w:t xml:space="preserve"> </w:t>
            </w:r>
            <w:r w:rsidRPr="00A70F85">
              <w:rPr>
                <w:rFonts w:ascii="Times New Roman" w:hAnsi="Times New Roman"/>
              </w:rPr>
              <w:t xml:space="preserve">insert </w:t>
            </w:r>
            <w:r w:rsidR="00A70F85">
              <w:rPr>
                <w:rFonts w:ascii="Times New Roman" w:hAnsi="Times New Roman"/>
              </w:rPr>
              <w:t>“</w:t>
            </w:r>
            <w:r w:rsidRPr="00A70F85">
              <w:rPr>
                <w:rFonts w:ascii="Times New Roman" w:hAnsi="Times New Roman"/>
              </w:rPr>
              <w:t>Four thousand five hundred pounds</w:t>
            </w:r>
            <w:r w:rsidR="00A70F85">
              <w:rPr>
                <w:rFonts w:ascii="Times New Roman" w:hAnsi="Times New Roman"/>
              </w:rPr>
              <w:t>”</w:t>
            </w:r>
          </w:p>
        </w:tc>
      </w:tr>
      <w:tr w:rsidR="00320681" w:rsidRPr="00A70F85" w:rsidTr="002D435D">
        <w:trPr>
          <w:trHeight w:val="20"/>
        </w:trPr>
        <w:tc>
          <w:tcPr>
            <w:tcW w:w="1553" w:type="pct"/>
            <w:vMerge w:val="restart"/>
            <w:tcBorders>
              <w:right w:val="single" w:sz="6" w:space="0" w:color="auto"/>
            </w:tcBorders>
          </w:tcPr>
          <w:p w:rsidR="00320681" w:rsidRPr="00A70F85" w:rsidRDefault="008F4851" w:rsidP="00F526A1">
            <w:pPr>
              <w:spacing w:after="0" w:line="240" w:lineRule="auto"/>
              <w:ind w:left="432" w:hanging="288"/>
              <w:rPr>
                <w:rFonts w:ascii="Times New Roman" w:hAnsi="Times New Roman"/>
              </w:rPr>
            </w:pPr>
            <w:r w:rsidRPr="00A70F85">
              <w:rPr>
                <w:rFonts w:ascii="Times New Roman" w:hAnsi="Times New Roman"/>
                <w:i/>
              </w:rPr>
              <w:t xml:space="preserve">Commonwealth Railways Act </w:t>
            </w:r>
            <w:r w:rsidR="00AC32E0">
              <w:rPr>
                <w:rFonts w:ascii="Times New Roman" w:hAnsi="Times New Roman"/>
              </w:rPr>
              <w:t>1917–</w:t>
            </w:r>
            <w:r w:rsidR="00320681" w:rsidRPr="00A70F85">
              <w:rPr>
                <w:rFonts w:ascii="Times New Roman" w:hAnsi="Times New Roman"/>
              </w:rPr>
              <w:t>1954</w:t>
            </w:r>
          </w:p>
        </w:tc>
        <w:tc>
          <w:tcPr>
            <w:tcW w:w="1417" w:type="pct"/>
            <w:vMerge w:val="restart"/>
            <w:tcBorders>
              <w:left w:val="single" w:sz="6" w:space="0" w:color="auto"/>
              <w:right w:val="single" w:sz="6" w:space="0" w:color="auto"/>
            </w:tcBorders>
          </w:tcPr>
          <w:p w:rsidR="00320681" w:rsidRPr="00A70F85" w:rsidRDefault="00320681" w:rsidP="009A7238">
            <w:pPr>
              <w:spacing w:after="0" w:line="240" w:lineRule="auto"/>
              <w:ind w:left="288" w:hanging="288"/>
              <w:rPr>
                <w:rFonts w:ascii="Times New Roman" w:hAnsi="Times New Roman"/>
              </w:rPr>
            </w:pPr>
            <w:r w:rsidRPr="00A70F85">
              <w:rPr>
                <w:rFonts w:ascii="Times New Roman" w:hAnsi="Times New Roman"/>
              </w:rPr>
              <w:t>Commonwealth</w:t>
            </w:r>
            <w:r w:rsidR="00C46D00">
              <w:rPr>
                <w:rFonts w:ascii="Times New Roman" w:hAnsi="Times New Roman"/>
              </w:rPr>
              <w:t xml:space="preserve"> </w:t>
            </w:r>
            <w:r w:rsidRPr="00A70F85">
              <w:rPr>
                <w:rFonts w:ascii="Times New Roman" w:hAnsi="Times New Roman"/>
              </w:rPr>
              <w:t>Railways Commissioner</w:t>
            </w:r>
          </w:p>
        </w:tc>
        <w:tc>
          <w:tcPr>
            <w:tcW w:w="2030" w:type="pct"/>
            <w:tcBorders>
              <w:left w:val="single" w:sz="6" w:space="0" w:color="auto"/>
            </w:tcBorders>
          </w:tcPr>
          <w:p w:rsidR="00320681" w:rsidRPr="00A70F85" w:rsidRDefault="00320681" w:rsidP="00492B9A">
            <w:pPr>
              <w:spacing w:after="0" w:line="240" w:lineRule="auto"/>
              <w:jc w:val="both"/>
              <w:rPr>
                <w:rFonts w:ascii="Times New Roman" w:hAnsi="Times New Roman"/>
              </w:rPr>
            </w:pPr>
            <w:r w:rsidRPr="00A70F85">
              <w:rPr>
                <w:rFonts w:ascii="Times New Roman" w:hAnsi="Times New Roman"/>
              </w:rPr>
              <w:t>Section 14—</w:t>
            </w:r>
          </w:p>
        </w:tc>
      </w:tr>
      <w:tr w:rsidR="00320681" w:rsidRPr="00A70F85" w:rsidTr="002D435D">
        <w:trPr>
          <w:trHeight w:val="20"/>
        </w:trPr>
        <w:tc>
          <w:tcPr>
            <w:tcW w:w="1553" w:type="pct"/>
            <w:vMerge/>
            <w:tcBorders>
              <w:right w:val="single" w:sz="6" w:space="0" w:color="auto"/>
            </w:tcBorders>
          </w:tcPr>
          <w:p w:rsidR="00320681" w:rsidRPr="00A70F85" w:rsidRDefault="00320681" w:rsidP="008F4851">
            <w:pPr>
              <w:spacing w:after="0" w:line="240" w:lineRule="auto"/>
              <w:rPr>
                <w:rFonts w:ascii="Times New Roman" w:hAnsi="Times New Roman"/>
              </w:rPr>
            </w:pPr>
          </w:p>
        </w:tc>
        <w:tc>
          <w:tcPr>
            <w:tcW w:w="1417" w:type="pct"/>
            <w:vMerge/>
            <w:tcBorders>
              <w:left w:val="single" w:sz="6" w:space="0" w:color="auto"/>
              <w:right w:val="single" w:sz="6" w:space="0" w:color="auto"/>
            </w:tcBorders>
          </w:tcPr>
          <w:p w:rsidR="00320681" w:rsidRPr="00A70F85" w:rsidRDefault="00320681" w:rsidP="009A7238">
            <w:pPr>
              <w:spacing w:after="0" w:line="240" w:lineRule="auto"/>
              <w:rPr>
                <w:rFonts w:ascii="Times New Roman" w:hAnsi="Times New Roman"/>
              </w:rPr>
            </w:pPr>
          </w:p>
        </w:tc>
        <w:tc>
          <w:tcPr>
            <w:tcW w:w="2030" w:type="pct"/>
            <w:tcBorders>
              <w:left w:val="single" w:sz="6" w:space="0" w:color="auto"/>
            </w:tcBorders>
          </w:tcPr>
          <w:p w:rsidR="00320681" w:rsidRPr="00A70F85" w:rsidRDefault="00320681" w:rsidP="00492B9A">
            <w:pPr>
              <w:spacing w:after="60" w:line="240" w:lineRule="auto"/>
              <w:ind w:left="720" w:hanging="432"/>
              <w:jc w:val="both"/>
              <w:rPr>
                <w:rFonts w:ascii="Times New Roman" w:hAnsi="Times New Roman"/>
              </w:rPr>
            </w:pPr>
            <w:r w:rsidRPr="00A70F85">
              <w:rPr>
                <w:rFonts w:ascii="Times New Roman" w:hAnsi="Times New Roman"/>
              </w:rPr>
              <w:t>Omit from</w:t>
            </w:r>
            <w:r w:rsidR="00A70F85">
              <w:rPr>
                <w:rFonts w:ascii="Times New Roman" w:hAnsi="Times New Roman"/>
              </w:rPr>
              <w:t xml:space="preserve"> </w:t>
            </w:r>
            <w:r w:rsidR="008F5E7B">
              <w:rPr>
                <w:rFonts w:ascii="Times New Roman" w:hAnsi="Times New Roman"/>
              </w:rPr>
              <w:t>sub-sec</w:t>
            </w:r>
            <w:r w:rsidRPr="00A70F85">
              <w:rPr>
                <w:rFonts w:ascii="Times New Roman" w:hAnsi="Times New Roman"/>
              </w:rPr>
              <w:t>tion</w:t>
            </w:r>
            <w:r w:rsidR="00A70F85">
              <w:rPr>
                <w:rFonts w:ascii="Times New Roman" w:hAnsi="Times New Roman"/>
              </w:rPr>
              <w:t xml:space="preserve"> </w:t>
            </w:r>
            <w:r w:rsidRPr="00A70F85">
              <w:rPr>
                <w:rFonts w:ascii="Times New Roman" w:hAnsi="Times New Roman"/>
              </w:rPr>
              <w:t xml:space="preserve">(1.) </w:t>
            </w:r>
            <w:r w:rsidR="00A70F85">
              <w:rPr>
                <w:rFonts w:ascii="Times New Roman" w:hAnsi="Times New Roman"/>
              </w:rPr>
              <w:t>“</w:t>
            </w:r>
            <w:r w:rsidRPr="00A70F85">
              <w:rPr>
                <w:rFonts w:ascii="Times New Roman" w:hAnsi="Times New Roman"/>
              </w:rPr>
              <w:t>Three thousand five hundred pounds</w:t>
            </w:r>
            <w:r w:rsidR="00A70F85">
              <w:rPr>
                <w:rFonts w:ascii="Times New Roman" w:hAnsi="Times New Roman"/>
              </w:rPr>
              <w:t>”</w:t>
            </w:r>
            <w:r w:rsidRPr="00A70F85">
              <w:rPr>
                <w:rFonts w:ascii="Times New Roman" w:hAnsi="Times New Roman"/>
              </w:rPr>
              <w:t xml:space="preserve">, insert </w:t>
            </w:r>
            <w:r w:rsidR="00A70F85">
              <w:rPr>
                <w:rFonts w:ascii="Times New Roman" w:hAnsi="Times New Roman"/>
              </w:rPr>
              <w:t>“</w:t>
            </w:r>
            <w:r w:rsidRPr="00A70F85">
              <w:rPr>
                <w:rFonts w:ascii="Times New Roman" w:hAnsi="Times New Roman"/>
              </w:rPr>
              <w:t>Four thousand</w:t>
            </w:r>
            <w:r w:rsidR="00C46D00">
              <w:rPr>
                <w:rFonts w:ascii="Times New Roman" w:hAnsi="Times New Roman"/>
              </w:rPr>
              <w:t xml:space="preserve"> </w:t>
            </w:r>
            <w:r w:rsidRPr="00A70F85">
              <w:rPr>
                <w:rFonts w:ascii="Times New Roman" w:hAnsi="Times New Roman"/>
              </w:rPr>
              <w:t>five</w:t>
            </w:r>
            <w:r w:rsidR="00C46D00">
              <w:rPr>
                <w:rFonts w:ascii="Times New Roman" w:hAnsi="Times New Roman"/>
              </w:rPr>
              <w:t xml:space="preserve"> </w:t>
            </w:r>
            <w:r w:rsidRPr="00A70F85">
              <w:rPr>
                <w:rFonts w:ascii="Times New Roman" w:hAnsi="Times New Roman"/>
              </w:rPr>
              <w:t>hundred pounds</w:t>
            </w:r>
            <w:r w:rsidR="00A70F85">
              <w:rPr>
                <w:rFonts w:ascii="Times New Roman" w:hAnsi="Times New Roman"/>
              </w:rPr>
              <w:t>”</w:t>
            </w:r>
          </w:p>
        </w:tc>
      </w:tr>
      <w:tr w:rsidR="00320681" w:rsidRPr="00A70F85" w:rsidTr="002D435D">
        <w:trPr>
          <w:trHeight w:val="20"/>
        </w:trPr>
        <w:tc>
          <w:tcPr>
            <w:tcW w:w="1553" w:type="pct"/>
            <w:vMerge w:val="restart"/>
            <w:tcBorders>
              <w:right w:val="single" w:sz="6" w:space="0" w:color="auto"/>
            </w:tcBorders>
          </w:tcPr>
          <w:p w:rsidR="00320681" w:rsidRPr="00C51A7E" w:rsidRDefault="008F4851" w:rsidP="00C51A7E">
            <w:pPr>
              <w:spacing w:after="0" w:line="240" w:lineRule="auto"/>
              <w:ind w:left="432" w:hanging="288"/>
              <w:rPr>
                <w:rFonts w:ascii="Times New Roman" w:hAnsi="Times New Roman"/>
                <w:i/>
              </w:rPr>
            </w:pPr>
            <w:r w:rsidRPr="00A70F85">
              <w:rPr>
                <w:rFonts w:ascii="Times New Roman" w:hAnsi="Times New Roman"/>
                <w:i/>
              </w:rPr>
              <w:t>Conciliation and Arbitration Act</w:t>
            </w:r>
            <w:r w:rsidRPr="001C73D0">
              <w:rPr>
                <w:rFonts w:ascii="Times New Roman" w:hAnsi="Times New Roman"/>
              </w:rPr>
              <w:t xml:space="preserve"> </w:t>
            </w:r>
            <w:r w:rsidR="00AC32E0" w:rsidRPr="001C73D0">
              <w:rPr>
                <w:rFonts w:ascii="Times New Roman" w:hAnsi="Times New Roman"/>
              </w:rPr>
              <w:t>1904–</w:t>
            </w:r>
            <w:r w:rsidR="00320681" w:rsidRPr="001C73D0">
              <w:rPr>
                <w:rFonts w:ascii="Times New Roman" w:hAnsi="Times New Roman"/>
              </w:rPr>
              <w:t xml:space="preserve">1952, as amended by the </w:t>
            </w:r>
            <w:r w:rsidRPr="00A70F85">
              <w:rPr>
                <w:rFonts w:ascii="Times New Roman" w:hAnsi="Times New Roman"/>
                <w:i/>
              </w:rPr>
              <w:t>Judges</w:t>
            </w:r>
            <w:r w:rsidR="00A70F85">
              <w:rPr>
                <w:rFonts w:ascii="Times New Roman" w:hAnsi="Times New Roman"/>
                <w:i/>
              </w:rPr>
              <w:t>’</w:t>
            </w:r>
            <w:r w:rsidRPr="00A70F85">
              <w:rPr>
                <w:rFonts w:ascii="Times New Roman" w:hAnsi="Times New Roman"/>
                <w:i/>
              </w:rPr>
              <w:t xml:space="preserve"> Remuneration Act</w:t>
            </w:r>
            <w:r w:rsidRPr="001C73D0">
              <w:rPr>
                <w:rFonts w:ascii="Times New Roman" w:hAnsi="Times New Roman"/>
              </w:rPr>
              <w:t xml:space="preserve"> </w:t>
            </w:r>
            <w:r w:rsidR="00320681" w:rsidRPr="001C73D0">
              <w:rPr>
                <w:rFonts w:ascii="Times New Roman" w:hAnsi="Times New Roman"/>
              </w:rPr>
              <w:t>1955</w:t>
            </w:r>
          </w:p>
        </w:tc>
        <w:tc>
          <w:tcPr>
            <w:tcW w:w="1417" w:type="pct"/>
            <w:vMerge w:val="restart"/>
            <w:tcBorders>
              <w:left w:val="single" w:sz="6" w:space="0" w:color="auto"/>
              <w:right w:val="single" w:sz="6" w:space="0" w:color="auto"/>
            </w:tcBorders>
          </w:tcPr>
          <w:p w:rsidR="00320681" w:rsidRPr="00A70F85" w:rsidRDefault="00320681" w:rsidP="009A7238">
            <w:pPr>
              <w:spacing w:after="0" w:line="240" w:lineRule="auto"/>
              <w:ind w:left="288" w:hanging="288"/>
              <w:rPr>
                <w:rFonts w:ascii="Times New Roman" w:hAnsi="Times New Roman"/>
              </w:rPr>
            </w:pPr>
            <w:r w:rsidRPr="00A70F85">
              <w:rPr>
                <w:rFonts w:ascii="Times New Roman" w:hAnsi="Times New Roman"/>
              </w:rPr>
              <w:t>Chief Conciliation Commissioner</w:t>
            </w:r>
          </w:p>
        </w:tc>
        <w:tc>
          <w:tcPr>
            <w:tcW w:w="2030" w:type="pct"/>
            <w:tcBorders>
              <w:left w:val="single" w:sz="6" w:space="0" w:color="auto"/>
            </w:tcBorders>
          </w:tcPr>
          <w:p w:rsidR="00320681" w:rsidRPr="00A70F85" w:rsidRDefault="00320681" w:rsidP="00492B9A">
            <w:pPr>
              <w:spacing w:after="0" w:line="240" w:lineRule="auto"/>
              <w:jc w:val="both"/>
              <w:rPr>
                <w:rFonts w:ascii="Times New Roman" w:hAnsi="Times New Roman"/>
              </w:rPr>
            </w:pPr>
            <w:r w:rsidRPr="00A70F85">
              <w:rPr>
                <w:rFonts w:ascii="Times New Roman" w:hAnsi="Times New Roman"/>
              </w:rPr>
              <w:t>Section 10—</w:t>
            </w:r>
          </w:p>
        </w:tc>
      </w:tr>
      <w:tr w:rsidR="00320681" w:rsidRPr="00A70F85" w:rsidTr="002D435D">
        <w:trPr>
          <w:trHeight w:val="20"/>
        </w:trPr>
        <w:tc>
          <w:tcPr>
            <w:tcW w:w="1553" w:type="pct"/>
            <w:vMerge/>
            <w:tcBorders>
              <w:right w:val="single" w:sz="6" w:space="0" w:color="auto"/>
            </w:tcBorders>
          </w:tcPr>
          <w:p w:rsidR="00320681" w:rsidRPr="00A70F85" w:rsidRDefault="00320681" w:rsidP="008F4851">
            <w:pPr>
              <w:spacing w:after="0" w:line="240" w:lineRule="auto"/>
              <w:rPr>
                <w:rFonts w:ascii="Times New Roman" w:hAnsi="Times New Roman"/>
              </w:rPr>
            </w:pPr>
          </w:p>
        </w:tc>
        <w:tc>
          <w:tcPr>
            <w:tcW w:w="1417" w:type="pct"/>
            <w:vMerge/>
            <w:tcBorders>
              <w:left w:val="single" w:sz="6" w:space="0" w:color="auto"/>
              <w:right w:val="single" w:sz="6" w:space="0" w:color="auto"/>
            </w:tcBorders>
          </w:tcPr>
          <w:p w:rsidR="00320681" w:rsidRPr="00A70F85" w:rsidRDefault="00320681" w:rsidP="009A7238">
            <w:pPr>
              <w:spacing w:after="0" w:line="240" w:lineRule="auto"/>
              <w:rPr>
                <w:rFonts w:ascii="Times New Roman" w:hAnsi="Times New Roman"/>
              </w:rPr>
            </w:pPr>
          </w:p>
        </w:tc>
        <w:tc>
          <w:tcPr>
            <w:tcW w:w="2030" w:type="pct"/>
            <w:tcBorders>
              <w:left w:val="single" w:sz="6" w:space="0" w:color="auto"/>
            </w:tcBorders>
          </w:tcPr>
          <w:p w:rsidR="00320681" w:rsidRPr="00A70F85" w:rsidRDefault="00320681" w:rsidP="00492B9A">
            <w:pPr>
              <w:spacing w:after="60" w:line="240" w:lineRule="auto"/>
              <w:ind w:left="720" w:hanging="432"/>
              <w:jc w:val="both"/>
              <w:rPr>
                <w:rFonts w:ascii="Times New Roman" w:hAnsi="Times New Roman"/>
              </w:rPr>
            </w:pPr>
            <w:r w:rsidRPr="00A70F85">
              <w:rPr>
                <w:rFonts w:ascii="Times New Roman" w:hAnsi="Times New Roman"/>
              </w:rPr>
              <w:t>Omit from</w:t>
            </w:r>
            <w:r w:rsidR="00A70F85">
              <w:rPr>
                <w:rFonts w:ascii="Times New Roman" w:hAnsi="Times New Roman"/>
              </w:rPr>
              <w:t xml:space="preserve"> </w:t>
            </w:r>
            <w:r w:rsidRPr="00A70F85">
              <w:rPr>
                <w:rFonts w:ascii="Times New Roman" w:hAnsi="Times New Roman"/>
              </w:rPr>
              <w:t>sub-section</w:t>
            </w:r>
            <w:r w:rsidR="00A70F85">
              <w:rPr>
                <w:rFonts w:ascii="Times New Roman" w:hAnsi="Times New Roman"/>
              </w:rPr>
              <w:t xml:space="preserve"> </w:t>
            </w:r>
            <w:r w:rsidRPr="00A70F85">
              <w:rPr>
                <w:rFonts w:ascii="Times New Roman" w:hAnsi="Times New Roman"/>
              </w:rPr>
              <w:t xml:space="preserve">(1.) </w:t>
            </w:r>
            <w:r w:rsidR="00A70F85">
              <w:rPr>
                <w:rFonts w:ascii="Times New Roman" w:hAnsi="Times New Roman"/>
              </w:rPr>
              <w:t>“</w:t>
            </w:r>
            <w:r w:rsidRPr="00A70F85">
              <w:rPr>
                <w:rFonts w:ascii="Times New Roman" w:hAnsi="Times New Roman"/>
              </w:rPr>
              <w:t>Two thousand two hundred and fifty pounds</w:t>
            </w:r>
            <w:r w:rsidR="00A70F85">
              <w:rPr>
                <w:rFonts w:ascii="Times New Roman" w:hAnsi="Times New Roman"/>
              </w:rPr>
              <w:t>”</w:t>
            </w:r>
            <w:r w:rsidRPr="00A70F85">
              <w:rPr>
                <w:rFonts w:ascii="Times New Roman" w:hAnsi="Times New Roman"/>
              </w:rPr>
              <w:t>, insert</w:t>
            </w:r>
            <w:r w:rsidR="00A70F85">
              <w:rPr>
                <w:rFonts w:ascii="Times New Roman" w:hAnsi="Times New Roman"/>
              </w:rPr>
              <w:t>”</w:t>
            </w:r>
            <w:r w:rsidRPr="00A70F85">
              <w:rPr>
                <w:rFonts w:ascii="Times New Roman" w:hAnsi="Times New Roman"/>
              </w:rPr>
              <w:t xml:space="preserve"> Three thousand two hundred and fifty pounds</w:t>
            </w:r>
            <w:r w:rsidR="00A70F85">
              <w:rPr>
                <w:rFonts w:ascii="Times New Roman" w:hAnsi="Times New Roman"/>
              </w:rPr>
              <w:t>”</w:t>
            </w:r>
          </w:p>
        </w:tc>
      </w:tr>
      <w:tr w:rsidR="00320681" w:rsidRPr="00A70F85" w:rsidTr="002D435D">
        <w:trPr>
          <w:trHeight w:val="20"/>
        </w:trPr>
        <w:tc>
          <w:tcPr>
            <w:tcW w:w="1553" w:type="pct"/>
            <w:vMerge w:val="restart"/>
            <w:tcBorders>
              <w:right w:val="single" w:sz="6" w:space="0" w:color="auto"/>
            </w:tcBorders>
          </w:tcPr>
          <w:p w:rsidR="00320681" w:rsidRPr="00A70F85" w:rsidRDefault="00320681" w:rsidP="008F4851">
            <w:pPr>
              <w:spacing w:after="0" w:line="240" w:lineRule="auto"/>
              <w:rPr>
                <w:rFonts w:ascii="Times New Roman" w:hAnsi="Times New Roman"/>
              </w:rPr>
            </w:pPr>
          </w:p>
        </w:tc>
        <w:tc>
          <w:tcPr>
            <w:tcW w:w="1417" w:type="pct"/>
            <w:vMerge w:val="restart"/>
            <w:tcBorders>
              <w:left w:val="single" w:sz="6" w:space="0" w:color="auto"/>
              <w:right w:val="single" w:sz="6" w:space="0" w:color="auto"/>
            </w:tcBorders>
          </w:tcPr>
          <w:p w:rsidR="00320681" w:rsidRPr="00A70F85" w:rsidRDefault="00320681" w:rsidP="009A7238">
            <w:pPr>
              <w:spacing w:after="0" w:line="240" w:lineRule="auto"/>
              <w:ind w:left="288" w:hanging="288"/>
              <w:rPr>
                <w:rFonts w:ascii="Times New Roman" w:hAnsi="Times New Roman"/>
              </w:rPr>
            </w:pPr>
            <w:r w:rsidRPr="00A70F85">
              <w:rPr>
                <w:rFonts w:ascii="Times New Roman" w:hAnsi="Times New Roman"/>
              </w:rPr>
              <w:t>Conciliation</w:t>
            </w:r>
            <w:r w:rsidR="00A70F85">
              <w:rPr>
                <w:rFonts w:ascii="Times New Roman" w:hAnsi="Times New Roman"/>
              </w:rPr>
              <w:t xml:space="preserve"> </w:t>
            </w:r>
            <w:r w:rsidRPr="00A70F85">
              <w:rPr>
                <w:rFonts w:ascii="Times New Roman" w:hAnsi="Times New Roman"/>
              </w:rPr>
              <w:t>Commissioner</w:t>
            </w:r>
          </w:p>
        </w:tc>
        <w:tc>
          <w:tcPr>
            <w:tcW w:w="2030" w:type="pct"/>
            <w:tcBorders>
              <w:left w:val="single" w:sz="6" w:space="0" w:color="auto"/>
            </w:tcBorders>
          </w:tcPr>
          <w:p w:rsidR="00320681" w:rsidRPr="00A70F85" w:rsidRDefault="00320681" w:rsidP="00492B9A">
            <w:pPr>
              <w:spacing w:after="0" w:line="240" w:lineRule="auto"/>
              <w:jc w:val="both"/>
              <w:rPr>
                <w:rFonts w:ascii="Times New Roman" w:hAnsi="Times New Roman"/>
              </w:rPr>
            </w:pPr>
            <w:r w:rsidRPr="00A70F85">
              <w:rPr>
                <w:rFonts w:ascii="Times New Roman" w:hAnsi="Times New Roman"/>
              </w:rPr>
              <w:t>Section 10—</w:t>
            </w:r>
          </w:p>
        </w:tc>
      </w:tr>
      <w:tr w:rsidR="00320681" w:rsidRPr="00A70F85" w:rsidTr="002D435D">
        <w:trPr>
          <w:trHeight w:val="20"/>
        </w:trPr>
        <w:tc>
          <w:tcPr>
            <w:tcW w:w="1553" w:type="pct"/>
            <w:vMerge/>
            <w:tcBorders>
              <w:right w:val="single" w:sz="6" w:space="0" w:color="auto"/>
            </w:tcBorders>
          </w:tcPr>
          <w:p w:rsidR="00320681" w:rsidRPr="00A70F85" w:rsidRDefault="00320681" w:rsidP="008F4851">
            <w:pPr>
              <w:spacing w:after="0" w:line="240" w:lineRule="auto"/>
              <w:rPr>
                <w:rFonts w:ascii="Times New Roman" w:hAnsi="Times New Roman"/>
              </w:rPr>
            </w:pPr>
          </w:p>
        </w:tc>
        <w:tc>
          <w:tcPr>
            <w:tcW w:w="1417" w:type="pct"/>
            <w:vMerge/>
            <w:tcBorders>
              <w:left w:val="single" w:sz="6" w:space="0" w:color="auto"/>
              <w:right w:val="single" w:sz="6" w:space="0" w:color="auto"/>
            </w:tcBorders>
          </w:tcPr>
          <w:p w:rsidR="00320681" w:rsidRPr="00A70F85" w:rsidRDefault="00320681" w:rsidP="009A7238">
            <w:pPr>
              <w:spacing w:after="0" w:line="240" w:lineRule="auto"/>
              <w:rPr>
                <w:rFonts w:ascii="Times New Roman" w:hAnsi="Times New Roman"/>
              </w:rPr>
            </w:pPr>
          </w:p>
        </w:tc>
        <w:tc>
          <w:tcPr>
            <w:tcW w:w="2030" w:type="pct"/>
            <w:tcBorders>
              <w:left w:val="single" w:sz="6" w:space="0" w:color="auto"/>
            </w:tcBorders>
          </w:tcPr>
          <w:p w:rsidR="00320681" w:rsidRPr="00A70F85" w:rsidRDefault="00320681" w:rsidP="00492B9A">
            <w:pPr>
              <w:spacing w:after="60" w:line="240" w:lineRule="auto"/>
              <w:ind w:left="720" w:hanging="432"/>
              <w:jc w:val="both"/>
              <w:rPr>
                <w:rFonts w:ascii="Times New Roman" w:hAnsi="Times New Roman"/>
              </w:rPr>
            </w:pPr>
            <w:r w:rsidRPr="00A70F85">
              <w:rPr>
                <w:rFonts w:ascii="Times New Roman" w:hAnsi="Times New Roman"/>
              </w:rPr>
              <w:t xml:space="preserve">Omit from sub-section (1.) </w:t>
            </w:r>
            <w:r w:rsidR="00A70F85">
              <w:rPr>
                <w:rFonts w:ascii="Times New Roman" w:hAnsi="Times New Roman"/>
              </w:rPr>
              <w:t>“</w:t>
            </w:r>
            <w:r w:rsidRPr="00A70F85">
              <w:rPr>
                <w:rFonts w:ascii="Times New Roman" w:hAnsi="Times New Roman"/>
              </w:rPr>
              <w:t>One thousand eight hundred pounds</w:t>
            </w:r>
            <w:r w:rsidR="00A70F85">
              <w:rPr>
                <w:rFonts w:ascii="Times New Roman" w:hAnsi="Times New Roman"/>
              </w:rPr>
              <w:t>”</w:t>
            </w:r>
            <w:r w:rsidRPr="00A70F85">
              <w:rPr>
                <w:rFonts w:ascii="Times New Roman" w:hAnsi="Times New Roman"/>
              </w:rPr>
              <w:t xml:space="preserve">, insert </w:t>
            </w:r>
            <w:r w:rsidR="00A70F85">
              <w:rPr>
                <w:rFonts w:ascii="Times New Roman" w:hAnsi="Times New Roman"/>
              </w:rPr>
              <w:t>“</w:t>
            </w:r>
            <w:r w:rsidRPr="00A70F85">
              <w:rPr>
                <w:rFonts w:ascii="Times New Roman" w:hAnsi="Times New Roman"/>
              </w:rPr>
              <w:t>Two thousand seven hundred and fifty pounds</w:t>
            </w:r>
            <w:r w:rsidR="00A70F85">
              <w:rPr>
                <w:rFonts w:ascii="Times New Roman" w:hAnsi="Times New Roman"/>
              </w:rPr>
              <w:t>”</w:t>
            </w:r>
          </w:p>
        </w:tc>
      </w:tr>
      <w:tr w:rsidR="00320681" w:rsidRPr="00A70F85" w:rsidTr="002D435D">
        <w:trPr>
          <w:trHeight w:val="20"/>
        </w:trPr>
        <w:tc>
          <w:tcPr>
            <w:tcW w:w="1553" w:type="pct"/>
            <w:vMerge w:val="restart"/>
            <w:tcBorders>
              <w:right w:val="single" w:sz="6" w:space="0" w:color="auto"/>
            </w:tcBorders>
          </w:tcPr>
          <w:p w:rsidR="00320681" w:rsidRPr="00A70F85" w:rsidRDefault="008F4851" w:rsidP="00C750D2">
            <w:pPr>
              <w:spacing w:after="0" w:line="240" w:lineRule="auto"/>
              <w:ind w:left="432" w:hanging="288"/>
              <w:rPr>
                <w:rFonts w:ascii="Times New Roman" w:hAnsi="Times New Roman"/>
              </w:rPr>
            </w:pPr>
            <w:r w:rsidRPr="00A70F85">
              <w:rPr>
                <w:rFonts w:ascii="Times New Roman" w:hAnsi="Times New Roman"/>
                <w:i/>
              </w:rPr>
              <w:t>Public Service Act</w:t>
            </w:r>
            <w:r w:rsidR="008F5E7B">
              <w:rPr>
                <w:rFonts w:ascii="Times New Roman" w:hAnsi="Times New Roman"/>
                <w:i/>
              </w:rPr>
              <w:t xml:space="preserve"> </w:t>
            </w:r>
            <w:r w:rsidR="008F5E7B" w:rsidRPr="00C750D2">
              <w:rPr>
                <w:rFonts w:ascii="Times New Roman" w:hAnsi="Times New Roman"/>
              </w:rPr>
              <w:t>1</w:t>
            </w:r>
            <w:r w:rsidR="00320681" w:rsidRPr="00C750D2">
              <w:rPr>
                <w:rFonts w:ascii="Times New Roman" w:hAnsi="Times New Roman"/>
              </w:rPr>
              <w:t>922</w:t>
            </w:r>
            <w:r w:rsidR="0065040C">
              <w:rPr>
                <w:rFonts w:ascii="Times New Roman" w:hAnsi="Times New Roman"/>
              </w:rPr>
              <w:t>–</w:t>
            </w:r>
            <w:r w:rsidR="00320681" w:rsidRPr="00C750D2">
              <w:rPr>
                <w:rFonts w:ascii="Times New Roman" w:hAnsi="Times New Roman"/>
              </w:rPr>
              <w:t>1954</w:t>
            </w:r>
          </w:p>
        </w:tc>
        <w:tc>
          <w:tcPr>
            <w:tcW w:w="1417" w:type="pct"/>
            <w:vMerge w:val="restart"/>
            <w:tcBorders>
              <w:left w:val="single" w:sz="6" w:space="0" w:color="auto"/>
              <w:right w:val="single" w:sz="6" w:space="0" w:color="auto"/>
            </w:tcBorders>
          </w:tcPr>
          <w:p w:rsidR="00320681" w:rsidRPr="00A70F85" w:rsidRDefault="00320681" w:rsidP="009A7238">
            <w:pPr>
              <w:spacing w:after="0" w:line="240" w:lineRule="auto"/>
              <w:ind w:left="288" w:hanging="288"/>
              <w:rPr>
                <w:rFonts w:ascii="Times New Roman" w:hAnsi="Times New Roman"/>
              </w:rPr>
            </w:pPr>
            <w:r w:rsidRPr="00A70F85">
              <w:rPr>
                <w:rFonts w:ascii="Times New Roman" w:hAnsi="Times New Roman"/>
              </w:rPr>
              <w:t>Chairman of the Public Service .Board</w:t>
            </w:r>
          </w:p>
        </w:tc>
        <w:tc>
          <w:tcPr>
            <w:tcW w:w="2030" w:type="pct"/>
            <w:tcBorders>
              <w:left w:val="single" w:sz="6" w:space="0" w:color="auto"/>
            </w:tcBorders>
          </w:tcPr>
          <w:p w:rsidR="00320681" w:rsidRPr="00A70F85" w:rsidRDefault="00320681" w:rsidP="00492B9A">
            <w:pPr>
              <w:spacing w:after="0" w:line="240" w:lineRule="auto"/>
              <w:jc w:val="both"/>
              <w:rPr>
                <w:rFonts w:ascii="Times New Roman" w:hAnsi="Times New Roman"/>
              </w:rPr>
            </w:pPr>
            <w:r w:rsidRPr="00A70F85">
              <w:rPr>
                <w:rFonts w:ascii="Times New Roman" w:hAnsi="Times New Roman"/>
              </w:rPr>
              <w:t>Section 13—</w:t>
            </w:r>
          </w:p>
        </w:tc>
      </w:tr>
      <w:tr w:rsidR="00320681" w:rsidRPr="00A70F85" w:rsidTr="002D435D">
        <w:trPr>
          <w:trHeight w:val="20"/>
        </w:trPr>
        <w:tc>
          <w:tcPr>
            <w:tcW w:w="1553" w:type="pct"/>
            <w:vMerge/>
            <w:tcBorders>
              <w:right w:val="single" w:sz="6" w:space="0" w:color="auto"/>
            </w:tcBorders>
          </w:tcPr>
          <w:p w:rsidR="00320681" w:rsidRPr="00A70F85" w:rsidRDefault="00320681" w:rsidP="008F4851">
            <w:pPr>
              <w:spacing w:after="0" w:line="240" w:lineRule="auto"/>
              <w:rPr>
                <w:rFonts w:ascii="Times New Roman" w:hAnsi="Times New Roman"/>
              </w:rPr>
            </w:pPr>
          </w:p>
        </w:tc>
        <w:tc>
          <w:tcPr>
            <w:tcW w:w="1417" w:type="pct"/>
            <w:vMerge/>
            <w:tcBorders>
              <w:left w:val="single" w:sz="6" w:space="0" w:color="auto"/>
              <w:right w:val="single" w:sz="6" w:space="0" w:color="auto"/>
            </w:tcBorders>
          </w:tcPr>
          <w:p w:rsidR="00320681" w:rsidRPr="00A70F85" w:rsidRDefault="00320681" w:rsidP="009A7238">
            <w:pPr>
              <w:spacing w:after="0" w:line="240" w:lineRule="auto"/>
              <w:rPr>
                <w:rFonts w:ascii="Times New Roman" w:hAnsi="Times New Roman"/>
              </w:rPr>
            </w:pPr>
          </w:p>
        </w:tc>
        <w:tc>
          <w:tcPr>
            <w:tcW w:w="2030" w:type="pct"/>
            <w:tcBorders>
              <w:left w:val="single" w:sz="6" w:space="0" w:color="auto"/>
            </w:tcBorders>
          </w:tcPr>
          <w:p w:rsidR="00320681" w:rsidRPr="00A70F85" w:rsidRDefault="00320681" w:rsidP="00492B9A">
            <w:pPr>
              <w:spacing w:after="60" w:line="240" w:lineRule="auto"/>
              <w:ind w:left="720" w:hanging="432"/>
              <w:jc w:val="both"/>
              <w:rPr>
                <w:rFonts w:ascii="Times New Roman" w:hAnsi="Times New Roman"/>
              </w:rPr>
            </w:pPr>
            <w:r w:rsidRPr="00A70F85">
              <w:rPr>
                <w:rFonts w:ascii="Times New Roman" w:hAnsi="Times New Roman"/>
              </w:rPr>
              <w:t>Omit</w:t>
            </w:r>
            <w:r w:rsidR="00A70F85">
              <w:rPr>
                <w:rFonts w:ascii="Times New Roman" w:hAnsi="Times New Roman"/>
              </w:rPr>
              <w:t xml:space="preserve"> </w:t>
            </w:r>
            <w:r w:rsidRPr="00A70F85">
              <w:rPr>
                <w:rFonts w:ascii="Times New Roman" w:hAnsi="Times New Roman"/>
              </w:rPr>
              <w:t>from</w:t>
            </w:r>
            <w:r w:rsidR="00A70F85">
              <w:rPr>
                <w:rFonts w:ascii="Times New Roman" w:hAnsi="Times New Roman"/>
              </w:rPr>
              <w:t xml:space="preserve"> </w:t>
            </w:r>
            <w:r w:rsidR="00144DCB">
              <w:rPr>
                <w:rFonts w:ascii="Times New Roman" w:hAnsi="Times New Roman"/>
              </w:rPr>
              <w:t>sub-sec</w:t>
            </w:r>
            <w:r w:rsidRPr="00A70F85">
              <w:rPr>
                <w:rFonts w:ascii="Times New Roman" w:hAnsi="Times New Roman"/>
              </w:rPr>
              <w:t>tion</w:t>
            </w:r>
            <w:r w:rsidR="00A70F85">
              <w:rPr>
                <w:rFonts w:ascii="Times New Roman" w:hAnsi="Times New Roman"/>
              </w:rPr>
              <w:t xml:space="preserve"> </w:t>
            </w:r>
            <w:r w:rsidRPr="00A70F85">
              <w:rPr>
                <w:rFonts w:ascii="Times New Roman" w:hAnsi="Times New Roman"/>
              </w:rPr>
              <w:t xml:space="preserve">(.1.) </w:t>
            </w:r>
            <w:r w:rsidR="00A70F85">
              <w:rPr>
                <w:rFonts w:ascii="Times New Roman" w:hAnsi="Times New Roman"/>
              </w:rPr>
              <w:t>“</w:t>
            </w:r>
            <w:r w:rsidRPr="00A70F85">
              <w:rPr>
                <w:rFonts w:ascii="Times New Roman" w:hAnsi="Times New Roman"/>
              </w:rPr>
              <w:t>Four thousand pounds</w:t>
            </w:r>
            <w:r w:rsidR="00A70F85">
              <w:rPr>
                <w:rFonts w:ascii="Times New Roman" w:hAnsi="Times New Roman"/>
              </w:rPr>
              <w:t>”</w:t>
            </w:r>
            <w:r w:rsidRPr="00A70F85">
              <w:rPr>
                <w:rFonts w:ascii="Times New Roman" w:hAnsi="Times New Roman"/>
              </w:rPr>
              <w:t xml:space="preserve">, insert </w:t>
            </w:r>
            <w:r w:rsidR="00A70F85">
              <w:rPr>
                <w:rFonts w:ascii="Times New Roman" w:hAnsi="Times New Roman"/>
              </w:rPr>
              <w:t>“</w:t>
            </w:r>
            <w:r w:rsidRPr="00A70F85">
              <w:rPr>
                <w:rFonts w:ascii="Times New Roman" w:hAnsi="Times New Roman"/>
              </w:rPr>
              <w:t>Five thousand five hundred pounds</w:t>
            </w:r>
            <w:r w:rsidR="00A70F85">
              <w:rPr>
                <w:rFonts w:ascii="Times New Roman" w:hAnsi="Times New Roman"/>
              </w:rPr>
              <w:t>”</w:t>
            </w:r>
          </w:p>
        </w:tc>
      </w:tr>
      <w:tr w:rsidR="00320681" w:rsidRPr="00A70F85" w:rsidTr="002D435D">
        <w:trPr>
          <w:trHeight w:val="20"/>
        </w:trPr>
        <w:tc>
          <w:tcPr>
            <w:tcW w:w="1553" w:type="pct"/>
            <w:vMerge w:val="restart"/>
            <w:tcBorders>
              <w:right w:val="single" w:sz="6" w:space="0" w:color="auto"/>
            </w:tcBorders>
          </w:tcPr>
          <w:p w:rsidR="00320681" w:rsidRPr="00A70F85" w:rsidRDefault="00320681" w:rsidP="008F4851">
            <w:pPr>
              <w:spacing w:after="0" w:line="240" w:lineRule="auto"/>
              <w:rPr>
                <w:rFonts w:ascii="Times New Roman" w:hAnsi="Times New Roman"/>
              </w:rPr>
            </w:pPr>
          </w:p>
        </w:tc>
        <w:tc>
          <w:tcPr>
            <w:tcW w:w="1417" w:type="pct"/>
            <w:vMerge w:val="restart"/>
            <w:tcBorders>
              <w:left w:val="single" w:sz="6" w:space="0" w:color="auto"/>
              <w:right w:val="single" w:sz="6" w:space="0" w:color="auto"/>
            </w:tcBorders>
          </w:tcPr>
          <w:p w:rsidR="00320681" w:rsidRPr="00A70F85" w:rsidRDefault="00320681" w:rsidP="009A7238">
            <w:pPr>
              <w:spacing w:after="0" w:line="240" w:lineRule="auto"/>
              <w:ind w:left="288" w:hanging="288"/>
              <w:rPr>
                <w:rFonts w:ascii="Times New Roman" w:hAnsi="Times New Roman"/>
              </w:rPr>
            </w:pPr>
            <w:r w:rsidRPr="00A70F85">
              <w:rPr>
                <w:rFonts w:ascii="Times New Roman" w:hAnsi="Times New Roman"/>
              </w:rPr>
              <w:t>Member of the Public Service Board</w:t>
            </w:r>
          </w:p>
        </w:tc>
        <w:tc>
          <w:tcPr>
            <w:tcW w:w="2030" w:type="pct"/>
            <w:tcBorders>
              <w:left w:val="single" w:sz="6" w:space="0" w:color="auto"/>
            </w:tcBorders>
          </w:tcPr>
          <w:p w:rsidR="00320681" w:rsidRPr="00A70F85" w:rsidRDefault="00320681" w:rsidP="00492B9A">
            <w:pPr>
              <w:spacing w:after="0" w:line="240" w:lineRule="auto"/>
              <w:jc w:val="both"/>
              <w:rPr>
                <w:rFonts w:ascii="Times New Roman" w:hAnsi="Times New Roman"/>
              </w:rPr>
            </w:pPr>
            <w:r w:rsidRPr="00A70F85">
              <w:rPr>
                <w:rFonts w:ascii="Times New Roman" w:hAnsi="Times New Roman"/>
              </w:rPr>
              <w:t>Section 13—</w:t>
            </w:r>
          </w:p>
        </w:tc>
      </w:tr>
      <w:tr w:rsidR="00320681" w:rsidRPr="00A70F85" w:rsidTr="002D435D">
        <w:trPr>
          <w:trHeight w:val="20"/>
        </w:trPr>
        <w:tc>
          <w:tcPr>
            <w:tcW w:w="1553" w:type="pct"/>
            <w:vMerge/>
            <w:tcBorders>
              <w:right w:val="single" w:sz="6" w:space="0" w:color="auto"/>
            </w:tcBorders>
          </w:tcPr>
          <w:p w:rsidR="00320681" w:rsidRPr="00A70F85" w:rsidRDefault="00320681" w:rsidP="008F4851">
            <w:pPr>
              <w:spacing w:after="0" w:line="240" w:lineRule="auto"/>
              <w:rPr>
                <w:rFonts w:ascii="Times New Roman" w:hAnsi="Times New Roman"/>
              </w:rPr>
            </w:pPr>
          </w:p>
        </w:tc>
        <w:tc>
          <w:tcPr>
            <w:tcW w:w="1417" w:type="pct"/>
            <w:vMerge/>
            <w:tcBorders>
              <w:left w:val="single" w:sz="6" w:space="0" w:color="auto"/>
              <w:right w:val="single" w:sz="6" w:space="0" w:color="auto"/>
            </w:tcBorders>
          </w:tcPr>
          <w:p w:rsidR="00320681" w:rsidRPr="00A70F85" w:rsidRDefault="00320681" w:rsidP="009A7238">
            <w:pPr>
              <w:spacing w:after="0" w:line="240" w:lineRule="auto"/>
              <w:rPr>
                <w:rFonts w:ascii="Times New Roman" w:hAnsi="Times New Roman"/>
              </w:rPr>
            </w:pPr>
          </w:p>
        </w:tc>
        <w:tc>
          <w:tcPr>
            <w:tcW w:w="2030" w:type="pct"/>
            <w:tcBorders>
              <w:left w:val="single" w:sz="6" w:space="0" w:color="auto"/>
            </w:tcBorders>
          </w:tcPr>
          <w:p w:rsidR="00320681" w:rsidRPr="00A70F85" w:rsidRDefault="00320681" w:rsidP="00492B9A">
            <w:pPr>
              <w:spacing w:after="60" w:line="240" w:lineRule="auto"/>
              <w:ind w:left="720" w:hanging="432"/>
              <w:jc w:val="both"/>
              <w:rPr>
                <w:rFonts w:ascii="Times New Roman" w:hAnsi="Times New Roman"/>
              </w:rPr>
            </w:pPr>
            <w:r w:rsidRPr="00A70F85">
              <w:rPr>
                <w:rFonts w:ascii="Times New Roman" w:hAnsi="Times New Roman"/>
              </w:rPr>
              <w:t>Omit</w:t>
            </w:r>
            <w:r w:rsidR="00A70F85">
              <w:rPr>
                <w:rFonts w:ascii="Times New Roman" w:hAnsi="Times New Roman"/>
              </w:rPr>
              <w:t xml:space="preserve"> </w:t>
            </w:r>
            <w:r w:rsidRPr="00A70F85">
              <w:rPr>
                <w:rFonts w:ascii="Times New Roman" w:hAnsi="Times New Roman"/>
              </w:rPr>
              <w:t>from</w:t>
            </w:r>
            <w:r w:rsidR="00A70F85">
              <w:rPr>
                <w:rFonts w:ascii="Times New Roman" w:hAnsi="Times New Roman"/>
              </w:rPr>
              <w:t xml:space="preserve"> </w:t>
            </w:r>
            <w:r w:rsidRPr="00A70F85">
              <w:rPr>
                <w:rFonts w:ascii="Times New Roman" w:hAnsi="Times New Roman"/>
              </w:rPr>
              <w:t>sub-section</w:t>
            </w:r>
            <w:r w:rsidR="00A70F85">
              <w:rPr>
                <w:rFonts w:ascii="Times New Roman" w:hAnsi="Times New Roman"/>
              </w:rPr>
              <w:t xml:space="preserve"> </w:t>
            </w:r>
            <w:r w:rsidRPr="00A70F85">
              <w:rPr>
                <w:rFonts w:ascii="Times New Roman" w:hAnsi="Times New Roman"/>
              </w:rPr>
              <w:t xml:space="preserve">(1.) </w:t>
            </w:r>
            <w:r w:rsidR="00A70F85">
              <w:rPr>
                <w:rFonts w:ascii="Times New Roman" w:hAnsi="Times New Roman"/>
              </w:rPr>
              <w:t>“</w:t>
            </w:r>
            <w:r w:rsidRPr="00A70F85">
              <w:rPr>
                <w:rFonts w:ascii="Times New Roman" w:hAnsi="Times New Roman"/>
              </w:rPr>
              <w:t>Three thousand two hundred and</w:t>
            </w:r>
            <w:r w:rsidR="00A70F85">
              <w:rPr>
                <w:rFonts w:ascii="Times New Roman" w:hAnsi="Times New Roman"/>
              </w:rPr>
              <w:t xml:space="preserve"> </w:t>
            </w:r>
            <w:r w:rsidRPr="00A70F85">
              <w:rPr>
                <w:rFonts w:ascii="Times New Roman" w:hAnsi="Times New Roman"/>
              </w:rPr>
              <w:t>fifty pounds</w:t>
            </w:r>
            <w:r w:rsidR="00A70F85">
              <w:rPr>
                <w:rFonts w:ascii="Times New Roman" w:hAnsi="Times New Roman"/>
              </w:rPr>
              <w:t>”</w:t>
            </w:r>
            <w:r w:rsidRPr="00A70F85">
              <w:rPr>
                <w:rFonts w:ascii="Times New Roman" w:hAnsi="Times New Roman"/>
              </w:rPr>
              <w:t xml:space="preserve">, insert </w:t>
            </w:r>
            <w:r w:rsidR="00A70F85">
              <w:rPr>
                <w:rFonts w:ascii="Times New Roman" w:hAnsi="Times New Roman"/>
              </w:rPr>
              <w:t>“</w:t>
            </w:r>
            <w:r w:rsidRPr="00A70F85">
              <w:rPr>
                <w:rFonts w:ascii="Times New Roman" w:hAnsi="Times New Roman"/>
              </w:rPr>
              <w:t>Four thousand five hundred pounds</w:t>
            </w:r>
            <w:r w:rsidR="00A70F85">
              <w:rPr>
                <w:rFonts w:ascii="Times New Roman" w:hAnsi="Times New Roman"/>
              </w:rPr>
              <w:t>”</w:t>
            </w:r>
          </w:p>
        </w:tc>
      </w:tr>
      <w:tr w:rsidR="00320681" w:rsidRPr="00A70F85" w:rsidTr="002D435D">
        <w:trPr>
          <w:trHeight w:val="20"/>
        </w:trPr>
        <w:tc>
          <w:tcPr>
            <w:tcW w:w="1553" w:type="pct"/>
            <w:vMerge w:val="restart"/>
            <w:tcBorders>
              <w:right w:val="single" w:sz="6" w:space="0" w:color="auto"/>
            </w:tcBorders>
          </w:tcPr>
          <w:p w:rsidR="00320681" w:rsidRPr="00A70F85" w:rsidRDefault="008F4851" w:rsidP="00C51A7E">
            <w:pPr>
              <w:spacing w:after="0" w:line="240" w:lineRule="auto"/>
              <w:ind w:left="432" w:hanging="288"/>
              <w:rPr>
                <w:rFonts w:ascii="Times New Roman" w:hAnsi="Times New Roman"/>
              </w:rPr>
            </w:pPr>
            <w:r w:rsidRPr="00A70F85">
              <w:rPr>
                <w:rFonts w:ascii="Times New Roman" w:hAnsi="Times New Roman"/>
                <w:i/>
              </w:rPr>
              <w:t xml:space="preserve">Public Service Arbitration Act </w:t>
            </w:r>
            <w:r w:rsidR="00AC32E0">
              <w:rPr>
                <w:rFonts w:ascii="Times New Roman" w:hAnsi="Times New Roman"/>
              </w:rPr>
              <w:t>1920–</w:t>
            </w:r>
            <w:r w:rsidR="00320681" w:rsidRPr="00A70F85">
              <w:rPr>
                <w:rFonts w:ascii="Times New Roman" w:hAnsi="Times New Roman"/>
              </w:rPr>
              <w:t>1952,</w:t>
            </w:r>
            <w:r w:rsidR="00320681" w:rsidRPr="003D4C92">
              <w:rPr>
                <w:rFonts w:ascii="Times New Roman" w:hAnsi="Times New Roman"/>
              </w:rPr>
              <w:t xml:space="preserve"> as amended</w:t>
            </w:r>
            <w:r w:rsidR="00C46D00" w:rsidRPr="003D4C92">
              <w:rPr>
                <w:rFonts w:ascii="Times New Roman" w:hAnsi="Times New Roman"/>
              </w:rPr>
              <w:t xml:space="preserve"> </w:t>
            </w:r>
            <w:r w:rsidR="00320681" w:rsidRPr="00A70F85">
              <w:rPr>
                <w:rFonts w:ascii="Times New Roman" w:hAnsi="Times New Roman"/>
              </w:rPr>
              <w:t>by</w:t>
            </w:r>
            <w:r w:rsidR="00C46D00">
              <w:rPr>
                <w:rFonts w:ascii="Times New Roman" w:hAnsi="Times New Roman"/>
              </w:rPr>
              <w:t xml:space="preserve"> </w:t>
            </w:r>
            <w:r w:rsidR="00320681" w:rsidRPr="00A70F85">
              <w:rPr>
                <w:rFonts w:ascii="Times New Roman" w:hAnsi="Times New Roman"/>
              </w:rPr>
              <w:t xml:space="preserve">the </w:t>
            </w:r>
            <w:r w:rsidRPr="00A70F85">
              <w:rPr>
                <w:rFonts w:ascii="Times New Roman" w:hAnsi="Times New Roman"/>
                <w:i/>
              </w:rPr>
              <w:t xml:space="preserve">Public Service Arbitration Act </w:t>
            </w:r>
            <w:r w:rsidR="00320681" w:rsidRPr="00A70F85">
              <w:rPr>
                <w:rFonts w:ascii="Times New Roman" w:hAnsi="Times New Roman"/>
              </w:rPr>
              <w:t>1955</w:t>
            </w:r>
          </w:p>
        </w:tc>
        <w:tc>
          <w:tcPr>
            <w:tcW w:w="1417" w:type="pct"/>
            <w:vMerge w:val="restart"/>
            <w:tcBorders>
              <w:left w:val="single" w:sz="6" w:space="0" w:color="auto"/>
              <w:right w:val="single" w:sz="6" w:space="0" w:color="auto"/>
            </w:tcBorders>
          </w:tcPr>
          <w:p w:rsidR="00320681" w:rsidRPr="00A70F85" w:rsidRDefault="00320681" w:rsidP="009A7238">
            <w:pPr>
              <w:spacing w:after="0" w:line="240" w:lineRule="auto"/>
              <w:ind w:left="288" w:hanging="288"/>
              <w:rPr>
                <w:rFonts w:ascii="Times New Roman" w:hAnsi="Times New Roman"/>
              </w:rPr>
            </w:pPr>
            <w:r w:rsidRPr="00A70F85">
              <w:rPr>
                <w:rFonts w:ascii="Times New Roman" w:hAnsi="Times New Roman"/>
              </w:rPr>
              <w:t>Public Service</w:t>
            </w:r>
            <w:r w:rsidR="00A70F85">
              <w:rPr>
                <w:rFonts w:ascii="Times New Roman" w:hAnsi="Times New Roman"/>
              </w:rPr>
              <w:t xml:space="preserve"> </w:t>
            </w:r>
            <w:r w:rsidRPr="00A70F85">
              <w:rPr>
                <w:rFonts w:ascii="Times New Roman" w:hAnsi="Times New Roman"/>
              </w:rPr>
              <w:t>Arbitrator</w:t>
            </w:r>
          </w:p>
        </w:tc>
        <w:tc>
          <w:tcPr>
            <w:tcW w:w="2030" w:type="pct"/>
            <w:tcBorders>
              <w:left w:val="single" w:sz="6" w:space="0" w:color="auto"/>
            </w:tcBorders>
          </w:tcPr>
          <w:p w:rsidR="00320681" w:rsidRPr="00A70F85" w:rsidRDefault="00320681" w:rsidP="00492B9A">
            <w:pPr>
              <w:spacing w:after="0" w:line="240" w:lineRule="auto"/>
              <w:jc w:val="both"/>
              <w:rPr>
                <w:rFonts w:ascii="Times New Roman" w:hAnsi="Times New Roman"/>
              </w:rPr>
            </w:pPr>
            <w:r w:rsidRPr="00A70F85">
              <w:rPr>
                <w:rFonts w:ascii="Times New Roman" w:hAnsi="Times New Roman"/>
              </w:rPr>
              <w:t>Section 7—</w:t>
            </w:r>
          </w:p>
        </w:tc>
      </w:tr>
      <w:tr w:rsidR="00320681" w:rsidRPr="00A70F85" w:rsidTr="002D435D">
        <w:trPr>
          <w:trHeight w:val="20"/>
        </w:trPr>
        <w:tc>
          <w:tcPr>
            <w:tcW w:w="1553" w:type="pct"/>
            <w:vMerge/>
            <w:tcBorders>
              <w:right w:val="single" w:sz="6" w:space="0" w:color="auto"/>
            </w:tcBorders>
          </w:tcPr>
          <w:p w:rsidR="00320681" w:rsidRPr="00A70F85" w:rsidRDefault="00320681" w:rsidP="008F4851">
            <w:pPr>
              <w:spacing w:after="0" w:line="240" w:lineRule="auto"/>
              <w:rPr>
                <w:rFonts w:ascii="Times New Roman" w:hAnsi="Times New Roman"/>
              </w:rPr>
            </w:pPr>
          </w:p>
        </w:tc>
        <w:tc>
          <w:tcPr>
            <w:tcW w:w="1417" w:type="pct"/>
            <w:vMerge/>
            <w:tcBorders>
              <w:left w:val="single" w:sz="6" w:space="0" w:color="auto"/>
              <w:right w:val="single" w:sz="6" w:space="0" w:color="auto"/>
            </w:tcBorders>
          </w:tcPr>
          <w:p w:rsidR="00320681" w:rsidRPr="00A70F85" w:rsidRDefault="00320681" w:rsidP="009A7238">
            <w:pPr>
              <w:spacing w:after="0" w:line="240" w:lineRule="auto"/>
              <w:rPr>
                <w:rFonts w:ascii="Times New Roman" w:hAnsi="Times New Roman"/>
              </w:rPr>
            </w:pPr>
          </w:p>
        </w:tc>
        <w:tc>
          <w:tcPr>
            <w:tcW w:w="2030" w:type="pct"/>
            <w:tcBorders>
              <w:left w:val="single" w:sz="6" w:space="0" w:color="auto"/>
            </w:tcBorders>
          </w:tcPr>
          <w:p w:rsidR="00320681" w:rsidRPr="00A70F85" w:rsidRDefault="00320681" w:rsidP="00492B9A">
            <w:pPr>
              <w:spacing w:after="60" w:line="240" w:lineRule="auto"/>
              <w:ind w:left="720" w:hanging="432"/>
              <w:jc w:val="both"/>
              <w:rPr>
                <w:rFonts w:ascii="Times New Roman" w:hAnsi="Times New Roman"/>
              </w:rPr>
            </w:pPr>
            <w:r w:rsidRPr="00A70F85">
              <w:rPr>
                <w:rFonts w:ascii="Times New Roman" w:hAnsi="Times New Roman"/>
              </w:rPr>
              <w:t>Omit</w:t>
            </w:r>
            <w:r w:rsidR="00A70F85">
              <w:rPr>
                <w:rFonts w:ascii="Times New Roman" w:hAnsi="Times New Roman"/>
              </w:rPr>
              <w:t xml:space="preserve"> </w:t>
            </w:r>
            <w:r w:rsidRPr="00A70F85">
              <w:rPr>
                <w:rFonts w:ascii="Times New Roman" w:hAnsi="Times New Roman"/>
              </w:rPr>
              <w:t>from</w:t>
            </w:r>
            <w:r w:rsidR="00A70F85">
              <w:rPr>
                <w:rFonts w:ascii="Times New Roman" w:hAnsi="Times New Roman"/>
              </w:rPr>
              <w:t xml:space="preserve"> </w:t>
            </w:r>
            <w:r w:rsidRPr="00A70F85">
              <w:rPr>
                <w:rFonts w:ascii="Times New Roman" w:hAnsi="Times New Roman"/>
              </w:rPr>
              <w:t>sub-section</w:t>
            </w:r>
            <w:r w:rsidR="00C46D00">
              <w:rPr>
                <w:rFonts w:ascii="Times New Roman" w:hAnsi="Times New Roman"/>
              </w:rPr>
              <w:t xml:space="preserve"> </w:t>
            </w:r>
            <w:r w:rsidRPr="00A70F85">
              <w:rPr>
                <w:rFonts w:ascii="Times New Roman" w:hAnsi="Times New Roman"/>
              </w:rPr>
              <w:t xml:space="preserve">(1.) </w:t>
            </w:r>
            <w:r w:rsidR="00A70F85">
              <w:rPr>
                <w:rFonts w:ascii="Times New Roman" w:hAnsi="Times New Roman"/>
              </w:rPr>
              <w:t>“</w:t>
            </w:r>
            <w:r w:rsidRPr="00A70F85">
              <w:rPr>
                <w:rFonts w:ascii="Times New Roman" w:hAnsi="Times New Roman"/>
              </w:rPr>
              <w:t>Three thousand two hundred and</w:t>
            </w:r>
            <w:r w:rsidR="00A70F85">
              <w:rPr>
                <w:rFonts w:ascii="Times New Roman" w:hAnsi="Times New Roman"/>
              </w:rPr>
              <w:t xml:space="preserve"> </w:t>
            </w:r>
            <w:r w:rsidRPr="00A70F85">
              <w:rPr>
                <w:rFonts w:ascii="Times New Roman" w:hAnsi="Times New Roman"/>
              </w:rPr>
              <w:t>fifty</w:t>
            </w:r>
            <w:r w:rsidR="00C46D00">
              <w:rPr>
                <w:rFonts w:ascii="Times New Roman" w:hAnsi="Times New Roman"/>
              </w:rPr>
              <w:t xml:space="preserve"> </w:t>
            </w:r>
            <w:r w:rsidRPr="00A70F85">
              <w:rPr>
                <w:rFonts w:ascii="Times New Roman" w:hAnsi="Times New Roman"/>
              </w:rPr>
              <w:t>pounds</w:t>
            </w:r>
            <w:r w:rsidR="00A70F85">
              <w:rPr>
                <w:rFonts w:ascii="Times New Roman" w:hAnsi="Times New Roman"/>
              </w:rPr>
              <w:t>”</w:t>
            </w:r>
            <w:r w:rsidRPr="00A70F85">
              <w:rPr>
                <w:rFonts w:ascii="Times New Roman" w:hAnsi="Times New Roman"/>
              </w:rPr>
              <w:t xml:space="preserve">, insert </w:t>
            </w:r>
            <w:r w:rsidR="00A70F85">
              <w:rPr>
                <w:rFonts w:ascii="Times New Roman" w:hAnsi="Times New Roman"/>
              </w:rPr>
              <w:t>“</w:t>
            </w:r>
            <w:r w:rsidRPr="00A70F85">
              <w:rPr>
                <w:rFonts w:ascii="Times New Roman" w:hAnsi="Times New Roman"/>
              </w:rPr>
              <w:t>Four thousand five hundred pounds</w:t>
            </w:r>
            <w:r w:rsidR="00A70F85">
              <w:rPr>
                <w:rFonts w:ascii="Times New Roman" w:hAnsi="Times New Roman"/>
              </w:rPr>
              <w:t>”</w:t>
            </w:r>
          </w:p>
        </w:tc>
      </w:tr>
      <w:tr w:rsidR="00320681" w:rsidRPr="00A70F85" w:rsidTr="002D435D">
        <w:trPr>
          <w:trHeight w:val="20"/>
        </w:trPr>
        <w:tc>
          <w:tcPr>
            <w:tcW w:w="1553" w:type="pct"/>
            <w:vMerge w:val="restart"/>
            <w:tcBorders>
              <w:bottom w:val="single" w:sz="6" w:space="0" w:color="auto"/>
              <w:right w:val="single" w:sz="6" w:space="0" w:color="auto"/>
            </w:tcBorders>
          </w:tcPr>
          <w:p w:rsidR="00320681" w:rsidRPr="00A70F85" w:rsidRDefault="008F4851" w:rsidP="00C51A7E">
            <w:pPr>
              <w:spacing w:after="0" w:line="240" w:lineRule="auto"/>
              <w:ind w:left="432" w:hanging="288"/>
              <w:rPr>
                <w:rFonts w:ascii="Times New Roman" w:hAnsi="Times New Roman"/>
              </w:rPr>
            </w:pPr>
            <w:r w:rsidRPr="00A70F85">
              <w:rPr>
                <w:rFonts w:ascii="Times New Roman" w:hAnsi="Times New Roman"/>
                <w:i/>
              </w:rPr>
              <w:t xml:space="preserve">Taxation Administration Act </w:t>
            </w:r>
            <w:r w:rsidR="00320681" w:rsidRPr="00A70F85">
              <w:rPr>
                <w:rFonts w:ascii="Times New Roman" w:hAnsi="Times New Roman"/>
              </w:rPr>
              <w:t xml:space="preserve">1953, as amended by the </w:t>
            </w:r>
            <w:r w:rsidRPr="00A70F85">
              <w:rPr>
                <w:rFonts w:ascii="Times New Roman" w:hAnsi="Times New Roman"/>
                <w:i/>
              </w:rPr>
              <w:t>Income Tax and</w:t>
            </w:r>
            <w:r w:rsidR="00C46D00">
              <w:rPr>
                <w:rFonts w:ascii="Times New Roman" w:hAnsi="Times New Roman"/>
                <w:i/>
              </w:rPr>
              <w:t xml:space="preserve"> </w:t>
            </w:r>
            <w:r w:rsidRPr="00A70F85">
              <w:rPr>
                <w:rFonts w:ascii="Times New Roman" w:hAnsi="Times New Roman"/>
                <w:i/>
              </w:rPr>
              <w:t>Social</w:t>
            </w:r>
            <w:r w:rsidR="00C46D00">
              <w:rPr>
                <w:rFonts w:ascii="Times New Roman" w:hAnsi="Times New Roman"/>
                <w:i/>
              </w:rPr>
              <w:t xml:space="preserve"> </w:t>
            </w:r>
            <w:r w:rsidRPr="00A70F85">
              <w:rPr>
                <w:rFonts w:ascii="Times New Roman" w:hAnsi="Times New Roman"/>
                <w:i/>
              </w:rPr>
              <w:t>Services Contribution</w:t>
            </w:r>
            <w:r w:rsidR="00C46D00">
              <w:rPr>
                <w:rFonts w:ascii="Times New Roman" w:hAnsi="Times New Roman"/>
                <w:i/>
              </w:rPr>
              <w:t xml:space="preserve"> </w:t>
            </w:r>
            <w:r w:rsidRPr="00A70F85">
              <w:rPr>
                <w:rFonts w:ascii="Times New Roman" w:hAnsi="Times New Roman"/>
                <w:i/>
              </w:rPr>
              <w:t xml:space="preserve">Assessment Act </w:t>
            </w:r>
            <w:r w:rsidR="00320681" w:rsidRPr="00A70F85">
              <w:rPr>
                <w:rFonts w:ascii="Times New Roman" w:hAnsi="Times New Roman"/>
              </w:rPr>
              <w:t xml:space="preserve">1953, the </w:t>
            </w:r>
            <w:r w:rsidRPr="00A70F85">
              <w:rPr>
                <w:rFonts w:ascii="Times New Roman" w:hAnsi="Times New Roman"/>
                <w:i/>
              </w:rPr>
              <w:t>Entertainments</w:t>
            </w:r>
            <w:r w:rsidR="00C46D00">
              <w:rPr>
                <w:rFonts w:ascii="Times New Roman" w:hAnsi="Times New Roman"/>
                <w:i/>
              </w:rPr>
              <w:t xml:space="preserve"> </w:t>
            </w:r>
            <w:r w:rsidRPr="00A70F85">
              <w:rPr>
                <w:rFonts w:ascii="Times New Roman" w:hAnsi="Times New Roman"/>
                <w:i/>
              </w:rPr>
              <w:t>Tax Abolition Act</w:t>
            </w:r>
            <w:r w:rsidR="00A70F85">
              <w:rPr>
                <w:rFonts w:ascii="Times New Roman" w:hAnsi="Times New Roman"/>
                <w:i/>
              </w:rPr>
              <w:t xml:space="preserve"> </w:t>
            </w:r>
            <w:r w:rsidR="00320681" w:rsidRPr="00A70F85">
              <w:rPr>
                <w:rFonts w:ascii="Times New Roman" w:hAnsi="Times New Roman"/>
              </w:rPr>
              <w:t>1953, the</w:t>
            </w:r>
            <w:r w:rsidR="00C46D00">
              <w:rPr>
                <w:rFonts w:ascii="Times New Roman" w:hAnsi="Times New Roman"/>
              </w:rPr>
              <w:t xml:space="preserve"> </w:t>
            </w:r>
            <w:r w:rsidRPr="00A70F85">
              <w:rPr>
                <w:rFonts w:ascii="Times New Roman" w:hAnsi="Times New Roman"/>
                <w:i/>
              </w:rPr>
              <w:t>Pay-roll</w:t>
            </w:r>
            <w:r w:rsidR="00C46D00">
              <w:rPr>
                <w:rFonts w:ascii="Times New Roman" w:hAnsi="Times New Roman"/>
                <w:i/>
              </w:rPr>
              <w:t xml:space="preserve"> </w:t>
            </w:r>
            <w:r w:rsidRPr="00A70F85">
              <w:rPr>
                <w:rFonts w:ascii="Times New Roman" w:hAnsi="Times New Roman"/>
                <w:i/>
              </w:rPr>
              <w:t xml:space="preserve">Tax Assessment Act </w:t>
            </w:r>
            <w:r w:rsidR="00320681" w:rsidRPr="00A70F85">
              <w:rPr>
                <w:rFonts w:ascii="Times New Roman" w:hAnsi="Times New Roman"/>
              </w:rPr>
              <w:t xml:space="preserve">1953 and the </w:t>
            </w:r>
            <w:r w:rsidRPr="00A70F85">
              <w:rPr>
                <w:rFonts w:ascii="Times New Roman" w:hAnsi="Times New Roman"/>
                <w:i/>
              </w:rPr>
              <w:t xml:space="preserve">Estate Duty Assessment Act </w:t>
            </w:r>
            <w:r w:rsidR="00320681" w:rsidRPr="00A70F85">
              <w:rPr>
                <w:rFonts w:ascii="Times New Roman" w:hAnsi="Times New Roman"/>
              </w:rPr>
              <w:t>1953</w:t>
            </w:r>
          </w:p>
        </w:tc>
        <w:tc>
          <w:tcPr>
            <w:tcW w:w="1417" w:type="pct"/>
            <w:vMerge w:val="restart"/>
            <w:tcBorders>
              <w:left w:val="single" w:sz="6" w:space="0" w:color="auto"/>
              <w:right w:val="single" w:sz="6" w:space="0" w:color="auto"/>
            </w:tcBorders>
          </w:tcPr>
          <w:p w:rsidR="00320681" w:rsidRPr="00A70F85" w:rsidRDefault="00320681" w:rsidP="009A7238">
            <w:pPr>
              <w:spacing w:after="0" w:line="240" w:lineRule="auto"/>
              <w:ind w:left="288" w:hanging="288"/>
              <w:rPr>
                <w:rFonts w:ascii="Times New Roman" w:hAnsi="Times New Roman"/>
              </w:rPr>
            </w:pPr>
            <w:r w:rsidRPr="00A70F85">
              <w:rPr>
                <w:rFonts w:ascii="Times New Roman" w:hAnsi="Times New Roman"/>
              </w:rPr>
              <w:t>Commissioner of Taxation</w:t>
            </w:r>
          </w:p>
        </w:tc>
        <w:tc>
          <w:tcPr>
            <w:tcW w:w="2030" w:type="pct"/>
            <w:tcBorders>
              <w:left w:val="single" w:sz="6" w:space="0" w:color="auto"/>
            </w:tcBorders>
          </w:tcPr>
          <w:p w:rsidR="00320681" w:rsidRPr="00A70F85" w:rsidRDefault="00320681" w:rsidP="00492B9A">
            <w:pPr>
              <w:spacing w:after="0" w:line="240" w:lineRule="auto"/>
              <w:jc w:val="both"/>
              <w:rPr>
                <w:rFonts w:ascii="Times New Roman" w:hAnsi="Times New Roman"/>
              </w:rPr>
            </w:pPr>
            <w:r w:rsidRPr="00A70F85">
              <w:rPr>
                <w:rFonts w:ascii="Times New Roman" w:hAnsi="Times New Roman"/>
              </w:rPr>
              <w:t>Section 5—</w:t>
            </w:r>
          </w:p>
        </w:tc>
      </w:tr>
      <w:tr w:rsidR="00320681" w:rsidRPr="00A70F85" w:rsidTr="002D435D">
        <w:trPr>
          <w:trHeight w:val="20"/>
        </w:trPr>
        <w:tc>
          <w:tcPr>
            <w:tcW w:w="1553" w:type="pct"/>
            <w:vMerge/>
            <w:tcBorders>
              <w:bottom w:val="single" w:sz="6" w:space="0" w:color="auto"/>
              <w:right w:val="single" w:sz="6" w:space="0" w:color="auto"/>
            </w:tcBorders>
          </w:tcPr>
          <w:p w:rsidR="00320681" w:rsidRPr="00A70F85" w:rsidRDefault="00320681" w:rsidP="008F4851">
            <w:pPr>
              <w:spacing w:after="0" w:line="240" w:lineRule="auto"/>
              <w:rPr>
                <w:rFonts w:ascii="Times New Roman" w:hAnsi="Times New Roman"/>
              </w:rPr>
            </w:pPr>
          </w:p>
        </w:tc>
        <w:tc>
          <w:tcPr>
            <w:tcW w:w="1417" w:type="pct"/>
            <w:vMerge/>
            <w:tcBorders>
              <w:left w:val="single" w:sz="6" w:space="0" w:color="auto"/>
              <w:right w:val="single" w:sz="6" w:space="0" w:color="auto"/>
            </w:tcBorders>
          </w:tcPr>
          <w:p w:rsidR="00320681" w:rsidRPr="00A70F85" w:rsidRDefault="00320681" w:rsidP="009A7238">
            <w:pPr>
              <w:spacing w:after="0" w:line="240" w:lineRule="auto"/>
              <w:rPr>
                <w:rFonts w:ascii="Times New Roman" w:hAnsi="Times New Roman"/>
              </w:rPr>
            </w:pPr>
          </w:p>
        </w:tc>
        <w:tc>
          <w:tcPr>
            <w:tcW w:w="2030" w:type="pct"/>
            <w:tcBorders>
              <w:left w:val="single" w:sz="6" w:space="0" w:color="auto"/>
            </w:tcBorders>
          </w:tcPr>
          <w:p w:rsidR="00320681" w:rsidRPr="00A70F85" w:rsidRDefault="00320681" w:rsidP="00492B9A">
            <w:pPr>
              <w:spacing w:after="60" w:line="240" w:lineRule="auto"/>
              <w:ind w:left="720" w:hanging="432"/>
              <w:jc w:val="both"/>
              <w:rPr>
                <w:rFonts w:ascii="Times New Roman" w:hAnsi="Times New Roman"/>
              </w:rPr>
            </w:pPr>
            <w:r w:rsidRPr="00A70F85">
              <w:rPr>
                <w:rFonts w:ascii="Times New Roman" w:hAnsi="Times New Roman"/>
              </w:rPr>
              <w:t>Omit</w:t>
            </w:r>
            <w:r w:rsidR="00A70F85">
              <w:rPr>
                <w:rFonts w:ascii="Times New Roman" w:hAnsi="Times New Roman"/>
              </w:rPr>
              <w:t xml:space="preserve"> </w:t>
            </w:r>
            <w:r w:rsidRPr="00A70F85">
              <w:rPr>
                <w:rFonts w:ascii="Times New Roman" w:hAnsi="Times New Roman"/>
              </w:rPr>
              <w:t>from</w:t>
            </w:r>
            <w:r w:rsidR="00A70F85">
              <w:rPr>
                <w:rFonts w:ascii="Times New Roman" w:hAnsi="Times New Roman"/>
              </w:rPr>
              <w:t xml:space="preserve"> </w:t>
            </w:r>
            <w:r w:rsidRPr="00A70F85">
              <w:rPr>
                <w:rFonts w:ascii="Times New Roman" w:hAnsi="Times New Roman"/>
              </w:rPr>
              <w:t>sub-section</w:t>
            </w:r>
            <w:r w:rsidR="00C46D00">
              <w:rPr>
                <w:rFonts w:ascii="Times New Roman" w:hAnsi="Times New Roman"/>
              </w:rPr>
              <w:t xml:space="preserve"> </w:t>
            </w:r>
            <w:r w:rsidRPr="00A70F85">
              <w:rPr>
                <w:rFonts w:ascii="Times New Roman" w:hAnsi="Times New Roman"/>
              </w:rPr>
              <w:t xml:space="preserve">(6.) </w:t>
            </w:r>
            <w:r w:rsidR="00A70F85">
              <w:rPr>
                <w:rFonts w:ascii="Times New Roman" w:hAnsi="Times New Roman"/>
              </w:rPr>
              <w:t>“</w:t>
            </w:r>
            <w:r w:rsidRPr="00A70F85">
              <w:rPr>
                <w:rFonts w:ascii="Times New Roman" w:hAnsi="Times New Roman"/>
              </w:rPr>
              <w:t>Four thousand pounds</w:t>
            </w:r>
            <w:r w:rsidR="00A70F85">
              <w:rPr>
                <w:rFonts w:ascii="Times New Roman" w:hAnsi="Times New Roman"/>
              </w:rPr>
              <w:t>”</w:t>
            </w:r>
            <w:r w:rsidRPr="00A70F85">
              <w:rPr>
                <w:rFonts w:ascii="Times New Roman" w:hAnsi="Times New Roman"/>
              </w:rPr>
              <w:t xml:space="preserve">, insert </w:t>
            </w:r>
            <w:r w:rsidR="00A70F85">
              <w:rPr>
                <w:rFonts w:ascii="Times New Roman" w:hAnsi="Times New Roman"/>
              </w:rPr>
              <w:t>“</w:t>
            </w:r>
            <w:r w:rsidRPr="00A70F85">
              <w:rPr>
                <w:rFonts w:ascii="Times New Roman" w:hAnsi="Times New Roman"/>
              </w:rPr>
              <w:t>Five thousand five hundred pounds</w:t>
            </w:r>
            <w:r w:rsidR="00A70F85">
              <w:rPr>
                <w:rFonts w:ascii="Times New Roman" w:hAnsi="Times New Roman"/>
              </w:rPr>
              <w:t>”</w:t>
            </w:r>
          </w:p>
        </w:tc>
      </w:tr>
      <w:tr w:rsidR="00320681" w:rsidRPr="00A70F85" w:rsidTr="002D435D">
        <w:trPr>
          <w:trHeight w:val="20"/>
        </w:trPr>
        <w:tc>
          <w:tcPr>
            <w:tcW w:w="1553" w:type="pct"/>
            <w:vMerge/>
            <w:tcBorders>
              <w:bottom w:val="single" w:sz="6" w:space="0" w:color="auto"/>
              <w:right w:val="single" w:sz="6" w:space="0" w:color="auto"/>
            </w:tcBorders>
          </w:tcPr>
          <w:p w:rsidR="00320681" w:rsidRPr="00A70F85" w:rsidRDefault="00320681" w:rsidP="008F4851">
            <w:pPr>
              <w:spacing w:after="0" w:line="240" w:lineRule="auto"/>
              <w:rPr>
                <w:rFonts w:ascii="Times New Roman" w:hAnsi="Times New Roman"/>
              </w:rPr>
            </w:pPr>
          </w:p>
        </w:tc>
        <w:tc>
          <w:tcPr>
            <w:tcW w:w="1417" w:type="pct"/>
            <w:vMerge w:val="restart"/>
            <w:tcBorders>
              <w:left w:val="single" w:sz="6" w:space="0" w:color="auto"/>
              <w:bottom w:val="single" w:sz="6" w:space="0" w:color="auto"/>
              <w:right w:val="single" w:sz="6" w:space="0" w:color="auto"/>
            </w:tcBorders>
          </w:tcPr>
          <w:p w:rsidR="00320681" w:rsidRPr="00A70F85" w:rsidRDefault="00320681" w:rsidP="009A7238">
            <w:pPr>
              <w:spacing w:after="0" w:line="240" w:lineRule="auto"/>
              <w:ind w:left="288" w:hanging="288"/>
              <w:rPr>
                <w:rFonts w:ascii="Times New Roman" w:hAnsi="Times New Roman"/>
              </w:rPr>
            </w:pPr>
            <w:r w:rsidRPr="00A70F85">
              <w:rPr>
                <w:rFonts w:ascii="Times New Roman" w:hAnsi="Times New Roman"/>
              </w:rPr>
              <w:t>Second Commissioner of Taxation</w:t>
            </w:r>
          </w:p>
        </w:tc>
        <w:tc>
          <w:tcPr>
            <w:tcW w:w="2030" w:type="pct"/>
            <w:tcBorders>
              <w:left w:val="single" w:sz="6" w:space="0" w:color="auto"/>
            </w:tcBorders>
          </w:tcPr>
          <w:p w:rsidR="00320681" w:rsidRPr="00A70F85" w:rsidRDefault="00320681" w:rsidP="00492B9A">
            <w:pPr>
              <w:spacing w:after="0" w:line="240" w:lineRule="auto"/>
              <w:jc w:val="both"/>
              <w:rPr>
                <w:rFonts w:ascii="Times New Roman" w:hAnsi="Times New Roman"/>
              </w:rPr>
            </w:pPr>
            <w:r w:rsidRPr="00A70F85">
              <w:rPr>
                <w:rFonts w:ascii="Times New Roman" w:hAnsi="Times New Roman"/>
              </w:rPr>
              <w:t>Section 5—</w:t>
            </w:r>
          </w:p>
        </w:tc>
      </w:tr>
      <w:tr w:rsidR="00320681" w:rsidRPr="00A70F85" w:rsidTr="002D435D">
        <w:trPr>
          <w:trHeight w:val="20"/>
        </w:trPr>
        <w:tc>
          <w:tcPr>
            <w:tcW w:w="1553" w:type="pct"/>
            <w:vMerge/>
            <w:tcBorders>
              <w:bottom w:val="single" w:sz="6" w:space="0" w:color="auto"/>
              <w:right w:val="single" w:sz="6" w:space="0" w:color="auto"/>
            </w:tcBorders>
          </w:tcPr>
          <w:p w:rsidR="00320681" w:rsidRPr="00A70F85" w:rsidRDefault="00320681" w:rsidP="008F4851">
            <w:pPr>
              <w:spacing w:after="0" w:line="240" w:lineRule="auto"/>
              <w:rPr>
                <w:rFonts w:ascii="Times New Roman" w:hAnsi="Times New Roman"/>
              </w:rPr>
            </w:pPr>
          </w:p>
        </w:tc>
        <w:tc>
          <w:tcPr>
            <w:tcW w:w="1417" w:type="pct"/>
            <w:vMerge/>
            <w:tcBorders>
              <w:left w:val="single" w:sz="6" w:space="0" w:color="auto"/>
              <w:bottom w:val="single" w:sz="6" w:space="0" w:color="auto"/>
              <w:right w:val="single" w:sz="6" w:space="0" w:color="auto"/>
            </w:tcBorders>
          </w:tcPr>
          <w:p w:rsidR="00320681" w:rsidRPr="00A70F85" w:rsidRDefault="00320681" w:rsidP="008F4851">
            <w:pPr>
              <w:spacing w:after="0" w:line="240" w:lineRule="auto"/>
              <w:rPr>
                <w:rFonts w:ascii="Times New Roman" w:hAnsi="Times New Roman"/>
              </w:rPr>
            </w:pPr>
          </w:p>
        </w:tc>
        <w:tc>
          <w:tcPr>
            <w:tcW w:w="2030" w:type="pct"/>
            <w:tcBorders>
              <w:left w:val="single" w:sz="6" w:space="0" w:color="auto"/>
              <w:bottom w:val="single" w:sz="6" w:space="0" w:color="auto"/>
            </w:tcBorders>
          </w:tcPr>
          <w:p w:rsidR="00320681" w:rsidRPr="00A70F85" w:rsidRDefault="00320681" w:rsidP="00492B9A">
            <w:pPr>
              <w:spacing w:after="60" w:line="240" w:lineRule="auto"/>
              <w:ind w:left="720" w:hanging="432"/>
              <w:jc w:val="both"/>
              <w:rPr>
                <w:rFonts w:ascii="Times New Roman" w:hAnsi="Times New Roman"/>
              </w:rPr>
            </w:pPr>
            <w:r w:rsidRPr="00A70F85">
              <w:rPr>
                <w:rFonts w:ascii="Times New Roman" w:hAnsi="Times New Roman"/>
              </w:rPr>
              <w:t>Omit</w:t>
            </w:r>
            <w:r w:rsidR="00A70F85">
              <w:rPr>
                <w:rFonts w:ascii="Times New Roman" w:hAnsi="Times New Roman"/>
              </w:rPr>
              <w:t xml:space="preserve"> </w:t>
            </w:r>
            <w:r w:rsidRPr="00A70F85">
              <w:rPr>
                <w:rFonts w:ascii="Times New Roman" w:hAnsi="Times New Roman"/>
              </w:rPr>
              <w:t>from</w:t>
            </w:r>
            <w:r w:rsidR="00A70F85">
              <w:rPr>
                <w:rFonts w:ascii="Times New Roman" w:hAnsi="Times New Roman"/>
              </w:rPr>
              <w:t xml:space="preserve"> </w:t>
            </w:r>
            <w:r w:rsidRPr="00A70F85">
              <w:rPr>
                <w:rFonts w:ascii="Times New Roman" w:hAnsi="Times New Roman"/>
              </w:rPr>
              <w:t>sub-section</w:t>
            </w:r>
            <w:r w:rsidR="00C46D00">
              <w:rPr>
                <w:rFonts w:ascii="Times New Roman" w:hAnsi="Times New Roman"/>
              </w:rPr>
              <w:t xml:space="preserve"> </w:t>
            </w:r>
            <w:r w:rsidRPr="00A70F85">
              <w:rPr>
                <w:rFonts w:ascii="Times New Roman" w:hAnsi="Times New Roman"/>
              </w:rPr>
              <w:t xml:space="preserve">(6.) </w:t>
            </w:r>
            <w:r w:rsidR="00A70F85">
              <w:rPr>
                <w:rFonts w:ascii="Times New Roman" w:hAnsi="Times New Roman"/>
              </w:rPr>
              <w:t>“</w:t>
            </w:r>
            <w:r w:rsidRPr="00A70F85">
              <w:rPr>
                <w:rFonts w:ascii="Times New Roman" w:hAnsi="Times New Roman"/>
              </w:rPr>
              <w:t>Three thousand pounds</w:t>
            </w:r>
            <w:r w:rsidR="00A70F85">
              <w:rPr>
                <w:rFonts w:ascii="Times New Roman" w:hAnsi="Times New Roman"/>
              </w:rPr>
              <w:t>”</w:t>
            </w:r>
            <w:r w:rsidRPr="00A70F85">
              <w:rPr>
                <w:rFonts w:ascii="Times New Roman" w:hAnsi="Times New Roman"/>
              </w:rPr>
              <w:t xml:space="preserve">, insert </w:t>
            </w:r>
            <w:r w:rsidR="00A70F85">
              <w:rPr>
                <w:rFonts w:ascii="Times New Roman" w:hAnsi="Times New Roman"/>
              </w:rPr>
              <w:t>“</w:t>
            </w:r>
            <w:r w:rsidRPr="00A70F85">
              <w:rPr>
                <w:rFonts w:ascii="Times New Roman" w:hAnsi="Times New Roman"/>
              </w:rPr>
              <w:t>Four thousand five hundred pounds</w:t>
            </w:r>
            <w:r w:rsidR="00A70F85">
              <w:rPr>
                <w:rFonts w:ascii="Times New Roman" w:hAnsi="Times New Roman"/>
              </w:rPr>
              <w:t>”</w:t>
            </w:r>
          </w:p>
        </w:tc>
      </w:tr>
    </w:tbl>
    <w:p w:rsidR="00320681" w:rsidRPr="00A70F85" w:rsidRDefault="00320681" w:rsidP="008F4851">
      <w:pPr>
        <w:spacing w:after="0" w:line="240" w:lineRule="auto"/>
        <w:rPr>
          <w:rFonts w:ascii="Times New Roman" w:hAnsi="Times New Roman"/>
        </w:rPr>
        <w:sectPr w:rsidR="00320681" w:rsidRPr="00A70F85" w:rsidSect="00D60DF8">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cols w:space="720"/>
          <w:titlePg/>
          <w:docGrid w:linePitch="299"/>
        </w:sectPr>
      </w:pPr>
    </w:p>
    <w:p w:rsidR="00320681" w:rsidRPr="00492B9A" w:rsidRDefault="00320681" w:rsidP="002B570C">
      <w:pPr>
        <w:tabs>
          <w:tab w:val="left" w:pos="7560"/>
        </w:tabs>
        <w:spacing w:after="120" w:line="240" w:lineRule="auto"/>
        <w:ind w:left="3600"/>
        <w:rPr>
          <w:rFonts w:ascii="Times New Roman" w:hAnsi="Times New Roman"/>
          <w:sz w:val="24"/>
        </w:rPr>
      </w:pPr>
      <w:r w:rsidRPr="00492B9A">
        <w:rPr>
          <w:rFonts w:ascii="Times New Roman" w:hAnsi="Times New Roman"/>
          <w:sz w:val="24"/>
        </w:rPr>
        <w:lastRenderedPageBreak/>
        <w:t>SECOND SCHEDULE.</w:t>
      </w:r>
      <w:r w:rsidR="00E21D4F">
        <w:rPr>
          <w:rFonts w:ascii="Times New Roman" w:hAnsi="Times New Roman"/>
          <w:sz w:val="24"/>
        </w:rPr>
        <w:tab/>
      </w:r>
      <w:r w:rsidR="00492B9A">
        <w:rPr>
          <w:rFonts w:ascii="Times New Roman" w:hAnsi="Times New Roman"/>
          <w:sz w:val="24"/>
        </w:rPr>
        <w:t xml:space="preserve"> </w:t>
      </w:r>
      <w:r w:rsidRPr="00E21D4F">
        <w:rPr>
          <w:rFonts w:ascii="Times New Roman" w:hAnsi="Times New Roman"/>
          <w:sz w:val="20"/>
        </w:rPr>
        <w:t>Section 3 (5.).</w:t>
      </w:r>
    </w:p>
    <w:tbl>
      <w:tblPr>
        <w:tblW w:w="5000" w:type="pct"/>
        <w:tblCellMar>
          <w:left w:w="40" w:type="dxa"/>
          <w:right w:w="40" w:type="dxa"/>
        </w:tblCellMar>
        <w:tblLook w:val="0000" w:firstRow="0" w:lastRow="0" w:firstColumn="0" w:lastColumn="0" w:noHBand="0" w:noVBand="0"/>
      </w:tblPr>
      <w:tblGrid>
        <w:gridCol w:w="4629"/>
        <w:gridCol w:w="4480"/>
      </w:tblGrid>
      <w:tr w:rsidR="00320681" w:rsidRPr="00A70F85" w:rsidTr="00E21D4F">
        <w:trPr>
          <w:trHeight w:val="20"/>
        </w:trPr>
        <w:tc>
          <w:tcPr>
            <w:tcW w:w="2541" w:type="pct"/>
            <w:tcBorders>
              <w:top w:val="single" w:sz="6" w:space="0" w:color="auto"/>
              <w:right w:val="single" w:sz="6" w:space="0" w:color="auto"/>
            </w:tcBorders>
          </w:tcPr>
          <w:p w:rsidR="00320681" w:rsidRPr="00A70F85" w:rsidRDefault="00320681" w:rsidP="0062250E">
            <w:pPr>
              <w:spacing w:before="60" w:after="60" w:line="240" w:lineRule="auto"/>
              <w:jc w:val="center"/>
              <w:rPr>
                <w:rFonts w:ascii="Times New Roman" w:hAnsi="Times New Roman"/>
              </w:rPr>
            </w:pPr>
            <w:r w:rsidRPr="00A70F85">
              <w:rPr>
                <w:rFonts w:ascii="Times New Roman" w:hAnsi="Times New Roman"/>
              </w:rPr>
              <w:t>First Column.</w:t>
            </w:r>
          </w:p>
        </w:tc>
        <w:tc>
          <w:tcPr>
            <w:tcW w:w="2459" w:type="pct"/>
            <w:tcBorders>
              <w:top w:val="single" w:sz="6" w:space="0" w:color="auto"/>
              <w:left w:val="single" w:sz="6" w:space="0" w:color="auto"/>
            </w:tcBorders>
          </w:tcPr>
          <w:p w:rsidR="00320681" w:rsidRPr="00A70F85" w:rsidRDefault="00320681" w:rsidP="0062250E">
            <w:pPr>
              <w:spacing w:before="60" w:after="60" w:line="240" w:lineRule="auto"/>
              <w:jc w:val="center"/>
              <w:rPr>
                <w:rFonts w:ascii="Times New Roman" w:hAnsi="Times New Roman"/>
              </w:rPr>
            </w:pPr>
            <w:r w:rsidRPr="00A70F85">
              <w:rPr>
                <w:rFonts w:ascii="Times New Roman" w:hAnsi="Times New Roman"/>
              </w:rPr>
              <w:t>Second Column.</w:t>
            </w:r>
          </w:p>
        </w:tc>
      </w:tr>
      <w:tr w:rsidR="00320681" w:rsidRPr="00A70F85" w:rsidTr="00E21D4F">
        <w:trPr>
          <w:trHeight w:val="20"/>
        </w:trPr>
        <w:tc>
          <w:tcPr>
            <w:tcW w:w="2541" w:type="pct"/>
            <w:tcBorders>
              <w:bottom w:val="single" w:sz="6" w:space="0" w:color="auto"/>
              <w:right w:val="single" w:sz="6" w:space="0" w:color="auto"/>
            </w:tcBorders>
          </w:tcPr>
          <w:p w:rsidR="00320681" w:rsidRPr="00A70F85" w:rsidRDefault="00320681" w:rsidP="0062250E">
            <w:pPr>
              <w:spacing w:before="60" w:after="60" w:line="240" w:lineRule="auto"/>
              <w:jc w:val="center"/>
              <w:rPr>
                <w:rFonts w:ascii="Times New Roman" w:hAnsi="Times New Roman"/>
              </w:rPr>
            </w:pPr>
            <w:r w:rsidRPr="00A70F85">
              <w:rPr>
                <w:rFonts w:ascii="Times New Roman" w:hAnsi="Times New Roman"/>
              </w:rPr>
              <w:t>Acts amended.</w:t>
            </w:r>
          </w:p>
        </w:tc>
        <w:tc>
          <w:tcPr>
            <w:tcW w:w="2459" w:type="pct"/>
            <w:tcBorders>
              <w:left w:val="single" w:sz="6" w:space="0" w:color="auto"/>
              <w:bottom w:val="single" w:sz="6" w:space="0" w:color="auto"/>
            </w:tcBorders>
          </w:tcPr>
          <w:p w:rsidR="00320681" w:rsidRPr="00A70F85" w:rsidRDefault="00320681" w:rsidP="0062250E">
            <w:pPr>
              <w:spacing w:before="60" w:after="60" w:line="240" w:lineRule="auto"/>
              <w:jc w:val="center"/>
              <w:rPr>
                <w:rFonts w:ascii="Times New Roman" w:hAnsi="Times New Roman"/>
              </w:rPr>
            </w:pPr>
            <w:r w:rsidRPr="00A70F85">
              <w:rPr>
                <w:rFonts w:ascii="Times New Roman" w:hAnsi="Times New Roman"/>
              </w:rPr>
              <w:t>Citations.</w:t>
            </w:r>
          </w:p>
        </w:tc>
      </w:tr>
      <w:tr w:rsidR="00320681" w:rsidRPr="00A70F85" w:rsidTr="00E21D4F">
        <w:trPr>
          <w:trHeight w:val="20"/>
        </w:trPr>
        <w:tc>
          <w:tcPr>
            <w:tcW w:w="2541" w:type="pct"/>
            <w:tcBorders>
              <w:top w:val="single" w:sz="6" w:space="0" w:color="auto"/>
              <w:right w:val="single" w:sz="6" w:space="0" w:color="auto"/>
            </w:tcBorders>
          </w:tcPr>
          <w:p w:rsidR="00320681" w:rsidRPr="00A70F85" w:rsidRDefault="008F4851" w:rsidP="00660752">
            <w:pPr>
              <w:tabs>
                <w:tab w:val="right" w:leader="dot" w:pos="4320"/>
              </w:tabs>
              <w:spacing w:before="60" w:after="0" w:line="240" w:lineRule="auto"/>
              <w:rPr>
                <w:rFonts w:ascii="Times New Roman" w:hAnsi="Times New Roman"/>
              </w:rPr>
            </w:pPr>
            <w:r w:rsidRPr="00A70F85">
              <w:rPr>
                <w:rFonts w:ascii="Times New Roman" w:hAnsi="Times New Roman"/>
                <w:i/>
              </w:rPr>
              <w:t xml:space="preserve">Audit Act </w:t>
            </w:r>
            <w:r w:rsidR="00AC32E0">
              <w:rPr>
                <w:rFonts w:ascii="Times New Roman" w:hAnsi="Times New Roman"/>
              </w:rPr>
              <w:t>1901–</w:t>
            </w:r>
            <w:r w:rsidR="00320681" w:rsidRPr="00A70F85">
              <w:rPr>
                <w:rFonts w:ascii="Times New Roman" w:hAnsi="Times New Roman"/>
              </w:rPr>
              <w:t>1954</w:t>
            </w:r>
            <w:r w:rsidR="008F5E7B">
              <w:rPr>
                <w:rFonts w:ascii="Times New Roman" w:hAnsi="Times New Roman"/>
              </w:rPr>
              <w:tab/>
            </w:r>
          </w:p>
        </w:tc>
        <w:tc>
          <w:tcPr>
            <w:tcW w:w="2459" w:type="pct"/>
            <w:tcBorders>
              <w:top w:val="single" w:sz="6" w:space="0" w:color="auto"/>
              <w:left w:val="single" w:sz="6" w:space="0" w:color="auto"/>
            </w:tcBorders>
          </w:tcPr>
          <w:p w:rsidR="00320681" w:rsidRPr="00A70F85" w:rsidRDefault="008F4851" w:rsidP="00660752">
            <w:pPr>
              <w:spacing w:before="60" w:after="0" w:line="240" w:lineRule="auto"/>
              <w:rPr>
                <w:rFonts w:ascii="Times New Roman" w:hAnsi="Times New Roman"/>
              </w:rPr>
            </w:pPr>
            <w:r w:rsidRPr="00A70F85">
              <w:rPr>
                <w:rFonts w:ascii="Times New Roman" w:hAnsi="Times New Roman"/>
                <w:i/>
              </w:rPr>
              <w:t xml:space="preserve">Audit Act </w:t>
            </w:r>
            <w:r w:rsidR="00AC32E0">
              <w:rPr>
                <w:rFonts w:ascii="Times New Roman" w:hAnsi="Times New Roman"/>
              </w:rPr>
              <w:t>1901–</w:t>
            </w:r>
            <w:r w:rsidR="00320681" w:rsidRPr="00A70F85">
              <w:rPr>
                <w:rFonts w:ascii="Times New Roman" w:hAnsi="Times New Roman"/>
              </w:rPr>
              <w:t>1955</w:t>
            </w:r>
          </w:p>
        </w:tc>
      </w:tr>
      <w:tr w:rsidR="00320681" w:rsidRPr="00A70F85" w:rsidTr="00E21D4F">
        <w:trPr>
          <w:trHeight w:val="20"/>
        </w:trPr>
        <w:tc>
          <w:tcPr>
            <w:tcW w:w="2541" w:type="pct"/>
            <w:tcBorders>
              <w:right w:val="single" w:sz="6" w:space="0" w:color="auto"/>
            </w:tcBorders>
          </w:tcPr>
          <w:p w:rsidR="00320681" w:rsidRPr="00A70F85" w:rsidRDefault="008F4851" w:rsidP="008F4851">
            <w:pPr>
              <w:spacing w:after="0" w:line="240" w:lineRule="auto"/>
              <w:rPr>
                <w:rFonts w:ascii="Times New Roman" w:hAnsi="Times New Roman"/>
              </w:rPr>
            </w:pPr>
            <w:r w:rsidRPr="00A70F85">
              <w:rPr>
                <w:rFonts w:ascii="Times New Roman" w:hAnsi="Times New Roman"/>
                <w:i/>
              </w:rPr>
              <w:t xml:space="preserve">Commonwealth Railways Act </w:t>
            </w:r>
            <w:r w:rsidR="00AC32E0">
              <w:rPr>
                <w:rFonts w:ascii="Times New Roman" w:hAnsi="Times New Roman"/>
              </w:rPr>
              <w:t>1917–</w:t>
            </w:r>
            <w:r w:rsidR="00320681" w:rsidRPr="00A70F85">
              <w:rPr>
                <w:rFonts w:ascii="Times New Roman" w:hAnsi="Times New Roman"/>
              </w:rPr>
              <w:t>1954</w:t>
            </w:r>
          </w:p>
        </w:tc>
        <w:tc>
          <w:tcPr>
            <w:tcW w:w="2459" w:type="pct"/>
            <w:tcBorders>
              <w:left w:val="single" w:sz="6" w:space="0" w:color="auto"/>
            </w:tcBorders>
          </w:tcPr>
          <w:p w:rsidR="00320681" w:rsidRPr="00A70F85" w:rsidRDefault="008F4851" w:rsidP="008F4851">
            <w:pPr>
              <w:spacing w:after="0" w:line="240" w:lineRule="auto"/>
              <w:rPr>
                <w:rFonts w:ascii="Times New Roman" w:hAnsi="Times New Roman"/>
              </w:rPr>
            </w:pPr>
            <w:r w:rsidRPr="00A70F85">
              <w:rPr>
                <w:rFonts w:ascii="Times New Roman" w:hAnsi="Times New Roman"/>
                <w:i/>
              </w:rPr>
              <w:t xml:space="preserve">Commonwealth Railways Act </w:t>
            </w:r>
            <w:r w:rsidR="00AC32E0">
              <w:rPr>
                <w:rFonts w:ascii="Times New Roman" w:hAnsi="Times New Roman"/>
              </w:rPr>
              <w:t>1917–</w:t>
            </w:r>
            <w:r w:rsidR="00320681" w:rsidRPr="00A70F85">
              <w:rPr>
                <w:rFonts w:ascii="Times New Roman" w:hAnsi="Times New Roman"/>
              </w:rPr>
              <w:t>1955</w:t>
            </w:r>
          </w:p>
        </w:tc>
      </w:tr>
      <w:tr w:rsidR="00320681" w:rsidRPr="00A70F85" w:rsidTr="00E21D4F">
        <w:trPr>
          <w:trHeight w:val="20"/>
        </w:trPr>
        <w:tc>
          <w:tcPr>
            <w:tcW w:w="2541" w:type="pct"/>
            <w:tcBorders>
              <w:right w:val="single" w:sz="6" w:space="0" w:color="auto"/>
            </w:tcBorders>
          </w:tcPr>
          <w:p w:rsidR="00320681" w:rsidRPr="00A70F85" w:rsidRDefault="008F4851" w:rsidP="00492B9A">
            <w:pPr>
              <w:spacing w:after="0" w:line="240" w:lineRule="auto"/>
              <w:ind w:left="432" w:hanging="432"/>
              <w:rPr>
                <w:rFonts w:ascii="Times New Roman" w:hAnsi="Times New Roman"/>
              </w:rPr>
            </w:pPr>
            <w:r w:rsidRPr="00A70F85">
              <w:rPr>
                <w:rFonts w:ascii="Times New Roman" w:hAnsi="Times New Roman"/>
                <w:i/>
              </w:rPr>
              <w:t xml:space="preserve">Conciliation and Arbitration Act </w:t>
            </w:r>
            <w:r w:rsidR="00B76C0A">
              <w:rPr>
                <w:rFonts w:ascii="Times New Roman" w:hAnsi="Times New Roman"/>
              </w:rPr>
              <w:t>1904–</w:t>
            </w:r>
            <w:r w:rsidR="00320681" w:rsidRPr="00A70F85">
              <w:rPr>
                <w:rFonts w:ascii="Times New Roman" w:hAnsi="Times New Roman"/>
              </w:rPr>
              <w:t xml:space="preserve">1952, as amended by the </w:t>
            </w:r>
            <w:r w:rsidRPr="00A70F85">
              <w:rPr>
                <w:rFonts w:ascii="Times New Roman" w:hAnsi="Times New Roman"/>
                <w:i/>
              </w:rPr>
              <w:t>Judges</w:t>
            </w:r>
            <w:r w:rsidR="00A70F85">
              <w:rPr>
                <w:rFonts w:ascii="Times New Roman" w:hAnsi="Times New Roman"/>
                <w:i/>
              </w:rPr>
              <w:t>’</w:t>
            </w:r>
            <w:r w:rsidRPr="00A70F85">
              <w:rPr>
                <w:rFonts w:ascii="Times New Roman" w:hAnsi="Times New Roman"/>
                <w:i/>
              </w:rPr>
              <w:t xml:space="preserve"> Remuneration Act </w:t>
            </w:r>
            <w:r w:rsidR="00320681" w:rsidRPr="00A70F85">
              <w:rPr>
                <w:rFonts w:ascii="Times New Roman" w:hAnsi="Times New Roman"/>
              </w:rPr>
              <w:t>1955</w:t>
            </w:r>
          </w:p>
        </w:tc>
        <w:tc>
          <w:tcPr>
            <w:tcW w:w="2459" w:type="pct"/>
            <w:tcBorders>
              <w:left w:val="single" w:sz="6" w:space="0" w:color="auto"/>
            </w:tcBorders>
          </w:tcPr>
          <w:p w:rsidR="00320681" w:rsidRPr="00A70F85" w:rsidRDefault="008F4851" w:rsidP="008F4851">
            <w:pPr>
              <w:spacing w:after="0" w:line="240" w:lineRule="auto"/>
              <w:rPr>
                <w:rFonts w:ascii="Times New Roman" w:hAnsi="Times New Roman"/>
              </w:rPr>
            </w:pPr>
            <w:r w:rsidRPr="00A70F85">
              <w:rPr>
                <w:rFonts w:ascii="Times New Roman" w:hAnsi="Times New Roman"/>
                <w:i/>
              </w:rPr>
              <w:t xml:space="preserve">Conciliation and Arbitration Act </w:t>
            </w:r>
            <w:r w:rsidR="00320681" w:rsidRPr="00A70F85">
              <w:rPr>
                <w:rFonts w:ascii="Times New Roman" w:hAnsi="Times New Roman"/>
              </w:rPr>
              <w:t>1904</w:t>
            </w:r>
            <w:r w:rsidR="00125E9A">
              <w:rPr>
                <w:rFonts w:ascii="Times New Roman" w:hAnsi="Times New Roman"/>
              </w:rPr>
              <w:t>–</w:t>
            </w:r>
            <w:r w:rsidR="00320681" w:rsidRPr="00A70F85">
              <w:rPr>
                <w:rFonts w:ascii="Times New Roman" w:hAnsi="Times New Roman"/>
              </w:rPr>
              <w:t>1955</w:t>
            </w:r>
          </w:p>
        </w:tc>
      </w:tr>
      <w:tr w:rsidR="00320681" w:rsidRPr="00A70F85" w:rsidTr="00E21D4F">
        <w:trPr>
          <w:trHeight w:val="20"/>
        </w:trPr>
        <w:tc>
          <w:tcPr>
            <w:tcW w:w="2541" w:type="pct"/>
            <w:tcBorders>
              <w:right w:val="single" w:sz="6" w:space="0" w:color="auto"/>
            </w:tcBorders>
          </w:tcPr>
          <w:p w:rsidR="00320681" w:rsidRPr="00A70F85" w:rsidRDefault="008F4851" w:rsidP="00492B9A">
            <w:pPr>
              <w:spacing w:after="0" w:line="240" w:lineRule="auto"/>
              <w:ind w:left="432" w:hanging="432"/>
              <w:rPr>
                <w:rFonts w:ascii="Times New Roman" w:hAnsi="Times New Roman"/>
              </w:rPr>
            </w:pPr>
            <w:r w:rsidRPr="00A70F85">
              <w:rPr>
                <w:rFonts w:ascii="Times New Roman" w:hAnsi="Times New Roman"/>
                <w:i/>
              </w:rPr>
              <w:t xml:space="preserve">Income Tax and Social Services Contribution Assessment Act </w:t>
            </w:r>
            <w:r w:rsidR="00AC32E0">
              <w:rPr>
                <w:rFonts w:ascii="Times New Roman" w:hAnsi="Times New Roman"/>
              </w:rPr>
              <w:t>1936–</w:t>
            </w:r>
            <w:r w:rsidR="00320681" w:rsidRPr="00A70F85">
              <w:rPr>
                <w:rFonts w:ascii="Times New Roman" w:hAnsi="Times New Roman"/>
              </w:rPr>
              <w:t>1954</w:t>
            </w:r>
          </w:p>
        </w:tc>
        <w:tc>
          <w:tcPr>
            <w:tcW w:w="2459" w:type="pct"/>
            <w:tcBorders>
              <w:left w:val="single" w:sz="6" w:space="0" w:color="auto"/>
            </w:tcBorders>
          </w:tcPr>
          <w:p w:rsidR="00320681" w:rsidRPr="00A70F85" w:rsidRDefault="008F4851" w:rsidP="00492B9A">
            <w:pPr>
              <w:spacing w:after="0" w:line="240" w:lineRule="auto"/>
              <w:ind w:left="432" w:hanging="432"/>
              <w:rPr>
                <w:rFonts w:ascii="Times New Roman" w:hAnsi="Times New Roman"/>
              </w:rPr>
            </w:pPr>
            <w:r w:rsidRPr="00A70F85">
              <w:rPr>
                <w:rFonts w:ascii="Times New Roman" w:hAnsi="Times New Roman"/>
                <w:i/>
              </w:rPr>
              <w:t xml:space="preserve">Income Tax and Social Services Contribution Assessment Act </w:t>
            </w:r>
            <w:r w:rsidR="00AC32E0">
              <w:rPr>
                <w:rFonts w:ascii="Times New Roman" w:hAnsi="Times New Roman"/>
              </w:rPr>
              <w:t>1936–</w:t>
            </w:r>
            <w:r w:rsidR="00320681" w:rsidRPr="00A70F85">
              <w:rPr>
                <w:rFonts w:ascii="Times New Roman" w:hAnsi="Times New Roman"/>
              </w:rPr>
              <w:t>1955</w:t>
            </w:r>
          </w:p>
        </w:tc>
      </w:tr>
      <w:tr w:rsidR="00320681" w:rsidRPr="00A70F85" w:rsidTr="00E21D4F">
        <w:trPr>
          <w:trHeight w:val="20"/>
        </w:trPr>
        <w:tc>
          <w:tcPr>
            <w:tcW w:w="2541" w:type="pct"/>
            <w:tcBorders>
              <w:right w:val="single" w:sz="6" w:space="0" w:color="auto"/>
            </w:tcBorders>
          </w:tcPr>
          <w:p w:rsidR="00320681" w:rsidRPr="00A70F85" w:rsidRDefault="008F4851" w:rsidP="008F5E7B">
            <w:pPr>
              <w:tabs>
                <w:tab w:val="right" w:leader="dot" w:pos="4320"/>
              </w:tabs>
              <w:spacing w:after="0" w:line="240" w:lineRule="auto"/>
              <w:ind w:left="432" w:hanging="432"/>
              <w:rPr>
                <w:rFonts w:ascii="Times New Roman" w:hAnsi="Times New Roman"/>
              </w:rPr>
            </w:pPr>
            <w:r w:rsidRPr="00A70F85">
              <w:rPr>
                <w:rFonts w:ascii="Times New Roman" w:hAnsi="Times New Roman"/>
                <w:i/>
              </w:rPr>
              <w:t xml:space="preserve">Public Service Act </w:t>
            </w:r>
            <w:r w:rsidR="00AC32E0">
              <w:rPr>
                <w:rFonts w:ascii="Times New Roman" w:hAnsi="Times New Roman"/>
              </w:rPr>
              <w:t>1922–</w:t>
            </w:r>
            <w:r w:rsidR="00320681" w:rsidRPr="00A70F85">
              <w:rPr>
                <w:rFonts w:ascii="Times New Roman" w:hAnsi="Times New Roman"/>
              </w:rPr>
              <w:t>1954</w:t>
            </w:r>
            <w:r w:rsidR="008F5E7B">
              <w:rPr>
                <w:rFonts w:ascii="Times New Roman" w:hAnsi="Times New Roman"/>
              </w:rPr>
              <w:tab/>
            </w:r>
          </w:p>
        </w:tc>
        <w:tc>
          <w:tcPr>
            <w:tcW w:w="2459" w:type="pct"/>
            <w:tcBorders>
              <w:left w:val="single" w:sz="6" w:space="0" w:color="auto"/>
            </w:tcBorders>
          </w:tcPr>
          <w:p w:rsidR="00320681" w:rsidRPr="00A70F85" w:rsidRDefault="008F4851" w:rsidP="00492B9A">
            <w:pPr>
              <w:spacing w:after="0" w:line="240" w:lineRule="auto"/>
              <w:ind w:left="432" w:hanging="432"/>
              <w:rPr>
                <w:rFonts w:ascii="Times New Roman" w:hAnsi="Times New Roman"/>
              </w:rPr>
            </w:pPr>
            <w:r w:rsidRPr="00A70F85">
              <w:rPr>
                <w:rFonts w:ascii="Times New Roman" w:hAnsi="Times New Roman"/>
                <w:i/>
              </w:rPr>
              <w:t xml:space="preserve">Public Service Act </w:t>
            </w:r>
            <w:r w:rsidR="00AC32E0">
              <w:rPr>
                <w:rFonts w:ascii="Times New Roman" w:hAnsi="Times New Roman"/>
              </w:rPr>
              <w:t>1922–</w:t>
            </w:r>
            <w:r w:rsidR="00320681" w:rsidRPr="00A70F85">
              <w:rPr>
                <w:rFonts w:ascii="Times New Roman" w:hAnsi="Times New Roman"/>
              </w:rPr>
              <w:t>1955</w:t>
            </w:r>
          </w:p>
        </w:tc>
      </w:tr>
      <w:tr w:rsidR="00320681" w:rsidRPr="00A70F85" w:rsidTr="00E21D4F">
        <w:trPr>
          <w:trHeight w:val="20"/>
        </w:trPr>
        <w:tc>
          <w:tcPr>
            <w:tcW w:w="2541" w:type="pct"/>
            <w:tcBorders>
              <w:right w:val="single" w:sz="6" w:space="0" w:color="auto"/>
            </w:tcBorders>
          </w:tcPr>
          <w:p w:rsidR="00320681" w:rsidRPr="00A70F85" w:rsidRDefault="008F4851" w:rsidP="00492B9A">
            <w:pPr>
              <w:spacing w:after="0" w:line="240" w:lineRule="auto"/>
              <w:ind w:left="432" w:hanging="432"/>
              <w:rPr>
                <w:rFonts w:ascii="Times New Roman" w:hAnsi="Times New Roman"/>
              </w:rPr>
            </w:pPr>
            <w:r w:rsidRPr="00A70F85">
              <w:rPr>
                <w:rFonts w:ascii="Times New Roman" w:hAnsi="Times New Roman"/>
                <w:i/>
              </w:rPr>
              <w:t xml:space="preserve">Public Service Arbitration Act </w:t>
            </w:r>
            <w:r w:rsidR="00AC32E0">
              <w:rPr>
                <w:rFonts w:ascii="Times New Roman" w:hAnsi="Times New Roman"/>
              </w:rPr>
              <w:t>1920–</w:t>
            </w:r>
            <w:r w:rsidR="00320681" w:rsidRPr="00A70F85">
              <w:rPr>
                <w:rFonts w:ascii="Times New Roman" w:hAnsi="Times New Roman"/>
              </w:rPr>
              <w:t xml:space="preserve">1952, as amended by the </w:t>
            </w:r>
            <w:r w:rsidRPr="00A70F85">
              <w:rPr>
                <w:rFonts w:ascii="Times New Roman" w:hAnsi="Times New Roman"/>
                <w:i/>
              </w:rPr>
              <w:t xml:space="preserve">Public Service Arbitration Act </w:t>
            </w:r>
            <w:r w:rsidR="00320681" w:rsidRPr="00A70F85">
              <w:rPr>
                <w:rFonts w:ascii="Times New Roman" w:hAnsi="Times New Roman"/>
              </w:rPr>
              <w:t>1955</w:t>
            </w:r>
          </w:p>
        </w:tc>
        <w:tc>
          <w:tcPr>
            <w:tcW w:w="2459" w:type="pct"/>
            <w:tcBorders>
              <w:left w:val="single" w:sz="6" w:space="0" w:color="auto"/>
            </w:tcBorders>
          </w:tcPr>
          <w:p w:rsidR="00320681" w:rsidRPr="00A70F85" w:rsidRDefault="008F4851" w:rsidP="008F4851">
            <w:pPr>
              <w:spacing w:after="0" w:line="240" w:lineRule="auto"/>
              <w:rPr>
                <w:rFonts w:ascii="Times New Roman" w:hAnsi="Times New Roman"/>
              </w:rPr>
            </w:pPr>
            <w:r w:rsidRPr="00A70F85">
              <w:rPr>
                <w:rFonts w:ascii="Times New Roman" w:hAnsi="Times New Roman"/>
                <w:i/>
              </w:rPr>
              <w:t xml:space="preserve">Public Service Arbitration Act </w:t>
            </w:r>
            <w:r w:rsidR="00AC32E0">
              <w:rPr>
                <w:rFonts w:ascii="Times New Roman" w:hAnsi="Times New Roman"/>
              </w:rPr>
              <w:t>1920–</w:t>
            </w:r>
            <w:r w:rsidR="00320681" w:rsidRPr="00A70F85">
              <w:rPr>
                <w:rFonts w:ascii="Times New Roman" w:hAnsi="Times New Roman"/>
              </w:rPr>
              <w:t>1955</w:t>
            </w:r>
          </w:p>
        </w:tc>
      </w:tr>
      <w:tr w:rsidR="00320681" w:rsidRPr="00A70F85" w:rsidTr="00E21D4F">
        <w:trPr>
          <w:trHeight w:val="20"/>
        </w:trPr>
        <w:tc>
          <w:tcPr>
            <w:tcW w:w="2541" w:type="pct"/>
            <w:tcBorders>
              <w:bottom w:val="single" w:sz="6" w:space="0" w:color="auto"/>
              <w:right w:val="single" w:sz="6" w:space="0" w:color="auto"/>
            </w:tcBorders>
          </w:tcPr>
          <w:p w:rsidR="00320681" w:rsidRPr="00A70F85" w:rsidRDefault="008F4851" w:rsidP="00492B9A">
            <w:pPr>
              <w:spacing w:after="0" w:line="240" w:lineRule="auto"/>
              <w:ind w:left="432" w:hanging="432"/>
              <w:rPr>
                <w:rFonts w:ascii="Times New Roman" w:hAnsi="Times New Roman"/>
              </w:rPr>
            </w:pPr>
            <w:r w:rsidRPr="00A70F85">
              <w:rPr>
                <w:rFonts w:ascii="Times New Roman" w:hAnsi="Times New Roman"/>
                <w:i/>
              </w:rPr>
              <w:t xml:space="preserve">Taxation Administration Act </w:t>
            </w:r>
            <w:r w:rsidR="00320681" w:rsidRPr="00A70F85">
              <w:rPr>
                <w:rFonts w:ascii="Times New Roman" w:hAnsi="Times New Roman"/>
              </w:rPr>
              <w:t xml:space="preserve">1953, as amended by the </w:t>
            </w:r>
            <w:r w:rsidRPr="00A70F85">
              <w:rPr>
                <w:rFonts w:ascii="Times New Roman" w:hAnsi="Times New Roman"/>
                <w:i/>
              </w:rPr>
              <w:t xml:space="preserve">Income Tax and Social Services Contribution Assessment Act </w:t>
            </w:r>
            <w:r w:rsidR="00320681" w:rsidRPr="00A70F85">
              <w:rPr>
                <w:rFonts w:ascii="Times New Roman" w:hAnsi="Times New Roman"/>
              </w:rPr>
              <w:t xml:space="preserve">1953,. the </w:t>
            </w:r>
            <w:r w:rsidRPr="00A70F85">
              <w:rPr>
                <w:rFonts w:ascii="Times New Roman" w:hAnsi="Times New Roman"/>
                <w:i/>
              </w:rPr>
              <w:t xml:space="preserve">Entertainments Tax Abolition Act </w:t>
            </w:r>
            <w:r w:rsidR="00320681" w:rsidRPr="00A70F85">
              <w:rPr>
                <w:rFonts w:ascii="Times New Roman" w:hAnsi="Times New Roman"/>
              </w:rPr>
              <w:t xml:space="preserve">1953, the </w:t>
            </w:r>
            <w:r w:rsidRPr="00A70F85">
              <w:rPr>
                <w:rFonts w:ascii="Times New Roman" w:hAnsi="Times New Roman"/>
                <w:i/>
              </w:rPr>
              <w:t xml:space="preserve">Pay-roll Tax Assessment Act </w:t>
            </w:r>
            <w:r w:rsidR="00320681" w:rsidRPr="00A70F85">
              <w:rPr>
                <w:rFonts w:ascii="Times New Roman" w:hAnsi="Times New Roman"/>
              </w:rPr>
              <w:t xml:space="preserve">1953 and the </w:t>
            </w:r>
            <w:r w:rsidRPr="00A70F85">
              <w:rPr>
                <w:rFonts w:ascii="Times New Roman" w:hAnsi="Times New Roman"/>
                <w:i/>
              </w:rPr>
              <w:t xml:space="preserve">Estate Duly Assessment Act </w:t>
            </w:r>
            <w:r w:rsidR="00320681" w:rsidRPr="00A70F85">
              <w:rPr>
                <w:rFonts w:ascii="Times New Roman" w:hAnsi="Times New Roman"/>
              </w:rPr>
              <w:t>1953</w:t>
            </w:r>
          </w:p>
        </w:tc>
        <w:tc>
          <w:tcPr>
            <w:tcW w:w="2459" w:type="pct"/>
            <w:tcBorders>
              <w:left w:val="single" w:sz="6" w:space="0" w:color="auto"/>
              <w:bottom w:val="single" w:sz="6" w:space="0" w:color="auto"/>
            </w:tcBorders>
          </w:tcPr>
          <w:p w:rsidR="00320681" w:rsidRPr="00A70F85" w:rsidRDefault="008F4851" w:rsidP="00492B9A">
            <w:pPr>
              <w:spacing w:after="0" w:line="240" w:lineRule="auto"/>
              <w:ind w:left="432" w:hanging="432"/>
              <w:rPr>
                <w:rFonts w:ascii="Times New Roman" w:hAnsi="Times New Roman"/>
              </w:rPr>
            </w:pPr>
            <w:r w:rsidRPr="00A70F85">
              <w:rPr>
                <w:rFonts w:ascii="Times New Roman" w:hAnsi="Times New Roman"/>
                <w:i/>
              </w:rPr>
              <w:t xml:space="preserve">Taxation Administration Act </w:t>
            </w:r>
            <w:r w:rsidR="00AC32E0">
              <w:rPr>
                <w:rFonts w:ascii="Times New Roman" w:hAnsi="Times New Roman"/>
              </w:rPr>
              <w:t>1953–</w:t>
            </w:r>
            <w:r w:rsidR="00320681" w:rsidRPr="00A70F85">
              <w:rPr>
                <w:rFonts w:ascii="Times New Roman" w:hAnsi="Times New Roman"/>
              </w:rPr>
              <w:t>1955</w:t>
            </w:r>
          </w:p>
        </w:tc>
      </w:tr>
    </w:tbl>
    <w:p w:rsidR="00320681" w:rsidRPr="00492B9A" w:rsidRDefault="00320681" w:rsidP="00B43EB7">
      <w:pPr>
        <w:spacing w:before="240" w:after="120" w:line="240" w:lineRule="auto"/>
        <w:jc w:val="center"/>
        <w:rPr>
          <w:rFonts w:ascii="Times New Roman" w:hAnsi="Times New Roman"/>
          <w:sz w:val="24"/>
        </w:rPr>
      </w:pPr>
      <w:r w:rsidRPr="00492B9A">
        <w:rPr>
          <w:rFonts w:ascii="Times New Roman" w:hAnsi="Times New Roman"/>
          <w:sz w:val="24"/>
        </w:rPr>
        <w:t>THIRD SCHEDULE.</w:t>
      </w:r>
      <w:r w:rsidR="00492B9A">
        <w:rPr>
          <w:rFonts w:ascii="Times New Roman" w:hAnsi="Times New Roman"/>
          <w:sz w:val="24"/>
        </w:rPr>
        <w:t xml:space="preserve"> </w:t>
      </w:r>
      <w:r w:rsidRPr="00A70F85">
        <w:rPr>
          <w:rFonts w:ascii="Times New Roman" w:hAnsi="Times New Roman"/>
        </w:rPr>
        <w:t>Section 4.</w:t>
      </w:r>
    </w:p>
    <w:tbl>
      <w:tblPr>
        <w:tblW w:w="5000" w:type="pct"/>
        <w:tblCellMar>
          <w:left w:w="40" w:type="dxa"/>
          <w:right w:w="40" w:type="dxa"/>
        </w:tblCellMar>
        <w:tblLook w:val="0000" w:firstRow="0" w:lastRow="0" w:firstColumn="0" w:lastColumn="0" w:noHBand="0" w:noVBand="0"/>
      </w:tblPr>
      <w:tblGrid>
        <w:gridCol w:w="2672"/>
        <w:gridCol w:w="2477"/>
        <w:gridCol w:w="1980"/>
        <w:gridCol w:w="1980"/>
      </w:tblGrid>
      <w:tr w:rsidR="00320681" w:rsidRPr="002B570C" w:rsidTr="00492B9A">
        <w:trPr>
          <w:trHeight w:val="20"/>
        </w:trPr>
        <w:tc>
          <w:tcPr>
            <w:tcW w:w="1466" w:type="pct"/>
            <w:tcBorders>
              <w:top w:val="single" w:sz="6" w:space="0" w:color="auto"/>
              <w:right w:val="single" w:sz="6" w:space="0" w:color="auto"/>
            </w:tcBorders>
            <w:vAlign w:val="center"/>
          </w:tcPr>
          <w:p w:rsidR="00320681" w:rsidRPr="002B570C" w:rsidRDefault="00320681" w:rsidP="00B43EB7">
            <w:pPr>
              <w:spacing w:before="60" w:after="60" w:line="240" w:lineRule="auto"/>
              <w:jc w:val="center"/>
              <w:rPr>
                <w:rFonts w:ascii="Times New Roman" w:hAnsi="Times New Roman"/>
                <w:sz w:val="18"/>
              </w:rPr>
            </w:pPr>
            <w:r w:rsidRPr="002B570C">
              <w:rPr>
                <w:rFonts w:ascii="Times New Roman" w:hAnsi="Times New Roman"/>
                <w:sz w:val="18"/>
              </w:rPr>
              <w:t>First Column</w:t>
            </w:r>
          </w:p>
        </w:tc>
        <w:tc>
          <w:tcPr>
            <w:tcW w:w="1359" w:type="pct"/>
            <w:tcBorders>
              <w:top w:val="single" w:sz="6" w:space="0" w:color="auto"/>
              <w:left w:val="single" w:sz="6" w:space="0" w:color="auto"/>
              <w:right w:val="single" w:sz="6" w:space="0" w:color="auto"/>
            </w:tcBorders>
            <w:vAlign w:val="center"/>
          </w:tcPr>
          <w:p w:rsidR="00320681" w:rsidRPr="002B570C" w:rsidRDefault="00320681" w:rsidP="00B43EB7">
            <w:pPr>
              <w:spacing w:before="60" w:after="60" w:line="240" w:lineRule="auto"/>
              <w:jc w:val="center"/>
              <w:rPr>
                <w:rFonts w:ascii="Times New Roman" w:hAnsi="Times New Roman"/>
                <w:sz w:val="18"/>
              </w:rPr>
            </w:pPr>
            <w:r w:rsidRPr="002B570C">
              <w:rPr>
                <w:rFonts w:ascii="Times New Roman" w:hAnsi="Times New Roman"/>
                <w:sz w:val="18"/>
              </w:rPr>
              <w:t>Second Column.</w:t>
            </w:r>
          </w:p>
        </w:tc>
        <w:tc>
          <w:tcPr>
            <w:tcW w:w="1087" w:type="pct"/>
            <w:tcBorders>
              <w:top w:val="single" w:sz="6" w:space="0" w:color="auto"/>
              <w:left w:val="single" w:sz="6" w:space="0" w:color="auto"/>
              <w:right w:val="single" w:sz="6" w:space="0" w:color="auto"/>
            </w:tcBorders>
            <w:vAlign w:val="center"/>
          </w:tcPr>
          <w:p w:rsidR="00320681" w:rsidRPr="002B570C" w:rsidRDefault="00320681" w:rsidP="00B43EB7">
            <w:pPr>
              <w:spacing w:before="60" w:after="60" w:line="240" w:lineRule="auto"/>
              <w:jc w:val="center"/>
              <w:rPr>
                <w:rFonts w:ascii="Times New Roman" w:hAnsi="Times New Roman"/>
                <w:sz w:val="18"/>
              </w:rPr>
            </w:pPr>
            <w:r w:rsidRPr="002B570C">
              <w:rPr>
                <w:rFonts w:ascii="Times New Roman" w:hAnsi="Times New Roman"/>
                <w:sz w:val="18"/>
              </w:rPr>
              <w:t>Third Column.</w:t>
            </w:r>
          </w:p>
        </w:tc>
        <w:tc>
          <w:tcPr>
            <w:tcW w:w="1087" w:type="pct"/>
            <w:tcBorders>
              <w:top w:val="single" w:sz="6" w:space="0" w:color="auto"/>
              <w:left w:val="single" w:sz="6" w:space="0" w:color="auto"/>
            </w:tcBorders>
            <w:vAlign w:val="center"/>
          </w:tcPr>
          <w:p w:rsidR="00320681" w:rsidRPr="002B570C" w:rsidRDefault="00320681" w:rsidP="00B43EB7">
            <w:pPr>
              <w:spacing w:before="60" w:after="60" w:line="240" w:lineRule="auto"/>
              <w:jc w:val="center"/>
              <w:rPr>
                <w:rFonts w:ascii="Times New Roman" w:hAnsi="Times New Roman"/>
                <w:sz w:val="18"/>
              </w:rPr>
            </w:pPr>
            <w:r w:rsidRPr="002B570C">
              <w:rPr>
                <w:rFonts w:ascii="Times New Roman" w:hAnsi="Times New Roman"/>
                <w:sz w:val="18"/>
              </w:rPr>
              <w:t>Fourth Column.</w:t>
            </w:r>
          </w:p>
        </w:tc>
      </w:tr>
      <w:tr w:rsidR="00320681" w:rsidRPr="002B570C" w:rsidTr="00492B9A">
        <w:trPr>
          <w:trHeight w:val="20"/>
        </w:trPr>
        <w:tc>
          <w:tcPr>
            <w:tcW w:w="1466" w:type="pct"/>
            <w:tcBorders>
              <w:bottom w:val="single" w:sz="6" w:space="0" w:color="auto"/>
              <w:right w:val="single" w:sz="6" w:space="0" w:color="auto"/>
            </w:tcBorders>
            <w:vAlign w:val="center"/>
          </w:tcPr>
          <w:p w:rsidR="00320681" w:rsidRPr="002B570C" w:rsidRDefault="00320681" w:rsidP="00B43EB7">
            <w:pPr>
              <w:spacing w:before="60" w:after="60" w:line="240" w:lineRule="auto"/>
              <w:jc w:val="center"/>
              <w:rPr>
                <w:rFonts w:ascii="Times New Roman" w:hAnsi="Times New Roman"/>
                <w:sz w:val="18"/>
              </w:rPr>
            </w:pPr>
            <w:r w:rsidRPr="002B570C">
              <w:rPr>
                <w:rFonts w:ascii="Times New Roman" w:hAnsi="Times New Roman"/>
                <w:sz w:val="18"/>
              </w:rPr>
              <w:t>Offices and Positions.</w:t>
            </w:r>
          </w:p>
        </w:tc>
        <w:tc>
          <w:tcPr>
            <w:tcW w:w="1359" w:type="pct"/>
            <w:tcBorders>
              <w:left w:val="single" w:sz="6" w:space="0" w:color="auto"/>
              <w:bottom w:val="single" w:sz="6" w:space="0" w:color="auto"/>
              <w:right w:val="single" w:sz="6" w:space="0" w:color="auto"/>
            </w:tcBorders>
            <w:vAlign w:val="center"/>
          </w:tcPr>
          <w:p w:rsidR="00320681" w:rsidRPr="002B570C" w:rsidRDefault="00320681" w:rsidP="00B43EB7">
            <w:pPr>
              <w:spacing w:before="60" w:after="60" w:line="240" w:lineRule="auto"/>
              <w:jc w:val="center"/>
              <w:rPr>
                <w:rFonts w:ascii="Times New Roman" w:hAnsi="Times New Roman"/>
                <w:sz w:val="18"/>
              </w:rPr>
            </w:pPr>
            <w:r w:rsidRPr="002B570C">
              <w:rPr>
                <w:rFonts w:ascii="Times New Roman" w:hAnsi="Times New Roman"/>
                <w:sz w:val="18"/>
              </w:rPr>
              <w:t>Authority.</w:t>
            </w:r>
          </w:p>
        </w:tc>
        <w:tc>
          <w:tcPr>
            <w:tcW w:w="1087" w:type="pct"/>
            <w:tcBorders>
              <w:left w:val="single" w:sz="6" w:space="0" w:color="auto"/>
              <w:bottom w:val="single" w:sz="6" w:space="0" w:color="auto"/>
              <w:right w:val="single" w:sz="6" w:space="0" w:color="auto"/>
            </w:tcBorders>
            <w:vAlign w:val="center"/>
          </w:tcPr>
          <w:p w:rsidR="00320681" w:rsidRPr="002B570C" w:rsidRDefault="00320681" w:rsidP="00B43EB7">
            <w:pPr>
              <w:spacing w:before="60" w:after="60" w:line="240" w:lineRule="auto"/>
              <w:jc w:val="center"/>
              <w:rPr>
                <w:rFonts w:ascii="Times New Roman" w:hAnsi="Times New Roman"/>
                <w:sz w:val="18"/>
              </w:rPr>
            </w:pPr>
            <w:r w:rsidRPr="002B570C">
              <w:rPr>
                <w:rFonts w:ascii="Times New Roman" w:hAnsi="Times New Roman"/>
                <w:sz w:val="18"/>
              </w:rPr>
              <w:t>Date of Resolution:</w:t>
            </w:r>
          </w:p>
        </w:tc>
        <w:tc>
          <w:tcPr>
            <w:tcW w:w="1087" w:type="pct"/>
            <w:tcBorders>
              <w:left w:val="single" w:sz="6" w:space="0" w:color="auto"/>
              <w:bottom w:val="single" w:sz="6" w:space="0" w:color="auto"/>
            </w:tcBorders>
            <w:vAlign w:val="center"/>
          </w:tcPr>
          <w:p w:rsidR="00320681" w:rsidRPr="002B570C" w:rsidRDefault="00320681" w:rsidP="00B43EB7">
            <w:pPr>
              <w:spacing w:before="60" w:after="60" w:line="240" w:lineRule="auto"/>
              <w:jc w:val="center"/>
              <w:rPr>
                <w:rFonts w:ascii="Times New Roman" w:hAnsi="Times New Roman"/>
                <w:sz w:val="18"/>
              </w:rPr>
            </w:pPr>
            <w:r w:rsidRPr="002B570C">
              <w:rPr>
                <w:rFonts w:ascii="Times New Roman" w:hAnsi="Times New Roman"/>
                <w:sz w:val="18"/>
              </w:rPr>
              <w:t>Date of Effect.</w:t>
            </w:r>
          </w:p>
        </w:tc>
      </w:tr>
      <w:tr w:rsidR="00320681" w:rsidRPr="002B570C" w:rsidTr="00865C0F">
        <w:trPr>
          <w:trHeight w:val="20"/>
        </w:trPr>
        <w:tc>
          <w:tcPr>
            <w:tcW w:w="1466" w:type="pct"/>
            <w:tcBorders>
              <w:top w:val="single" w:sz="6" w:space="0" w:color="auto"/>
              <w:right w:val="single" w:sz="6" w:space="0" w:color="auto"/>
            </w:tcBorders>
          </w:tcPr>
          <w:p w:rsidR="00320681" w:rsidRPr="002B570C" w:rsidRDefault="00320681" w:rsidP="00E1521D">
            <w:pPr>
              <w:spacing w:before="120" w:after="0" w:line="240" w:lineRule="auto"/>
              <w:ind w:left="216" w:hanging="144"/>
              <w:rPr>
                <w:rFonts w:ascii="Times New Roman" w:hAnsi="Times New Roman"/>
                <w:sz w:val="18"/>
              </w:rPr>
            </w:pPr>
            <w:r w:rsidRPr="002B570C">
              <w:rPr>
                <w:rFonts w:ascii="Times New Roman" w:hAnsi="Times New Roman"/>
                <w:sz w:val="18"/>
              </w:rPr>
              <w:t>Offices in the several Departments of State of the Commonwealth</w:t>
            </w:r>
          </w:p>
        </w:tc>
        <w:tc>
          <w:tcPr>
            <w:tcW w:w="1359" w:type="pct"/>
            <w:tcBorders>
              <w:top w:val="single" w:sz="6" w:space="0" w:color="auto"/>
              <w:left w:val="single" w:sz="6" w:space="0" w:color="auto"/>
              <w:right w:val="single" w:sz="6" w:space="0" w:color="auto"/>
            </w:tcBorders>
          </w:tcPr>
          <w:p w:rsidR="00320681" w:rsidRPr="002B570C" w:rsidRDefault="00320681" w:rsidP="00E1521D">
            <w:pPr>
              <w:spacing w:before="120" w:after="0" w:line="240" w:lineRule="auto"/>
              <w:ind w:left="216" w:hanging="144"/>
              <w:rPr>
                <w:rFonts w:ascii="Times New Roman" w:hAnsi="Times New Roman"/>
                <w:sz w:val="18"/>
              </w:rPr>
            </w:pPr>
            <w:r w:rsidRPr="002B570C">
              <w:rPr>
                <w:rFonts w:ascii="Times New Roman" w:hAnsi="Times New Roman"/>
                <w:sz w:val="18"/>
              </w:rPr>
              <w:t>Public Service Board</w:t>
            </w:r>
            <w:r w:rsidR="00492B9A" w:rsidRPr="002B570C">
              <w:rPr>
                <w:rFonts w:ascii="Times New Roman" w:hAnsi="Times New Roman"/>
                <w:sz w:val="18"/>
              </w:rPr>
              <w:t>..</w:t>
            </w:r>
          </w:p>
        </w:tc>
        <w:tc>
          <w:tcPr>
            <w:tcW w:w="1087" w:type="pct"/>
            <w:tcBorders>
              <w:top w:val="single" w:sz="6" w:space="0" w:color="auto"/>
              <w:left w:val="single" w:sz="6" w:space="0" w:color="auto"/>
              <w:right w:val="single" w:sz="6" w:space="0" w:color="auto"/>
            </w:tcBorders>
            <w:vAlign w:val="center"/>
          </w:tcPr>
          <w:p w:rsidR="00320681" w:rsidRPr="002B570C" w:rsidRDefault="00320681" w:rsidP="00E1521D">
            <w:pPr>
              <w:spacing w:before="120" w:after="0" w:line="240" w:lineRule="auto"/>
              <w:ind w:left="216" w:hanging="144"/>
              <w:rPr>
                <w:rFonts w:ascii="Times New Roman" w:hAnsi="Times New Roman"/>
                <w:sz w:val="18"/>
              </w:rPr>
            </w:pPr>
            <w:r w:rsidRPr="002B570C">
              <w:rPr>
                <w:rFonts w:ascii="Times New Roman" w:hAnsi="Times New Roman"/>
                <w:sz w:val="18"/>
              </w:rPr>
              <w:t>Nineteenth day of January, 1955</w:t>
            </w:r>
          </w:p>
        </w:tc>
        <w:tc>
          <w:tcPr>
            <w:tcW w:w="1087" w:type="pct"/>
            <w:tcBorders>
              <w:top w:val="single" w:sz="6" w:space="0" w:color="auto"/>
              <w:left w:val="single" w:sz="6" w:space="0" w:color="auto"/>
            </w:tcBorders>
            <w:vAlign w:val="center"/>
          </w:tcPr>
          <w:p w:rsidR="00320681" w:rsidRPr="002B570C" w:rsidRDefault="00320681" w:rsidP="00E1521D">
            <w:pPr>
              <w:spacing w:before="120" w:after="0" w:line="240" w:lineRule="auto"/>
              <w:ind w:left="216" w:hanging="144"/>
              <w:rPr>
                <w:rFonts w:ascii="Times New Roman" w:hAnsi="Times New Roman"/>
                <w:sz w:val="18"/>
              </w:rPr>
            </w:pPr>
            <w:r w:rsidRPr="002B570C">
              <w:rPr>
                <w:rFonts w:ascii="Times New Roman" w:hAnsi="Times New Roman"/>
                <w:sz w:val="18"/>
              </w:rPr>
              <w:t>Twenty-third day of December, 1954</w:t>
            </w:r>
          </w:p>
        </w:tc>
      </w:tr>
      <w:tr w:rsidR="00320681" w:rsidRPr="002B570C" w:rsidTr="00865C0F">
        <w:trPr>
          <w:trHeight w:val="20"/>
        </w:trPr>
        <w:tc>
          <w:tcPr>
            <w:tcW w:w="1466" w:type="pct"/>
            <w:tcBorders>
              <w:right w:val="single" w:sz="6" w:space="0" w:color="auto"/>
            </w:tcBorders>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Offices in the Department of the Senate</w:t>
            </w:r>
          </w:p>
        </w:tc>
        <w:tc>
          <w:tcPr>
            <w:tcW w:w="1359" w:type="pct"/>
            <w:tcBorders>
              <w:left w:val="single" w:sz="6" w:space="0" w:color="auto"/>
              <w:right w:val="single" w:sz="6" w:space="0" w:color="auto"/>
            </w:tcBorders>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The President of the Senate</w:t>
            </w:r>
          </w:p>
        </w:tc>
        <w:tc>
          <w:tcPr>
            <w:tcW w:w="1087" w:type="pct"/>
            <w:tcBorders>
              <w:left w:val="single" w:sz="6" w:space="0" w:color="auto"/>
              <w:right w:val="single" w:sz="6" w:space="0" w:color="auto"/>
            </w:tcBorders>
            <w:vAlign w:val="center"/>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Twenty-eighth day of January, 1955</w:t>
            </w:r>
          </w:p>
        </w:tc>
        <w:tc>
          <w:tcPr>
            <w:tcW w:w="1087" w:type="pct"/>
            <w:tcBorders>
              <w:left w:val="single" w:sz="6" w:space="0" w:color="auto"/>
            </w:tcBorders>
            <w:vAlign w:val="center"/>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Twenty-third day of December, 1954</w:t>
            </w:r>
          </w:p>
        </w:tc>
      </w:tr>
      <w:tr w:rsidR="00320681" w:rsidRPr="002B570C" w:rsidTr="00865C0F">
        <w:trPr>
          <w:trHeight w:val="20"/>
        </w:trPr>
        <w:tc>
          <w:tcPr>
            <w:tcW w:w="1466" w:type="pct"/>
            <w:tcBorders>
              <w:right w:val="single" w:sz="6" w:space="0" w:color="auto"/>
            </w:tcBorders>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Offices in the Department of the House of Representatives</w:t>
            </w:r>
          </w:p>
        </w:tc>
        <w:tc>
          <w:tcPr>
            <w:tcW w:w="1359" w:type="pct"/>
            <w:tcBorders>
              <w:left w:val="single" w:sz="6" w:space="0" w:color="auto"/>
              <w:right w:val="single" w:sz="6" w:space="0" w:color="auto"/>
            </w:tcBorders>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The Speaker of the House of Representatives</w:t>
            </w:r>
          </w:p>
        </w:tc>
        <w:tc>
          <w:tcPr>
            <w:tcW w:w="1087" w:type="pct"/>
            <w:tcBorders>
              <w:left w:val="single" w:sz="6" w:space="0" w:color="auto"/>
              <w:right w:val="single" w:sz="6" w:space="0" w:color="auto"/>
            </w:tcBorders>
            <w:vAlign w:val="center"/>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Nineteenth day of January, 1955</w:t>
            </w:r>
          </w:p>
        </w:tc>
        <w:tc>
          <w:tcPr>
            <w:tcW w:w="1087" w:type="pct"/>
            <w:tcBorders>
              <w:left w:val="single" w:sz="6" w:space="0" w:color="auto"/>
            </w:tcBorders>
            <w:vAlign w:val="center"/>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Twenty-third day of December, 1954</w:t>
            </w:r>
          </w:p>
        </w:tc>
      </w:tr>
      <w:tr w:rsidR="00320681" w:rsidRPr="002B570C" w:rsidTr="00865C0F">
        <w:trPr>
          <w:trHeight w:val="20"/>
        </w:trPr>
        <w:tc>
          <w:tcPr>
            <w:tcW w:w="1466" w:type="pct"/>
            <w:tcBorders>
              <w:right w:val="single" w:sz="6" w:space="0" w:color="auto"/>
            </w:tcBorders>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Offices in the Department of the Parliamentary Library</w:t>
            </w:r>
          </w:p>
        </w:tc>
        <w:tc>
          <w:tcPr>
            <w:tcW w:w="1359" w:type="pct"/>
            <w:tcBorders>
              <w:left w:val="single" w:sz="6" w:space="0" w:color="auto"/>
              <w:right w:val="single" w:sz="6" w:space="0" w:color="auto"/>
            </w:tcBorders>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The President of the Senate and the Speaker of the House of Representatives</w:t>
            </w:r>
          </w:p>
        </w:tc>
        <w:tc>
          <w:tcPr>
            <w:tcW w:w="1087" w:type="pct"/>
            <w:tcBorders>
              <w:left w:val="single" w:sz="6" w:space="0" w:color="auto"/>
              <w:right w:val="single" w:sz="6" w:space="0" w:color="auto"/>
            </w:tcBorders>
            <w:vAlign w:val="center"/>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Nineteenth day of January, 1955</w:t>
            </w:r>
          </w:p>
        </w:tc>
        <w:tc>
          <w:tcPr>
            <w:tcW w:w="1087" w:type="pct"/>
            <w:tcBorders>
              <w:left w:val="single" w:sz="6" w:space="0" w:color="auto"/>
            </w:tcBorders>
            <w:vAlign w:val="center"/>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Twenty-third day of December, 1954</w:t>
            </w:r>
          </w:p>
        </w:tc>
      </w:tr>
      <w:tr w:rsidR="00320681" w:rsidRPr="002B570C" w:rsidTr="00865C0F">
        <w:trPr>
          <w:trHeight w:val="20"/>
        </w:trPr>
        <w:tc>
          <w:tcPr>
            <w:tcW w:w="1466" w:type="pct"/>
            <w:tcBorders>
              <w:right w:val="single" w:sz="6" w:space="0" w:color="auto"/>
            </w:tcBorders>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Offices in the Department of the Parliamentary Reporting Staff</w:t>
            </w:r>
          </w:p>
        </w:tc>
        <w:tc>
          <w:tcPr>
            <w:tcW w:w="1359" w:type="pct"/>
            <w:tcBorders>
              <w:left w:val="single" w:sz="6" w:space="0" w:color="auto"/>
              <w:right w:val="single" w:sz="6" w:space="0" w:color="auto"/>
            </w:tcBorders>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The President of the Senate and the Speaker of the House of Representatives</w:t>
            </w:r>
          </w:p>
        </w:tc>
        <w:tc>
          <w:tcPr>
            <w:tcW w:w="1087" w:type="pct"/>
            <w:tcBorders>
              <w:left w:val="single" w:sz="6" w:space="0" w:color="auto"/>
              <w:right w:val="single" w:sz="6" w:space="0" w:color="auto"/>
            </w:tcBorders>
            <w:vAlign w:val="center"/>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Twenty-eighth day of January, 1955</w:t>
            </w:r>
          </w:p>
        </w:tc>
        <w:tc>
          <w:tcPr>
            <w:tcW w:w="1087" w:type="pct"/>
            <w:tcBorders>
              <w:left w:val="single" w:sz="6" w:space="0" w:color="auto"/>
            </w:tcBorders>
            <w:vAlign w:val="center"/>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Twenty-third day of December, 1954</w:t>
            </w:r>
          </w:p>
        </w:tc>
      </w:tr>
      <w:tr w:rsidR="00320681" w:rsidRPr="002B570C" w:rsidTr="00865C0F">
        <w:trPr>
          <w:trHeight w:val="20"/>
        </w:trPr>
        <w:tc>
          <w:tcPr>
            <w:tcW w:w="1466" w:type="pct"/>
            <w:tcBorders>
              <w:right w:val="single" w:sz="6" w:space="0" w:color="auto"/>
            </w:tcBorders>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Offices in the Joint House Department</w:t>
            </w:r>
          </w:p>
        </w:tc>
        <w:tc>
          <w:tcPr>
            <w:tcW w:w="1359" w:type="pct"/>
            <w:tcBorders>
              <w:left w:val="single" w:sz="6" w:space="0" w:color="auto"/>
              <w:right w:val="single" w:sz="6" w:space="0" w:color="auto"/>
            </w:tcBorders>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The President of the Senate and the Speaker of the House of Representatives</w:t>
            </w:r>
          </w:p>
        </w:tc>
        <w:tc>
          <w:tcPr>
            <w:tcW w:w="1087" w:type="pct"/>
            <w:tcBorders>
              <w:left w:val="single" w:sz="6" w:space="0" w:color="auto"/>
              <w:right w:val="single" w:sz="6" w:space="0" w:color="auto"/>
            </w:tcBorders>
            <w:vAlign w:val="center"/>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Twenty-third</w:t>
            </w:r>
            <w:r w:rsidR="00C46D00">
              <w:rPr>
                <w:rFonts w:ascii="Times New Roman" w:hAnsi="Times New Roman"/>
                <w:sz w:val="18"/>
              </w:rPr>
              <w:t xml:space="preserve"> </w:t>
            </w:r>
            <w:r w:rsidRPr="002B570C">
              <w:rPr>
                <w:rFonts w:ascii="Times New Roman" w:hAnsi="Times New Roman"/>
                <w:sz w:val="18"/>
              </w:rPr>
              <w:t>day of February, 1955</w:t>
            </w:r>
          </w:p>
        </w:tc>
        <w:tc>
          <w:tcPr>
            <w:tcW w:w="1087" w:type="pct"/>
            <w:tcBorders>
              <w:left w:val="single" w:sz="6" w:space="0" w:color="auto"/>
            </w:tcBorders>
            <w:vAlign w:val="center"/>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Twenty-third day of December, 1954</w:t>
            </w:r>
          </w:p>
        </w:tc>
      </w:tr>
      <w:tr w:rsidR="00320681" w:rsidRPr="002B570C" w:rsidTr="00865C0F">
        <w:trPr>
          <w:trHeight w:val="20"/>
        </w:trPr>
        <w:tc>
          <w:tcPr>
            <w:tcW w:w="1466" w:type="pct"/>
            <w:tcBorders>
              <w:right w:val="single" w:sz="6" w:space="0" w:color="auto"/>
            </w:tcBorders>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Positions in the Service of the Overseas Telecommunications Commission (Australia)</w:t>
            </w:r>
          </w:p>
        </w:tc>
        <w:tc>
          <w:tcPr>
            <w:tcW w:w="1359" w:type="pct"/>
            <w:tcBorders>
              <w:left w:val="single" w:sz="6" w:space="0" w:color="auto"/>
              <w:right w:val="single" w:sz="6" w:space="0" w:color="auto"/>
            </w:tcBorders>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Overseas Telecommunications Commission (Australia)</w:t>
            </w:r>
          </w:p>
        </w:tc>
        <w:tc>
          <w:tcPr>
            <w:tcW w:w="1087" w:type="pct"/>
            <w:tcBorders>
              <w:left w:val="single" w:sz="6" w:space="0" w:color="auto"/>
              <w:right w:val="single" w:sz="6" w:space="0" w:color="auto"/>
            </w:tcBorders>
            <w:vAlign w:val="center"/>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Twentieth day of January, 1955</w:t>
            </w:r>
          </w:p>
        </w:tc>
        <w:tc>
          <w:tcPr>
            <w:tcW w:w="1087" w:type="pct"/>
            <w:tcBorders>
              <w:left w:val="single" w:sz="6" w:space="0" w:color="auto"/>
            </w:tcBorders>
            <w:vAlign w:val="center"/>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Twenty-fifth day of December, 1954</w:t>
            </w:r>
          </w:p>
        </w:tc>
      </w:tr>
      <w:tr w:rsidR="00320681" w:rsidRPr="002B570C" w:rsidTr="00865C0F">
        <w:trPr>
          <w:trHeight w:val="20"/>
        </w:trPr>
        <w:tc>
          <w:tcPr>
            <w:tcW w:w="1466" w:type="pct"/>
            <w:tcBorders>
              <w:right w:val="single" w:sz="6" w:space="0" w:color="auto"/>
            </w:tcBorders>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Positions in the Service of the Australian Broadcasting Commission</w:t>
            </w:r>
          </w:p>
        </w:tc>
        <w:tc>
          <w:tcPr>
            <w:tcW w:w="1359" w:type="pct"/>
            <w:tcBorders>
              <w:left w:val="single" w:sz="6" w:space="0" w:color="auto"/>
              <w:right w:val="single" w:sz="6" w:space="0" w:color="auto"/>
            </w:tcBorders>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Australian Broadcasting Commission</w:t>
            </w:r>
          </w:p>
        </w:tc>
        <w:tc>
          <w:tcPr>
            <w:tcW w:w="1087" w:type="pct"/>
            <w:tcBorders>
              <w:left w:val="single" w:sz="6" w:space="0" w:color="auto"/>
              <w:right w:val="single" w:sz="6" w:space="0" w:color="auto"/>
            </w:tcBorders>
            <w:vAlign w:val="center"/>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Ninth</w:t>
            </w:r>
            <w:r w:rsidR="00ED3CB7">
              <w:rPr>
                <w:rFonts w:ascii="Times New Roman" w:hAnsi="Times New Roman"/>
                <w:sz w:val="18"/>
              </w:rPr>
              <w:t xml:space="preserve"> </w:t>
            </w:r>
            <w:r w:rsidRPr="002B570C">
              <w:rPr>
                <w:rFonts w:ascii="Times New Roman" w:hAnsi="Times New Roman"/>
                <w:sz w:val="18"/>
              </w:rPr>
              <w:t>day</w:t>
            </w:r>
            <w:r w:rsidR="00ED3CB7">
              <w:rPr>
                <w:rFonts w:ascii="Times New Roman" w:hAnsi="Times New Roman"/>
                <w:sz w:val="18"/>
              </w:rPr>
              <w:t xml:space="preserve"> </w:t>
            </w:r>
            <w:r w:rsidRPr="002B570C">
              <w:rPr>
                <w:rFonts w:ascii="Times New Roman" w:hAnsi="Times New Roman"/>
                <w:sz w:val="18"/>
              </w:rPr>
              <w:t>of February, 1955</w:t>
            </w:r>
          </w:p>
        </w:tc>
        <w:tc>
          <w:tcPr>
            <w:tcW w:w="1087" w:type="pct"/>
            <w:tcBorders>
              <w:left w:val="single" w:sz="6" w:space="0" w:color="auto"/>
            </w:tcBorders>
            <w:vAlign w:val="center"/>
          </w:tcPr>
          <w:p w:rsidR="00320681" w:rsidRPr="002B570C" w:rsidRDefault="00320681" w:rsidP="00865C0F">
            <w:pPr>
              <w:spacing w:after="0" w:line="240" w:lineRule="auto"/>
              <w:ind w:left="216" w:hanging="144"/>
              <w:rPr>
                <w:rFonts w:ascii="Times New Roman" w:hAnsi="Times New Roman"/>
                <w:sz w:val="18"/>
              </w:rPr>
            </w:pPr>
            <w:r w:rsidRPr="002B570C">
              <w:rPr>
                <w:rFonts w:ascii="Times New Roman" w:hAnsi="Times New Roman"/>
                <w:sz w:val="18"/>
              </w:rPr>
              <w:t>Twenty-sixth day of December, 1954</w:t>
            </w:r>
          </w:p>
        </w:tc>
      </w:tr>
      <w:tr w:rsidR="00320681" w:rsidRPr="002B570C" w:rsidTr="00865C0F">
        <w:trPr>
          <w:trHeight w:val="20"/>
        </w:trPr>
        <w:tc>
          <w:tcPr>
            <w:tcW w:w="1466" w:type="pct"/>
            <w:tcBorders>
              <w:bottom w:val="single" w:sz="6" w:space="0" w:color="auto"/>
              <w:right w:val="single" w:sz="6" w:space="0" w:color="auto"/>
            </w:tcBorders>
          </w:tcPr>
          <w:p w:rsidR="00320681" w:rsidRPr="002B570C" w:rsidRDefault="00320681" w:rsidP="00DC5774">
            <w:pPr>
              <w:spacing w:after="120" w:line="240" w:lineRule="auto"/>
              <w:ind w:left="216" w:hanging="144"/>
              <w:rPr>
                <w:rFonts w:ascii="Times New Roman" w:hAnsi="Times New Roman"/>
                <w:sz w:val="18"/>
              </w:rPr>
            </w:pPr>
            <w:r w:rsidRPr="002B570C">
              <w:rPr>
                <w:rFonts w:ascii="Times New Roman" w:hAnsi="Times New Roman"/>
                <w:sz w:val="18"/>
              </w:rPr>
              <w:t>Positions in the Commonwealth Bank Service</w:t>
            </w:r>
          </w:p>
        </w:tc>
        <w:tc>
          <w:tcPr>
            <w:tcW w:w="1359" w:type="pct"/>
            <w:tcBorders>
              <w:left w:val="single" w:sz="6" w:space="0" w:color="auto"/>
              <w:bottom w:val="single" w:sz="6" w:space="0" w:color="auto"/>
              <w:right w:val="single" w:sz="6" w:space="0" w:color="auto"/>
            </w:tcBorders>
          </w:tcPr>
          <w:p w:rsidR="00320681" w:rsidRPr="002B570C" w:rsidRDefault="00320681" w:rsidP="00DC5774">
            <w:pPr>
              <w:spacing w:after="120" w:line="240" w:lineRule="auto"/>
              <w:ind w:left="216" w:hanging="144"/>
              <w:rPr>
                <w:rFonts w:ascii="Times New Roman" w:hAnsi="Times New Roman"/>
                <w:sz w:val="18"/>
              </w:rPr>
            </w:pPr>
            <w:r w:rsidRPr="002B570C">
              <w:rPr>
                <w:rFonts w:ascii="Times New Roman" w:hAnsi="Times New Roman"/>
                <w:sz w:val="18"/>
              </w:rPr>
              <w:t>Commonwealth Bank of Australia</w:t>
            </w:r>
          </w:p>
        </w:tc>
        <w:tc>
          <w:tcPr>
            <w:tcW w:w="1087" w:type="pct"/>
            <w:tcBorders>
              <w:left w:val="single" w:sz="6" w:space="0" w:color="auto"/>
              <w:bottom w:val="single" w:sz="6" w:space="0" w:color="auto"/>
              <w:right w:val="single" w:sz="6" w:space="0" w:color="auto"/>
            </w:tcBorders>
            <w:vAlign w:val="center"/>
          </w:tcPr>
          <w:p w:rsidR="00320681" w:rsidRPr="002B570C" w:rsidRDefault="00320681" w:rsidP="00DC5774">
            <w:pPr>
              <w:spacing w:after="120" w:line="240" w:lineRule="auto"/>
              <w:ind w:left="216" w:hanging="144"/>
              <w:rPr>
                <w:rFonts w:ascii="Times New Roman" w:hAnsi="Times New Roman"/>
                <w:sz w:val="18"/>
              </w:rPr>
            </w:pPr>
            <w:r w:rsidRPr="002B570C">
              <w:rPr>
                <w:rFonts w:ascii="Times New Roman" w:hAnsi="Times New Roman"/>
                <w:sz w:val="18"/>
              </w:rPr>
              <w:t>Third</w:t>
            </w:r>
            <w:r w:rsidR="00ED3CB7">
              <w:rPr>
                <w:rFonts w:ascii="Times New Roman" w:hAnsi="Times New Roman"/>
                <w:sz w:val="18"/>
              </w:rPr>
              <w:t xml:space="preserve"> </w:t>
            </w:r>
            <w:r w:rsidRPr="002B570C">
              <w:rPr>
                <w:rFonts w:ascii="Times New Roman" w:hAnsi="Times New Roman"/>
                <w:sz w:val="18"/>
              </w:rPr>
              <w:t>day</w:t>
            </w:r>
            <w:r w:rsidR="00ED3CB7">
              <w:rPr>
                <w:rFonts w:ascii="Times New Roman" w:hAnsi="Times New Roman"/>
                <w:sz w:val="18"/>
              </w:rPr>
              <w:t xml:space="preserve"> </w:t>
            </w:r>
            <w:r w:rsidRPr="002B570C">
              <w:rPr>
                <w:rFonts w:ascii="Times New Roman" w:hAnsi="Times New Roman"/>
                <w:sz w:val="18"/>
              </w:rPr>
              <w:t>of March, 1955</w:t>
            </w:r>
          </w:p>
        </w:tc>
        <w:tc>
          <w:tcPr>
            <w:tcW w:w="1087" w:type="pct"/>
            <w:tcBorders>
              <w:left w:val="single" w:sz="6" w:space="0" w:color="auto"/>
              <w:bottom w:val="single" w:sz="6" w:space="0" w:color="auto"/>
            </w:tcBorders>
            <w:vAlign w:val="center"/>
          </w:tcPr>
          <w:p w:rsidR="00320681" w:rsidRPr="002B570C" w:rsidRDefault="00320681" w:rsidP="00DC5774">
            <w:pPr>
              <w:spacing w:after="120" w:line="240" w:lineRule="auto"/>
              <w:ind w:left="216" w:hanging="144"/>
              <w:rPr>
                <w:rFonts w:ascii="Times New Roman" w:hAnsi="Times New Roman"/>
                <w:sz w:val="18"/>
              </w:rPr>
            </w:pPr>
            <w:r w:rsidRPr="002B570C">
              <w:rPr>
                <w:rFonts w:ascii="Times New Roman" w:hAnsi="Times New Roman"/>
                <w:sz w:val="18"/>
              </w:rPr>
              <w:t>Third</w:t>
            </w:r>
            <w:r w:rsidR="00ED3CB7">
              <w:rPr>
                <w:rFonts w:ascii="Times New Roman" w:hAnsi="Times New Roman"/>
                <w:sz w:val="18"/>
              </w:rPr>
              <w:t xml:space="preserve"> </w:t>
            </w:r>
            <w:r w:rsidRPr="002B570C">
              <w:rPr>
                <w:rFonts w:ascii="Times New Roman" w:hAnsi="Times New Roman"/>
                <w:sz w:val="18"/>
              </w:rPr>
              <w:t>day</w:t>
            </w:r>
            <w:r w:rsidR="00ED3CB7">
              <w:rPr>
                <w:rFonts w:ascii="Times New Roman" w:hAnsi="Times New Roman"/>
                <w:sz w:val="18"/>
              </w:rPr>
              <w:t xml:space="preserve"> </w:t>
            </w:r>
            <w:r w:rsidRPr="002B570C">
              <w:rPr>
                <w:rFonts w:ascii="Times New Roman" w:hAnsi="Times New Roman"/>
                <w:sz w:val="18"/>
              </w:rPr>
              <w:t>of December, 1954</w:t>
            </w:r>
          </w:p>
        </w:tc>
      </w:tr>
    </w:tbl>
    <w:p w:rsidR="00320681" w:rsidRPr="00A70F85" w:rsidRDefault="00320681" w:rsidP="00D8042F">
      <w:pPr>
        <w:spacing w:after="0" w:line="240" w:lineRule="auto"/>
        <w:rPr>
          <w:rFonts w:ascii="Times New Roman" w:hAnsi="Times New Roman"/>
        </w:rPr>
      </w:pPr>
    </w:p>
    <w:sectPr w:rsidR="00320681" w:rsidRPr="00A70F85" w:rsidSect="00A70F85">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53F" w:rsidRDefault="008C553F" w:rsidP="00BB05FD">
      <w:pPr>
        <w:spacing w:after="0" w:line="240" w:lineRule="auto"/>
      </w:pPr>
      <w:r>
        <w:separator/>
      </w:r>
    </w:p>
  </w:endnote>
  <w:endnote w:type="continuationSeparator" w:id="0">
    <w:p w:rsidR="008C553F" w:rsidRDefault="008C553F" w:rsidP="00BB0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5FD" w:rsidRDefault="00BB05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5FD" w:rsidRDefault="00BB05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5FD" w:rsidRDefault="00BB05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53F" w:rsidRDefault="008C553F" w:rsidP="00BB05FD">
      <w:pPr>
        <w:spacing w:after="0" w:line="240" w:lineRule="auto"/>
      </w:pPr>
      <w:r>
        <w:separator/>
      </w:r>
    </w:p>
  </w:footnote>
  <w:footnote w:type="continuationSeparator" w:id="0">
    <w:p w:rsidR="008C553F" w:rsidRDefault="008C553F" w:rsidP="00BB05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F8" w:rsidRPr="00BB05FD" w:rsidRDefault="00D60DF8" w:rsidP="00D60DF8">
    <w:pPr>
      <w:pStyle w:val="Header"/>
      <w:tabs>
        <w:tab w:val="clear" w:pos="9360"/>
        <w:tab w:val="right" w:pos="8820"/>
      </w:tabs>
      <w:rPr>
        <w:sz w:val="20"/>
      </w:rPr>
    </w:pPr>
    <w:r w:rsidRPr="00BB05FD">
      <w:rPr>
        <w:rFonts w:ascii="Times New Roman" w:hAnsi="Times New Roman"/>
        <w:sz w:val="20"/>
      </w:rPr>
      <w:t>1955.</w:t>
    </w:r>
    <w:r w:rsidRPr="00BB05FD">
      <w:rPr>
        <w:rFonts w:ascii="Times New Roman" w:hAnsi="Times New Roman"/>
        <w:sz w:val="20"/>
      </w:rPr>
      <w:tab/>
    </w:r>
    <w:r w:rsidRPr="00BB05FD">
      <w:rPr>
        <w:rFonts w:ascii="Times New Roman" w:hAnsi="Times New Roman"/>
        <w:i/>
        <w:sz w:val="20"/>
      </w:rPr>
      <w:t>Salaries Adjustment</w:t>
    </w:r>
    <w:r w:rsidRPr="00BB05FD">
      <w:rPr>
        <w:rFonts w:ascii="Times New Roman" w:hAnsi="Times New Roman"/>
        <w:i/>
        <w:sz w:val="20"/>
      </w:rPr>
      <w:tab/>
    </w:r>
    <w:r w:rsidRPr="00BB05FD">
      <w:rPr>
        <w:rFonts w:ascii="Times New Roman" w:hAnsi="Times New Roman"/>
        <w:sz w:val="20"/>
      </w:rPr>
      <w:t>No. 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5FD" w:rsidRPr="00BB05FD" w:rsidRDefault="00D60DF8" w:rsidP="00BB05FD">
    <w:pPr>
      <w:pStyle w:val="Header"/>
      <w:tabs>
        <w:tab w:val="clear" w:pos="9360"/>
        <w:tab w:val="right" w:pos="8820"/>
      </w:tabs>
      <w:rPr>
        <w:sz w:val="20"/>
      </w:rPr>
    </w:pPr>
    <w:r w:rsidRPr="00BB05FD">
      <w:rPr>
        <w:rFonts w:ascii="Times New Roman" w:hAnsi="Times New Roman"/>
        <w:sz w:val="20"/>
      </w:rPr>
      <w:t>No. 18</w:t>
    </w:r>
    <w:r w:rsidR="00BB05FD" w:rsidRPr="00BB05FD">
      <w:rPr>
        <w:rFonts w:ascii="Times New Roman" w:hAnsi="Times New Roman"/>
        <w:sz w:val="20"/>
      </w:rPr>
      <w:tab/>
    </w:r>
    <w:r w:rsidR="00BB05FD" w:rsidRPr="00BB05FD">
      <w:rPr>
        <w:rFonts w:ascii="Times New Roman" w:hAnsi="Times New Roman"/>
        <w:i/>
        <w:sz w:val="20"/>
      </w:rPr>
      <w:t>Salaries Adjustment</w:t>
    </w:r>
    <w:r w:rsidR="00BB05FD" w:rsidRPr="00BB05FD">
      <w:rPr>
        <w:rFonts w:ascii="Times New Roman" w:hAnsi="Times New Roman"/>
        <w:i/>
        <w:sz w:val="20"/>
      </w:rPr>
      <w:tab/>
    </w:r>
    <w:r>
      <w:rPr>
        <w:rFonts w:ascii="Times New Roman" w:hAnsi="Times New Roman"/>
        <w:sz w:val="20"/>
      </w:rPr>
      <w:t>1955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5FD" w:rsidRDefault="00BB05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778"/>
    <w:multiLevelType w:val="singleLevel"/>
    <w:tmpl w:val="1234C5C4"/>
    <w:lvl w:ilvl="0">
      <w:start w:val="1"/>
      <w:numFmt w:val="lowerLetter"/>
      <w:lvlText w:val="(%1)"/>
      <w:lvlJc w:val="left"/>
    </w:lvl>
  </w:abstractNum>
  <w:abstractNum w:abstractNumId="1">
    <w:nsid w:val="03B563EE"/>
    <w:multiLevelType w:val="singleLevel"/>
    <w:tmpl w:val="E0DACA24"/>
    <w:lvl w:ilvl="0">
      <w:start w:val="4"/>
      <w:numFmt w:val="lowerLetter"/>
      <w:lvlText w:val="(%1)"/>
      <w:lvlJc w:val="left"/>
    </w:lvl>
  </w:abstractNum>
  <w:abstractNum w:abstractNumId="2">
    <w:nsid w:val="0DDB32DB"/>
    <w:multiLevelType w:val="singleLevel"/>
    <w:tmpl w:val="53626ED4"/>
    <w:lvl w:ilvl="0">
      <w:start w:val="1"/>
      <w:numFmt w:val="lowerLetter"/>
      <w:lvlText w:val="(%1)"/>
      <w:lvlJc w:val="left"/>
    </w:lvl>
  </w:abstractNum>
  <w:abstractNum w:abstractNumId="3">
    <w:nsid w:val="142512C3"/>
    <w:multiLevelType w:val="singleLevel"/>
    <w:tmpl w:val="E5884628"/>
    <w:lvl w:ilvl="0">
      <w:start w:val="1"/>
      <w:numFmt w:val="lowerLetter"/>
      <w:lvlText w:val="(%1)"/>
      <w:lvlJc w:val="left"/>
    </w:lvl>
  </w:abstractNum>
  <w:abstractNum w:abstractNumId="4">
    <w:nsid w:val="1CFC2250"/>
    <w:multiLevelType w:val="singleLevel"/>
    <w:tmpl w:val="015A14CA"/>
    <w:lvl w:ilvl="0">
      <w:start w:val="1"/>
      <w:numFmt w:val="lowerLetter"/>
      <w:lvlText w:val="(%1)"/>
      <w:lvlJc w:val="left"/>
    </w:lvl>
  </w:abstractNum>
  <w:abstractNum w:abstractNumId="5">
    <w:nsid w:val="258F0C64"/>
    <w:multiLevelType w:val="singleLevel"/>
    <w:tmpl w:val="3716B266"/>
    <w:lvl w:ilvl="0">
      <w:start w:val="3"/>
      <w:numFmt w:val="lowerLetter"/>
      <w:lvlText w:val="(%1)"/>
      <w:lvlJc w:val="left"/>
    </w:lvl>
  </w:abstractNum>
  <w:abstractNum w:abstractNumId="6">
    <w:nsid w:val="2B1502C5"/>
    <w:multiLevelType w:val="singleLevel"/>
    <w:tmpl w:val="DE7859AC"/>
    <w:lvl w:ilvl="0">
      <w:start w:val="2"/>
      <w:numFmt w:val="lowerLetter"/>
      <w:lvlText w:val="(%1)"/>
      <w:lvlJc w:val="left"/>
    </w:lvl>
  </w:abstractNum>
  <w:abstractNum w:abstractNumId="7">
    <w:nsid w:val="2EF64CAE"/>
    <w:multiLevelType w:val="singleLevel"/>
    <w:tmpl w:val="0C8CB37A"/>
    <w:lvl w:ilvl="0">
      <w:start w:val="1"/>
      <w:numFmt w:val="lowerLetter"/>
      <w:lvlText w:val="(%1)"/>
      <w:lvlJc w:val="left"/>
    </w:lvl>
  </w:abstractNum>
  <w:abstractNum w:abstractNumId="8">
    <w:nsid w:val="30932619"/>
    <w:multiLevelType w:val="singleLevel"/>
    <w:tmpl w:val="B1BCEA10"/>
    <w:lvl w:ilvl="0">
      <w:start w:val="1"/>
      <w:numFmt w:val="lowerLetter"/>
      <w:lvlText w:val="(%1)"/>
      <w:lvlJc w:val="left"/>
    </w:lvl>
  </w:abstractNum>
  <w:abstractNum w:abstractNumId="9">
    <w:nsid w:val="30B66BF9"/>
    <w:multiLevelType w:val="singleLevel"/>
    <w:tmpl w:val="EE12CE3A"/>
    <w:lvl w:ilvl="0">
      <w:start w:val="1"/>
      <w:numFmt w:val="lowerLetter"/>
      <w:lvlText w:val="(%1)"/>
      <w:lvlJc w:val="left"/>
    </w:lvl>
  </w:abstractNum>
  <w:abstractNum w:abstractNumId="10">
    <w:nsid w:val="412D0D4B"/>
    <w:multiLevelType w:val="singleLevel"/>
    <w:tmpl w:val="692C2078"/>
    <w:lvl w:ilvl="0">
      <w:start w:val="3"/>
      <w:numFmt w:val="lowerLetter"/>
      <w:lvlText w:val="(%1)"/>
      <w:lvlJc w:val="left"/>
    </w:lvl>
  </w:abstractNum>
  <w:abstractNum w:abstractNumId="11">
    <w:nsid w:val="50547A79"/>
    <w:multiLevelType w:val="singleLevel"/>
    <w:tmpl w:val="81C84A92"/>
    <w:lvl w:ilvl="0">
      <w:start w:val="1"/>
      <w:numFmt w:val="lowerLetter"/>
      <w:lvlText w:val="(%1)"/>
      <w:lvlJc w:val="left"/>
    </w:lvl>
  </w:abstractNum>
  <w:abstractNum w:abstractNumId="12">
    <w:nsid w:val="507A1AE6"/>
    <w:multiLevelType w:val="singleLevel"/>
    <w:tmpl w:val="61E282CC"/>
    <w:lvl w:ilvl="0">
      <w:start w:val="2"/>
      <w:numFmt w:val="lowerLetter"/>
      <w:lvlText w:val="(%1)"/>
      <w:lvlJc w:val="left"/>
    </w:lvl>
  </w:abstractNum>
  <w:abstractNum w:abstractNumId="13">
    <w:nsid w:val="5B9B0F9C"/>
    <w:multiLevelType w:val="singleLevel"/>
    <w:tmpl w:val="321E0E06"/>
    <w:lvl w:ilvl="0">
      <w:start w:val="1"/>
      <w:numFmt w:val="lowerLetter"/>
      <w:lvlText w:val="(%1)"/>
      <w:lvlJc w:val="left"/>
    </w:lvl>
  </w:abstractNum>
  <w:abstractNum w:abstractNumId="14">
    <w:nsid w:val="73D17BC3"/>
    <w:multiLevelType w:val="singleLevel"/>
    <w:tmpl w:val="840E6BF2"/>
    <w:lvl w:ilvl="0">
      <w:start w:val="1"/>
      <w:numFmt w:val="lowerLetter"/>
      <w:lvlText w:val="(%1)"/>
      <w:lvlJc w:val="left"/>
    </w:lvl>
  </w:abstractNum>
  <w:abstractNum w:abstractNumId="15">
    <w:nsid w:val="757569C4"/>
    <w:multiLevelType w:val="singleLevel"/>
    <w:tmpl w:val="92262572"/>
    <w:lvl w:ilvl="0">
      <w:start w:val="1"/>
      <w:numFmt w:val="lowerLetter"/>
      <w:lvlText w:val="(%1)"/>
      <w:lvlJc w:val="left"/>
    </w:lvl>
  </w:abstractNum>
  <w:abstractNum w:abstractNumId="16">
    <w:nsid w:val="7B7629E5"/>
    <w:multiLevelType w:val="singleLevel"/>
    <w:tmpl w:val="B85E7C94"/>
    <w:lvl w:ilvl="0">
      <w:start w:val="1"/>
      <w:numFmt w:val="lowerLetter"/>
      <w:lvlText w:val="(%1)"/>
      <w:lvlJc w:val="left"/>
    </w:lvl>
  </w:abstractNum>
  <w:abstractNum w:abstractNumId="17">
    <w:nsid w:val="7C1F115B"/>
    <w:multiLevelType w:val="singleLevel"/>
    <w:tmpl w:val="0B9259E2"/>
    <w:lvl w:ilvl="0">
      <w:start w:val="1"/>
      <w:numFmt w:val="lowerLetter"/>
      <w:lvlText w:val="(%1)"/>
      <w:lvlJc w:val="left"/>
    </w:lvl>
  </w:abstractNum>
  <w:abstractNum w:abstractNumId="18">
    <w:nsid w:val="7FE243F5"/>
    <w:multiLevelType w:val="singleLevel"/>
    <w:tmpl w:val="9D5C4436"/>
    <w:lvl w:ilvl="0">
      <w:start w:val="1"/>
      <w:numFmt w:val="lowerLetter"/>
      <w:lvlText w:val="(%1)"/>
      <w:lvlJc w:val="left"/>
    </w:lvl>
  </w:abstractNum>
  <w:num w:numId="1">
    <w:abstractNumId w:val="16"/>
  </w:num>
  <w:num w:numId="2">
    <w:abstractNumId w:val="12"/>
  </w:num>
  <w:num w:numId="3">
    <w:abstractNumId w:val="5"/>
  </w:num>
  <w:num w:numId="4">
    <w:abstractNumId w:val="8"/>
  </w:num>
  <w:num w:numId="5">
    <w:abstractNumId w:val="18"/>
  </w:num>
  <w:num w:numId="6">
    <w:abstractNumId w:val="4"/>
  </w:num>
  <w:num w:numId="7">
    <w:abstractNumId w:val="17"/>
  </w:num>
  <w:num w:numId="8">
    <w:abstractNumId w:val="13"/>
  </w:num>
  <w:num w:numId="9">
    <w:abstractNumId w:val="6"/>
  </w:num>
  <w:num w:numId="10">
    <w:abstractNumId w:val="10"/>
  </w:num>
  <w:num w:numId="11">
    <w:abstractNumId w:val="1"/>
  </w:num>
  <w:num w:numId="12">
    <w:abstractNumId w:val="9"/>
  </w:num>
  <w:num w:numId="13">
    <w:abstractNumId w:val="2"/>
  </w:num>
  <w:num w:numId="14">
    <w:abstractNumId w:val="7"/>
  </w:num>
  <w:num w:numId="15">
    <w:abstractNumId w:val="14"/>
  </w:num>
  <w:num w:numId="16">
    <w:abstractNumId w:val="11"/>
  </w:num>
  <w:num w:numId="17">
    <w:abstractNumId w:val="3"/>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43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0681"/>
    <w:rsid w:val="00023E33"/>
    <w:rsid w:val="000350E2"/>
    <w:rsid w:val="000466A5"/>
    <w:rsid w:val="000640A2"/>
    <w:rsid w:val="000D5290"/>
    <w:rsid w:val="000E7E46"/>
    <w:rsid w:val="00102D85"/>
    <w:rsid w:val="00125E9A"/>
    <w:rsid w:val="00134E2D"/>
    <w:rsid w:val="00144DCB"/>
    <w:rsid w:val="00155138"/>
    <w:rsid w:val="00193DBF"/>
    <w:rsid w:val="001940EA"/>
    <w:rsid w:val="001C73D0"/>
    <w:rsid w:val="002206E3"/>
    <w:rsid w:val="0022786F"/>
    <w:rsid w:val="00241A86"/>
    <w:rsid w:val="002B570C"/>
    <w:rsid w:val="002D435D"/>
    <w:rsid w:val="00320681"/>
    <w:rsid w:val="00367DFF"/>
    <w:rsid w:val="00374EA5"/>
    <w:rsid w:val="003D4C92"/>
    <w:rsid w:val="00430968"/>
    <w:rsid w:val="00492B9A"/>
    <w:rsid w:val="0062250E"/>
    <w:rsid w:val="00634E49"/>
    <w:rsid w:val="0065040C"/>
    <w:rsid w:val="00660752"/>
    <w:rsid w:val="007E3C01"/>
    <w:rsid w:val="00865C0F"/>
    <w:rsid w:val="008C080C"/>
    <w:rsid w:val="008C553F"/>
    <w:rsid w:val="008C6227"/>
    <w:rsid w:val="008F4851"/>
    <w:rsid w:val="008F5E7B"/>
    <w:rsid w:val="009A7238"/>
    <w:rsid w:val="009E3623"/>
    <w:rsid w:val="00A120C2"/>
    <w:rsid w:val="00A70F85"/>
    <w:rsid w:val="00A86AE1"/>
    <w:rsid w:val="00A92D93"/>
    <w:rsid w:val="00AB10AD"/>
    <w:rsid w:val="00AC32E0"/>
    <w:rsid w:val="00B24706"/>
    <w:rsid w:val="00B334AC"/>
    <w:rsid w:val="00B43EB7"/>
    <w:rsid w:val="00B5096F"/>
    <w:rsid w:val="00B53C37"/>
    <w:rsid w:val="00B55A20"/>
    <w:rsid w:val="00B76C0A"/>
    <w:rsid w:val="00BA12F7"/>
    <w:rsid w:val="00BB05FD"/>
    <w:rsid w:val="00BB4525"/>
    <w:rsid w:val="00C46D00"/>
    <w:rsid w:val="00C51A7E"/>
    <w:rsid w:val="00C750D2"/>
    <w:rsid w:val="00CC5FBD"/>
    <w:rsid w:val="00CF03B8"/>
    <w:rsid w:val="00D052E7"/>
    <w:rsid w:val="00D60DF8"/>
    <w:rsid w:val="00D8042F"/>
    <w:rsid w:val="00DC5774"/>
    <w:rsid w:val="00DF1E44"/>
    <w:rsid w:val="00E00625"/>
    <w:rsid w:val="00E1521D"/>
    <w:rsid w:val="00E21D4F"/>
    <w:rsid w:val="00E73AED"/>
    <w:rsid w:val="00ED3CB7"/>
    <w:rsid w:val="00F526A1"/>
    <w:rsid w:val="00FC011C"/>
    <w:rsid w:val="00FD7D1A"/>
    <w:rsid w:val="00FF1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E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535">
    <w:name w:val="Style535"/>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31">
    <w:name w:val="Style31"/>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1183">
    <w:name w:val="Style1183"/>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54">
    <w:name w:val="Style54"/>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49">
    <w:name w:val="Style49"/>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58">
    <w:name w:val="Style58"/>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61">
    <w:name w:val="Style61"/>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65">
    <w:name w:val="Style65"/>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68">
    <w:name w:val="Style68"/>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549">
    <w:name w:val="Style549"/>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530">
    <w:name w:val="Style530"/>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80">
    <w:name w:val="Style80"/>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863">
    <w:name w:val="Style863"/>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388">
    <w:name w:val="Style388"/>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412">
    <w:name w:val="Style412"/>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112">
    <w:name w:val="Style112"/>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922">
    <w:name w:val="Style922"/>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99">
    <w:name w:val="Style99"/>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1239">
    <w:name w:val="Style1239"/>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512">
    <w:name w:val="Style512"/>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560">
    <w:name w:val="Style560"/>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544">
    <w:name w:val="Style544"/>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413">
    <w:name w:val="Style413"/>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562">
    <w:name w:val="Style562"/>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685">
    <w:name w:val="Style685"/>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399">
    <w:name w:val="Style399"/>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853">
    <w:name w:val="Style853"/>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202">
    <w:name w:val="Style202"/>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205">
    <w:name w:val="Style205"/>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206">
    <w:name w:val="Style206"/>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1168">
    <w:name w:val="Style1168"/>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217">
    <w:name w:val="Style217"/>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216">
    <w:name w:val="Style216"/>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214">
    <w:name w:val="Style214"/>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215">
    <w:name w:val="Style215"/>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414">
    <w:name w:val="Style414"/>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405">
    <w:name w:val="Style405"/>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299">
    <w:name w:val="Style299"/>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401">
    <w:name w:val="Style401"/>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873">
    <w:name w:val="Style873"/>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1384">
    <w:name w:val="Style1384"/>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1314">
    <w:name w:val="Style1314"/>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1410">
    <w:name w:val="Style1410"/>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1426">
    <w:name w:val="Style1426"/>
    <w:basedOn w:val="Normal"/>
    <w:rsid w:val="00320681"/>
    <w:pPr>
      <w:spacing w:after="0" w:line="240" w:lineRule="auto"/>
    </w:pPr>
    <w:rPr>
      <w:rFonts w:ascii="Century Schoolbook" w:eastAsia="Century Schoolbook" w:hAnsi="Century Schoolbook" w:cs="Century Schoolbook"/>
      <w:sz w:val="20"/>
      <w:szCs w:val="20"/>
    </w:rPr>
  </w:style>
  <w:style w:type="paragraph" w:customStyle="1" w:styleId="Style1427">
    <w:name w:val="Style1427"/>
    <w:basedOn w:val="Normal"/>
    <w:rsid w:val="00320681"/>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320681"/>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320681"/>
    <w:rPr>
      <w:rFonts w:ascii="Century Schoolbook" w:eastAsia="Century Schoolbook" w:hAnsi="Century Schoolbook" w:cs="Century Schoolbook"/>
      <w:b/>
      <w:bCs/>
      <w:i w:val="0"/>
      <w:iCs w:val="0"/>
      <w:smallCaps w:val="0"/>
      <w:sz w:val="20"/>
      <w:szCs w:val="20"/>
    </w:rPr>
  </w:style>
  <w:style w:type="character" w:customStyle="1" w:styleId="CharStyle14">
    <w:name w:val="CharStyle14"/>
    <w:basedOn w:val="DefaultParagraphFont"/>
    <w:rsid w:val="00320681"/>
    <w:rPr>
      <w:rFonts w:ascii="Century Schoolbook" w:eastAsia="Century Schoolbook" w:hAnsi="Century Schoolbook" w:cs="Century Schoolbook"/>
      <w:b w:val="0"/>
      <w:bCs w:val="0"/>
      <w:i w:val="0"/>
      <w:iCs w:val="0"/>
      <w:smallCaps w:val="0"/>
      <w:sz w:val="18"/>
      <w:szCs w:val="18"/>
    </w:rPr>
  </w:style>
  <w:style w:type="character" w:customStyle="1" w:styleId="CharStyle28">
    <w:name w:val="CharStyle28"/>
    <w:basedOn w:val="DefaultParagraphFont"/>
    <w:rsid w:val="00320681"/>
    <w:rPr>
      <w:rFonts w:ascii="Century Schoolbook" w:eastAsia="Century Schoolbook" w:hAnsi="Century Schoolbook" w:cs="Century Schoolbook"/>
      <w:b w:val="0"/>
      <w:bCs w:val="0"/>
      <w:i w:val="0"/>
      <w:iCs w:val="0"/>
      <w:smallCaps w:val="0"/>
      <w:spacing w:val="-10"/>
      <w:sz w:val="22"/>
      <w:szCs w:val="22"/>
    </w:rPr>
  </w:style>
  <w:style w:type="character" w:customStyle="1" w:styleId="CharStyle30">
    <w:name w:val="CharStyle30"/>
    <w:basedOn w:val="DefaultParagraphFont"/>
    <w:rsid w:val="00320681"/>
    <w:rPr>
      <w:rFonts w:ascii="Century Schoolbook" w:eastAsia="Century Schoolbook" w:hAnsi="Century Schoolbook" w:cs="Century Schoolbook"/>
      <w:b/>
      <w:bCs/>
      <w:i w:val="0"/>
      <w:iCs w:val="0"/>
      <w:smallCaps w:val="0"/>
      <w:sz w:val="18"/>
      <w:szCs w:val="18"/>
    </w:rPr>
  </w:style>
  <w:style w:type="character" w:customStyle="1" w:styleId="CharStyle34">
    <w:name w:val="CharStyle34"/>
    <w:basedOn w:val="DefaultParagraphFont"/>
    <w:rsid w:val="00320681"/>
    <w:rPr>
      <w:rFonts w:ascii="Century Schoolbook" w:eastAsia="Century Schoolbook" w:hAnsi="Century Schoolbook" w:cs="Century Schoolbook"/>
      <w:b/>
      <w:bCs/>
      <w:i w:val="0"/>
      <w:iCs w:val="0"/>
      <w:smallCaps w:val="0"/>
      <w:spacing w:val="-10"/>
      <w:sz w:val="12"/>
      <w:szCs w:val="12"/>
    </w:rPr>
  </w:style>
  <w:style w:type="character" w:customStyle="1" w:styleId="CharStyle39">
    <w:name w:val="CharStyle39"/>
    <w:basedOn w:val="DefaultParagraphFont"/>
    <w:rsid w:val="00320681"/>
    <w:rPr>
      <w:rFonts w:ascii="Century Schoolbook" w:eastAsia="Century Schoolbook" w:hAnsi="Century Schoolbook" w:cs="Century Schoolbook"/>
      <w:b w:val="0"/>
      <w:bCs w:val="0"/>
      <w:i/>
      <w:iCs/>
      <w:smallCaps w:val="0"/>
      <w:spacing w:val="-10"/>
      <w:sz w:val="18"/>
      <w:szCs w:val="18"/>
    </w:rPr>
  </w:style>
  <w:style w:type="character" w:customStyle="1" w:styleId="CharStyle43">
    <w:name w:val="CharStyle43"/>
    <w:basedOn w:val="DefaultParagraphFont"/>
    <w:rsid w:val="00320681"/>
    <w:rPr>
      <w:rFonts w:ascii="Century Schoolbook" w:eastAsia="Century Schoolbook" w:hAnsi="Century Schoolbook" w:cs="Century Schoolbook"/>
      <w:b/>
      <w:bCs/>
      <w:i w:val="0"/>
      <w:iCs w:val="0"/>
      <w:smallCaps w:val="0"/>
      <w:sz w:val="14"/>
      <w:szCs w:val="14"/>
    </w:rPr>
  </w:style>
  <w:style w:type="character" w:customStyle="1" w:styleId="CharStyle58">
    <w:name w:val="CharStyle58"/>
    <w:basedOn w:val="DefaultParagraphFont"/>
    <w:rsid w:val="00320681"/>
    <w:rPr>
      <w:rFonts w:ascii="Century Schoolbook" w:eastAsia="Century Schoolbook" w:hAnsi="Century Schoolbook" w:cs="Century Schoolbook"/>
      <w:b/>
      <w:bCs/>
      <w:i/>
      <w:iCs/>
      <w:smallCaps w:val="0"/>
      <w:sz w:val="14"/>
      <w:szCs w:val="14"/>
    </w:rPr>
  </w:style>
  <w:style w:type="character" w:customStyle="1" w:styleId="CharStyle60">
    <w:name w:val="CharStyle60"/>
    <w:basedOn w:val="DefaultParagraphFont"/>
    <w:rsid w:val="00320681"/>
    <w:rPr>
      <w:rFonts w:ascii="Century Schoolbook" w:eastAsia="Century Schoolbook" w:hAnsi="Century Schoolbook" w:cs="Century Schoolbook"/>
      <w:b w:val="0"/>
      <w:bCs w:val="0"/>
      <w:i w:val="0"/>
      <w:iCs w:val="0"/>
      <w:smallCaps w:val="0"/>
      <w:sz w:val="12"/>
      <w:szCs w:val="12"/>
    </w:rPr>
  </w:style>
  <w:style w:type="character" w:customStyle="1" w:styleId="CharStyle74">
    <w:name w:val="CharStyle74"/>
    <w:basedOn w:val="DefaultParagraphFont"/>
    <w:rsid w:val="00320681"/>
    <w:rPr>
      <w:rFonts w:ascii="Century Schoolbook" w:eastAsia="Century Schoolbook" w:hAnsi="Century Schoolbook" w:cs="Century Schoolbook"/>
      <w:b/>
      <w:bCs/>
      <w:i/>
      <w:iCs/>
      <w:smallCaps w:val="0"/>
      <w:sz w:val="20"/>
      <w:szCs w:val="20"/>
    </w:rPr>
  </w:style>
  <w:style w:type="character" w:customStyle="1" w:styleId="CharStyle78">
    <w:name w:val="CharStyle78"/>
    <w:basedOn w:val="DefaultParagraphFont"/>
    <w:rsid w:val="00320681"/>
    <w:rPr>
      <w:rFonts w:ascii="Century Schoolbook" w:eastAsia="Century Schoolbook" w:hAnsi="Century Schoolbook" w:cs="Century Schoolbook"/>
      <w:b w:val="0"/>
      <w:bCs w:val="0"/>
      <w:i w:val="0"/>
      <w:iCs w:val="0"/>
      <w:smallCaps w:val="0"/>
      <w:sz w:val="52"/>
      <w:szCs w:val="52"/>
    </w:rPr>
  </w:style>
  <w:style w:type="character" w:customStyle="1" w:styleId="CharStyle89">
    <w:name w:val="CharStyle89"/>
    <w:basedOn w:val="DefaultParagraphFont"/>
    <w:rsid w:val="00320681"/>
    <w:rPr>
      <w:rFonts w:ascii="Century Schoolbook" w:eastAsia="Century Schoolbook" w:hAnsi="Century Schoolbook" w:cs="Century Schoolbook"/>
      <w:b/>
      <w:bCs/>
      <w:i w:val="0"/>
      <w:iCs w:val="0"/>
      <w:smallCaps w:val="0"/>
      <w:sz w:val="18"/>
      <w:szCs w:val="18"/>
    </w:rPr>
  </w:style>
  <w:style w:type="character" w:customStyle="1" w:styleId="CharStyle99">
    <w:name w:val="CharStyle99"/>
    <w:basedOn w:val="DefaultParagraphFont"/>
    <w:rsid w:val="00320681"/>
    <w:rPr>
      <w:rFonts w:ascii="Century Schoolbook" w:eastAsia="Century Schoolbook" w:hAnsi="Century Schoolbook" w:cs="Century Schoolbook"/>
      <w:b/>
      <w:bCs/>
      <w:i w:val="0"/>
      <w:iCs w:val="0"/>
      <w:smallCaps w:val="0"/>
      <w:sz w:val="16"/>
      <w:szCs w:val="16"/>
    </w:rPr>
  </w:style>
  <w:style w:type="character" w:customStyle="1" w:styleId="CharStyle103">
    <w:name w:val="CharStyle103"/>
    <w:basedOn w:val="DefaultParagraphFont"/>
    <w:rsid w:val="00320681"/>
    <w:rPr>
      <w:rFonts w:ascii="Century Schoolbook" w:eastAsia="Century Schoolbook" w:hAnsi="Century Schoolbook" w:cs="Century Schoolbook"/>
      <w:b/>
      <w:bCs/>
      <w:i w:val="0"/>
      <w:iCs w:val="0"/>
      <w:smallCaps w:val="0"/>
      <w:spacing w:val="-10"/>
      <w:sz w:val="14"/>
      <w:szCs w:val="14"/>
    </w:rPr>
  </w:style>
  <w:style w:type="character" w:customStyle="1" w:styleId="CharStyle146">
    <w:name w:val="CharStyle146"/>
    <w:basedOn w:val="DefaultParagraphFont"/>
    <w:rsid w:val="00320681"/>
    <w:rPr>
      <w:rFonts w:ascii="Century Schoolbook" w:eastAsia="Century Schoolbook" w:hAnsi="Century Schoolbook" w:cs="Century Schoolbook"/>
      <w:b/>
      <w:bCs/>
      <w:i w:val="0"/>
      <w:iCs w:val="0"/>
      <w:smallCaps w:val="0"/>
      <w:sz w:val="18"/>
      <w:szCs w:val="18"/>
    </w:rPr>
  </w:style>
  <w:style w:type="character" w:customStyle="1" w:styleId="CharStyle157">
    <w:name w:val="CharStyle157"/>
    <w:basedOn w:val="DefaultParagraphFont"/>
    <w:rsid w:val="00320681"/>
    <w:rPr>
      <w:rFonts w:ascii="Century Schoolbook" w:eastAsia="Century Schoolbook" w:hAnsi="Century Schoolbook" w:cs="Century Schoolbook"/>
      <w:b w:val="0"/>
      <w:bCs w:val="0"/>
      <w:i w:val="0"/>
      <w:iCs w:val="0"/>
      <w:smallCaps w:val="0"/>
      <w:sz w:val="8"/>
      <w:szCs w:val="8"/>
    </w:rPr>
  </w:style>
  <w:style w:type="character" w:customStyle="1" w:styleId="CharStyle176">
    <w:name w:val="CharStyle176"/>
    <w:basedOn w:val="DefaultParagraphFont"/>
    <w:rsid w:val="00320681"/>
    <w:rPr>
      <w:rFonts w:ascii="Century Schoolbook" w:eastAsia="Century Schoolbook" w:hAnsi="Century Schoolbook" w:cs="Century Schoolbook"/>
      <w:b w:val="0"/>
      <w:bCs w:val="0"/>
      <w:i w:val="0"/>
      <w:iCs w:val="0"/>
      <w:smallCaps w:val="0"/>
      <w:spacing w:val="-10"/>
      <w:sz w:val="14"/>
      <w:szCs w:val="14"/>
    </w:rPr>
  </w:style>
  <w:style w:type="character" w:customStyle="1" w:styleId="CharStyle178">
    <w:name w:val="CharStyle178"/>
    <w:basedOn w:val="DefaultParagraphFont"/>
    <w:rsid w:val="00320681"/>
    <w:rPr>
      <w:rFonts w:ascii="Century Schoolbook" w:eastAsia="Century Schoolbook" w:hAnsi="Century Schoolbook" w:cs="Century Schoolbook"/>
      <w:b/>
      <w:bCs/>
      <w:i w:val="0"/>
      <w:iCs w:val="0"/>
      <w:smallCaps/>
      <w:sz w:val="16"/>
      <w:szCs w:val="16"/>
    </w:rPr>
  </w:style>
  <w:style w:type="character" w:customStyle="1" w:styleId="CharStyle198">
    <w:name w:val="CharStyle198"/>
    <w:basedOn w:val="DefaultParagraphFont"/>
    <w:rsid w:val="00320681"/>
    <w:rPr>
      <w:rFonts w:ascii="Century Schoolbook" w:eastAsia="Century Schoolbook" w:hAnsi="Century Schoolbook" w:cs="Century Schoolbook"/>
      <w:b/>
      <w:bCs/>
      <w:i/>
      <w:iCs/>
      <w:smallCaps w:val="0"/>
      <w:spacing w:val="-10"/>
      <w:sz w:val="12"/>
      <w:szCs w:val="12"/>
    </w:rPr>
  </w:style>
  <w:style w:type="character" w:customStyle="1" w:styleId="CharStyle219">
    <w:name w:val="CharStyle219"/>
    <w:basedOn w:val="DefaultParagraphFont"/>
    <w:rsid w:val="00320681"/>
    <w:rPr>
      <w:rFonts w:ascii="Garamond" w:eastAsia="Garamond" w:hAnsi="Garamond" w:cs="Garamond"/>
      <w:b/>
      <w:bCs/>
      <w:i w:val="0"/>
      <w:iCs w:val="0"/>
      <w:smallCaps w:val="0"/>
      <w:spacing w:val="-10"/>
      <w:sz w:val="20"/>
      <w:szCs w:val="20"/>
    </w:rPr>
  </w:style>
  <w:style w:type="character" w:customStyle="1" w:styleId="CharStyle237">
    <w:name w:val="CharStyle237"/>
    <w:basedOn w:val="DefaultParagraphFont"/>
    <w:rsid w:val="00320681"/>
    <w:rPr>
      <w:rFonts w:ascii="Georgia" w:eastAsia="Georgia" w:hAnsi="Georgia" w:cs="Georgia"/>
      <w:b/>
      <w:bCs/>
      <w:i w:val="0"/>
      <w:iCs w:val="0"/>
      <w:smallCaps/>
      <w:sz w:val="14"/>
      <w:szCs w:val="14"/>
    </w:rPr>
  </w:style>
  <w:style w:type="character" w:customStyle="1" w:styleId="CharStyle239">
    <w:name w:val="CharStyle239"/>
    <w:basedOn w:val="DefaultParagraphFont"/>
    <w:rsid w:val="00320681"/>
    <w:rPr>
      <w:rFonts w:ascii="Century Schoolbook" w:eastAsia="Century Schoolbook" w:hAnsi="Century Schoolbook" w:cs="Century Schoolbook"/>
      <w:b/>
      <w:bCs/>
      <w:i w:val="0"/>
      <w:iCs w:val="0"/>
      <w:smallCaps w:val="0"/>
      <w:sz w:val="14"/>
      <w:szCs w:val="14"/>
    </w:rPr>
  </w:style>
  <w:style w:type="character" w:customStyle="1" w:styleId="CharStyle246">
    <w:name w:val="CharStyle246"/>
    <w:basedOn w:val="DefaultParagraphFont"/>
    <w:rsid w:val="00320681"/>
    <w:rPr>
      <w:rFonts w:ascii="Book Antiqua" w:eastAsia="Book Antiqua" w:hAnsi="Book Antiqua" w:cs="Book Antiqua"/>
      <w:b/>
      <w:bCs/>
      <w:i w:val="0"/>
      <w:iCs w:val="0"/>
      <w:smallCaps w:val="0"/>
      <w:sz w:val="16"/>
      <w:szCs w:val="16"/>
    </w:rPr>
  </w:style>
  <w:style w:type="character" w:customStyle="1" w:styleId="CharStyle248">
    <w:name w:val="CharStyle248"/>
    <w:basedOn w:val="DefaultParagraphFont"/>
    <w:rsid w:val="00320681"/>
    <w:rPr>
      <w:rFonts w:ascii="Century Schoolbook" w:eastAsia="Century Schoolbook" w:hAnsi="Century Schoolbook" w:cs="Century Schoolbook"/>
      <w:b/>
      <w:bCs/>
      <w:i w:val="0"/>
      <w:iCs w:val="0"/>
      <w:smallCaps w:val="0"/>
      <w:sz w:val="14"/>
      <w:szCs w:val="14"/>
    </w:rPr>
  </w:style>
  <w:style w:type="character" w:customStyle="1" w:styleId="CharStyle280">
    <w:name w:val="CharStyle280"/>
    <w:basedOn w:val="DefaultParagraphFont"/>
    <w:rsid w:val="00320681"/>
    <w:rPr>
      <w:rFonts w:ascii="Book Antiqua" w:eastAsia="Book Antiqua" w:hAnsi="Book Antiqua" w:cs="Book Antiqua"/>
      <w:b/>
      <w:bCs/>
      <w:i w:val="0"/>
      <w:iCs w:val="0"/>
      <w:smallCaps w:val="0"/>
      <w:sz w:val="16"/>
      <w:szCs w:val="16"/>
    </w:rPr>
  </w:style>
  <w:style w:type="character" w:customStyle="1" w:styleId="CharStyle281">
    <w:name w:val="CharStyle281"/>
    <w:basedOn w:val="DefaultParagraphFont"/>
    <w:rsid w:val="00320681"/>
    <w:rPr>
      <w:rFonts w:ascii="Century Schoolbook" w:eastAsia="Century Schoolbook" w:hAnsi="Century Schoolbook" w:cs="Century Schoolbook"/>
      <w:b/>
      <w:bCs/>
      <w:i w:val="0"/>
      <w:iCs w:val="0"/>
      <w:smallCaps w:val="0"/>
      <w:sz w:val="16"/>
      <w:szCs w:val="16"/>
    </w:rPr>
  </w:style>
  <w:style w:type="character" w:customStyle="1" w:styleId="CharStyle284">
    <w:name w:val="CharStyle284"/>
    <w:basedOn w:val="DefaultParagraphFont"/>
    <w:rsid w:val="00320681"/>
    <w:rPr>
      <w:rFonts w:ascii="Century Schoolbook" w:eastAsia="Century Schoolbook" w:hAnsi="Century Schoolbook" w:cs="Century Schoolbook"/>
      <w:b/>
      <w:bCs/>
      <w:i/>
      <w:iCs/>
      <w:smallCaps w:val="0"/>
      <w:spacing w:val="-10"/>
      <w:sz w:val="8"/>
      <w:szCs w:val="8"/>
    </w:rPr>
  </w:style>
  <w:style w:type="character" w:customStyle="1" w:styleId="CharStyle305">
    <w:name w:val="CharStyle305"/>
    <w:basedOn w:val="DefaultParagraphFont"/>
    <w:rsid w:val="00320681"/>
    <w:rPr>
      <w:rFonts w:ascii="Century Schoolbook" w:eastAsia="Century Schoolbook" w:hAnsi="Century Schoolbook" w:cs="Century Schoolbook"/>
      <w:b w:val="0"/>
      <w:bCs w:val="0"/>
      <w:i w:val="0"/>
      <w:iCs w:val="0"/>
      <w:smallCaps/>
      <w:sz w:val="12"/>
      <w:szCs w:val="12"/>
    </w:rPr>
  </w:style>
  <w:style w:type="character" w:customStyle="1" w:styleId="CharStyle311">
    <w:name w:val="CharStyle311"/>
    <w:basedOn w:val="DefaultParagraphFont"/>
    <w:rsid w:val="00320681"/>
    <w:rPr>
      <w:rFonts w:ascii="Century Schoolbook" w:eastAsia="Century Schoolbook" w:hAnsi="Century Schoolbook" w:cs="Century Schoolbook"/>
      <w:b/>
      <w:bCs/>
      <w:i w:val="0"/>
      <w:iCs w:val="0"/>
      <w:smallCaps/>
      <w:sz w:val="14"/>
      <w:szCs w:val="14"/>
    </w:rPr>
  </w:style>
  <w:style w:type="character" w:customStyle="1" w:styleId="CharStyle317">
    <w:name w:val="CharStyle317"/>
    <w:basedOn w:val="DefaultParagraphFont"/>
    <w:rsid w:val="00320681"/>
    <w:rPr>
      <w:rFonts w:ascii="Lucida Sans Unicode" w:eastAsia="Lucida Sans Unicode" w:hAnsi="Lucida Sans Unicode" w:cs="Lucida Sans Unicode"/>
      <w:b w:val="0"/>
      <w:bCs w:val="0"/>
      <w:i/>
      <w:iCs/>
      <w:smallCaps w:val="0"/>
      <w:spacing w:val="10"/>
      <w:sz w:val="14"/>
      <w:szCs w:val="14"/>
    </w:rPr>
  </w:style>
  <w:style w:type="character" w:customStyle="1" w:styleId="CharStyle321">
    <w:name w:val="CharStyle321"/>
    <w:basedOn w:val="DefaultParagraphFont"/>
    <w:rsid w:val="00320681"/>
    <w:rPr>
      <w:rFonts w:ascii="Book Antiqua" w:eastAsia="Book Antiqua" w:hAnsi="Book Antiqua" w:cs="Book Antiqua"/>
      <w:b/>
      <w:bCs/>
      <w:i w:val="0"/>
      <w:iCs w:val="0"/>
      <w:smallCaps w:val="0"/>
      <w:sz w:val="16"/>
      <w:szCs w:val="16"/>
    </w:rPr>
  </w:style>
  <w:style w:type="character" w:customStyle="1" w:styleId="CharStyle327">
    <w:name w:val="CharStyle327"/>
    <w:basedOn w:val="DefaultParagraphFont"/>
    <w:rsid w:val="00320681"/>
    <w:rPr>
      <w:rFonts w:ascii="Century Schoolbook" w:eastAsia="Century Schoolbook" w:hAnsi="Century Schoolbook" w:cs="Century Schoolbook"/>
      <w:b/>
      <w:bCs/>
      <w:i w:val="0"/>
      <w:iCs w:val="0"/>
      <w:smallCaps w:val="0"/>
      <w:sz w:val="16"/>
      <w:szCs w:val="16"/>
    </w:rPr>
  </w:style>
  <w:style w:type="character" w:customStyle="1" w:styleId="CharStyle334">
    <w:name w:val="CharStyle334"/>
    <w:basedOn w:val="DefaultParagraphFont"/>
    <w:rsid w:val="00320681"/>
    <w:rPr>
      <w:rFonts w:ascii="Times New Roman" w:eastAsia="Times New Roman" w:hAnsi="Times New Roman" w:cs="Times New Roman"/>
      <w:b/>
      <w:bCs/>
      <w:i w:val="0"/>
      <w:iCs w:val="0"/>
      <w:smallCaps w:val="0"/>
      <w:sz w:val="16"/>
      <w:szCs w:val="16"/>
    </w:rPr>
  </w:style>
  <w:style w:type="character" w:customStyle="1" w:styleId="CharStyle340">
    <w:name w:val="CharStyle340"/>
    <w:basedOn w:val="DefaultParagraphFont"/>
    <w:rsid w:val="00320681"/>
    <w:rPr>
      <w:rFonts w:ascii="Times New Roman" w:eastAsia="Times New Roman" w:hAnsi="Times New Roman" w:cs="Times New Roman"/>
      <w:b/>
      <w:bCs/>
      <w:i w:val="0"/>
      <w:iCs w:val="0"/>
      <w:smallCaps w:val="0"/>
      <w:sz w:val="16"/>
      <w:szCs w:val="16"/>
    </w:rPr>
  </w:style>
  <w:style w:type="character" w:customStyle="1" w:styleId="CharStyle696">
    <w:name w:val="CharStyle696"/>
    <w:basedOn w:val="DefaultParagraphFont"/>
    <w:rsid w:val="00320681"/>
    <w:rPr>
      <w:rFonts w:ascii="Palatino Linotype" w:eastAsia="Palatino Linotype" w:hAnsi="Palatino Linotype" w:cs="Palatino Linotype"/>
      <w:b/>
      <w:bCs/>
      <w:i w:val="0"/>
      <w:iCs w:val="0"/>
      <w:smallCaps w:val="0"/>
      <w:sz w:val="14"/>
      <w:szCs w:val="14"/>
    </w:rPr>
  </w:style>
  <w:style w:type="character" w:customStyle="1" w:styleId="CharStyle698">
    <w:name w:val="CharStyle698"/>
    <w:basedOn w:val="DefaultParagraphFont"/>
    <w:rsid w:val="00320681"/>
    <w:rPr>
      <w:rFonts w:ascii="Book Antiqua" w:eastAsia="Book Antiqua" w:hAnsi="Book Antiqua" w:cs="Book Antiqua"/>
      <w:b/>
      <w:bCs/>
      <w:i w:val="0"/>
      <w:iCs w:val="0"/>
      <w:smallCaps w:val="0"/>
      <w:sz w:val="16"/>
      <w:szCs w:val="16"/>
    </w:rPr>
  </w:style>
  <w:style w:type="character" w:customStyle="1" w:styleId="CharStyle908">
    <w:name w:val="CharStyle908"/>
    <w:basedOn w:val="DefaultParagraphFont"/>
    <w:rsid w:val="00320681"/>
    <w:rPr>
      <w:rFonts w:ascii="Sylfaen" w:eastAsia="Sylfaen" w:hAnsi="Sylfaen" w:cs="Sylfaen"/>
      <w:b/>
      <w:bCs/>
      <w:i w:val="0"/>
      <w:iCs w:val="0"/>
      <w:smallCaps w:val="0"/>
      <w:sz w:val="14"/>
      <w:szCs w:val="14"/>
    </w:rPr>
  </w:style>
  <w:style w:type="character" w:customStyle="1" w:styleId="CharStyle909">
    <w:name w:val="CharStyle909"/>
    <w:basedOn w:val="DefaultParagraphFont"/>
    <w:rsid w:val="00320681"/>
    <w:rPr>
      <w:rFonts w:ascii="Book Antiqua" w:eastAsia="Book Antiqua" w:hAnsi="Book Antiqua" w:cs="Book Antiqua"/>
      <w:b/>
      <w:bCs/>
      <w:i w:val="0"/>
      <w:iCs w:val="0"/>
      <w:smallCaps w:val="0"/>
      <w:sz w:val="16"/>
      <w:szCs w:val="16"/>
    </w:rPr>
  </w:style>
  <w:style w:type="character" w:customStyle="1" w:styleId="CharStyle910">
    <w:name w:val="CharStyle910"/>
    <w:basedOn w:val="DefaultParagraphFont"/>
    <w:rsid w:val="00320681"/>
    <w:rPr>
      <w:rFonts w:ascii="Sylfaen" w:eastAsia="Sylfaen" w:hAnsi="Sylfaen" w:cs="Sylfaen"/>
      <w:b/>
      <w:bCs/>
      <w:i w:val="0"/>
      <w:iCs w:val="0"/>
      <w:smallCaps w:val="0"/>
      <w:sz w:val="14"/>
      <w:szCs w:val="14"/>
    </w:rPr>
  </w:style>
  <w:style w:type="character" w:customStyle="1" w:styleId="CharStyle911">
    <w:name w:val="CharStyle911"/>
    <w:basedOn w:val="DefaultParagraphFont"/>
    <w:rsid w:val="00320681"/>
    <w:rPr>
      <w:rFonts w:ascii="Book Antiqua" w:eastAsia="Book Antiqua" w:hAnsi="Book Antiqua" w:cs="Book Antiqua"/>
      <w:b/>
      <w:bCs/>
      <w:i w:val="0"/>
      <w:iCs w:val="0"/>
      <w:smallCaps w:val="0"/>
      <w:sz w:val="16"/>
      <w:szCs w:val="16"/>
    </w:rPr>
  </w:style>
  <w:style w:type="character" w:customStyle="1" w:styleId="CharStyle912">
    <w:name w:val="CharStyle912"/>
    <w:basedOn w:val="DefaultParagraphFont"/>
    <w:rsid w:val="00320681"/>
    <w:rPr>
      <w:rFonts w:ascii="Sylfaen" w:eastAsia="Sylfaen" w:hAnsi="Sylfaen" w:cs="Sylfaen"/>
      <w:b/>
      <w:bCs/>
      <w:i w:val="0"/>
      <w:iCs w:val="0"/>
      <w:smallCaps w:val="0"/>
      <w:sz w:val="14"/>
      <w:szCs w:val="14"/>
    </w:rPr>
  </w:style>
  <w:style w:type="character" w:customStyle="1" w:styleId="CharStyle913">
    <w:name w:val="CharStyle913"/>
    <w:basedOn w:val="DefaultParagraphFont"/>
    <w:rsid w:val="00320681"/>
    <w:rPr>
      <w:rFonts w:ascii="Book Antiqua" w:eastAsia="Book Antiqua" w:hAnsi="Book Antiqua" w:cs="Book Antiqua"/>
      <w:b/>
      <w:bCs/>
      <w:i w:val="0"/>
      <w:iCs w:val="0"/>
      <w:smallCaps w:val="0"/>
      <w:sz w:val="16"/>
      <w:szCs w:val="16"/>
    </w:rPr>
  </w:style>
  <w:style w:type="paragraph" w:styleId="ListParagraph">
    <w:name w:val="List Paragraph"/>
    <w:basedOn w:val="Normal"/>
    <w:uiPriority w:val="34"/>
    <w:qFormat/>
    <w:rsid w:val="00A70F85"/>
    <w:pPr>
      <w:ind w:left="720"/>
      <w:contextualSpacing/>
    </w:pPr>
  </w:style>
  <w:style w:type="paragraph" w:styleId="Header">
    <w:name w:val="header"/>
    <w:basedOn w:val="Normal"/>
    <w:link w:val="HeaderChar"/>
    <w:uiPriority w:val="99"/>
    <w:unhideWhenUsed/>
    <w:rsid w:val="00BB0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5FD"/>
  </w:style>
  <w:style w:type="paragraph" w:styleId="Footer">
    <w:name w:val="footer"/>
    <w:basedOn w:val="Normal"/>
    <w:link w:val="FooterChar"/>
    <w:uiPriority w:val="99"/>
    <w:semiHidden/>
    <w:unhideWhenUsed/>
    <w:rsid w:val="00BB05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05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C169004-203E-400C-8C0B-A97611B8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44</cp:revision>
  <dcterms:created xsi:type="dcterms:W3CDTF">2017-04-21T12:11:00Z</dcterms:created>
  <dcterms:modified xsi:type="dcterms:W3CDTF">2018-06-07T06:47:00Z</dcterms:modified>
</cp:coreProperties>
</file>