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785" w:rsidRPr="00367016" w:rsidRDefault="00DD4785" w:rsidP="00DA7B93">
      <w:pPr>
        <w:spacing w:before="4800" w:after="0" w:line="240" w:lineRule="auto"/>
        <w:jc w:val="center"/>
        <w:rPr>
          <w:rFonts w:ascii="Times New Roman" w:hAnsi="Times New Roman"/>
          <w:sz w:val="36"/>
        </w:rPr>
      </w:pPr>
      <w:r w:rsidRPr="00367016">
        <w:rPr>
          <w:rFonts w:ascii="Times New Roman" w:hAnsi="Times New Roman"/>
          <w:sz w:val="36"/>
        </w:rPr>
        <w:t>INCOME TAX AND SOCIAL SERVICES CONTRIBUTION ASSESSMENT.</w:t>
      </w:r>
    </w:p>
    <w:p w:rsidR="0043537B" w:rsidRPr="00367016" w:rsidRDefault="0043537B" w:rsidP="0043537B">
      <w:pPr>
        <w:pBdr>
          <w:top w:val="single" w:sz="4" w:space="1" w:color="auto"/>
        </w:pBdr>
        <w:spacing w:before="200" w:after="0" w:line="240" w:lineRule="auto"/>
        <w:ind w:left="4032" w:right="4032"/>
        <w:jc w:val="center"/>
        <w:rPr>
          <w:rFonts w:ascii="Times New Roman" w:hAnsi="Times New Roman"/>
        </w:rPr>
      </w:pPr>
    </w:p>
    <w:p w:rsidR="00DD4785" w:rsidRPr="00367016" w:rsidRDefault="00815CC9" w:rsidP="008C061A">
      <w:pPr>
        <w:spacing w:before="120" w:after="120" w:line="240" w:lineRule="auto"/>
        <w:jc w:val="center"/>
        <w:rPr>
          <w:rFonts w:ascii="Times New Roman" w:hAnsi="Times New Roman"/>
          <w:sz w:val="28"/>
        </w:rPr>
      </w:pPr>
      <w:r w:rsidRPr="00367016">
        <w:rPr>
          <w:rFonts w:ascii="Times New Roman" w:hAnsi="Times New Roman"/>
          <w:b/>
          <w:sz w:val="28"/>
        </w:rPr>
        <w:t>No. 43 of 1954.</w:t>
      </w:r>
    </w:p>
    <w:p w:rsidR="00DD4785" w:rsidRPr="00367016" w:rsidRDefault="00DD4785" w:rsidP="008C061A">
      <w:pPr>
        <w:spacing w:before="120" w:after="120" w:line="240" w:lineRule="auto"/>
        <w:ind w:left="432" w:hanging="432"/>
        <w:jc w:val="both"/>
        <w:rPr>
          <w:rFonts w:ascii="Times New Roman" w:hAnsi="Times New Roman"/>
          <w:sz w:val="26"/>
        </w:rPr>
      </w:pPr>
      <w:r w:rsidRPr="00367016">
        <w:rPr>
          <w:rFonts w:ascii="Times New Roman" w:hAnsi="Times New Roman"/>
          <w:sz w:val="26"/>
        </w:rPr>
        <w:t xml:space="preserve">An Act to amend the </w:t>
      </w:r>
      <w:r w:rsidR="00815CC9" w:rsidRPr="00367016">
        <w:rPr>
          <w:rFonts w:ascii="Times New Roman" w:hAnsi="Times New Roman"/>
          <w:i/>
          <w:sz w:val="26"/>
        </w:rPr>
        <w:t xml:space="preserve">Income Tax and Social Services Contribution Assessment Act </w:t>
      </w:r>
      <w:r w:rsidRPr="00367016">
        <w:rPr>
          <w:rFonts w:ascii="Times New Roman" w:hAnsi="Times New Roman"/>
          <w:sz w:val="26"/>
        </w:rPr>
        <w:t>1936-1953.</w:t>
      </w:r>
    </w:p>
    <w:p w:rsidR="00DD4785" w:rsidRPr="00367016" w:rsidRDefault="00DD4785" w:rsidP="008C061A">
      <w:pPr>
        <w:spacing w:before="120" w:after="120" w:line="240" w:lineRule="auto"/>
        <w:jc w:val="right"/>
        <w:rPr>
          <w:rFonts w:ascii="Times New Roman" w:hAnsi="Times New Roman"/>
          <w:sz w:val="26"/>
        </w:rPr>
      </w:pPr>
      <w:r w:rsidRPr="00367016">
        <w:rPr>
          <w:rFonts w:ascii="Times New Roman" w:hAnsi="Times New Roman"/>
          <w:sz w:val="26"/>
        </w:rPr>
        <w:t>[Assented to 6th November, 1954.]</w:t>
      </w:r>
    </w:p>
    <w:p w:rsidR="00DD4785" w:rsidRPr="007F25F9" w:rsidRDefault="00DD4785" w:rsidP="0049254A">
      <w:pPr>
        <w:spacing w:after="0" w:line="240" w:lineRule="auto"/>
        <w:jc w:val="both"/>
        <w:rPr>
          <w:rFonts w:ascii="Times New Roman" w:hAnsi="Times New Roman"/>
        </w:rPr>
      </w:pPr>
      <w:r w:rsidRPr="007F25F9">
        <w:rPr>
          <w:rFonts w:ascii="Times New Roman" w:hAnsi="Times New Roman"/>
        </w:rPr>
        <w:t>BE it enacted by the Queen</w:t>
      </w:r>
      <w:r w:rsidR="001B3C70" w:rsidRPr="007F25F9">
        <w:rPr>
          <w:rFonts w:ascii="Times New Roman" w:hAnsi="Times New Roman"/>
        </w:rPr>
        <w:t>’</w:t>
      </w:r>
      <w:r w:rsidRPr="007F25F9">
        <w:rPr>
          <w:rFonts w:ascii="Times New Roman" w:hAnsi="Times New Roman"/>
        </w:rPr>
        <w:t>s Most Excellent Majesty, the Senate, and the House of Representatives of the Commonwealth of Australia, as follows:—</w:t>
      </w:r>
    </w:p>
    <w:p w:rsidR="00DD4785" w:rsidRPr="00367016" w:rsidRDefault="00815CC9" w:rsidP="00D50059">
      <w:pPr>
        <w:spacing w:before="120" w:after="60" w:line="240" w:lineRule="auto"/>
        <w:jc w:val="both"/>
        <w:rPr>
          <w:rFonts w:ascii="Times New Roman" w:hAnsi="Times New Roman" w:cs="Times New Roman"/>
          <w:b/>
          <w:sz w:val="20"/>
        </w:rPr>
      </w:pPr>
      <w:r w:rsidRPr="00367016">
        <w:rPr>
          <w:rFonts w:ascii="Times New Roman" w:hAnsi="Times New Roman" w:cs="Times New Roman"/>
          <w:b/>
          <w:sz w:val="20"/>
        </w:rPr>
        <w:t>Short title and citation.</w:t>
      </w:r>
    </w:p>
    <w:p w:rsidR="00DD4785" w:rsidRPr="00367016" w:rsidRDefault="00815CC9" w:rsidP="00D50059">
      <w:pPr>
        <w:spacing w:after="0" w:line="240" w:lineRule="auto"/>
        <w:ind w:firstLine="432"/>
        <w:jc w:val="both"/>
        <w:rPr>
          <w:rFonts w:ascii="Times New Roman" w:hAnsi="Times New Roman"/>
        </w:rPr>
      </w:pPr>
      <w:r w:rsidRPr="00367016">
        <w:rPr>
          <w:rFonts w:ascii="Times New Roman" w:hAnsi="Times New Roman"/>
          <w:b/>
        </w:rPr>
        <w:t>1</w:t>
      </w:r>
      <w:r w:rsidR="00DD4785" w:rsidRPr="00367016">
        <w:rPr>
          <w:rFonts w:ascii="Times New Roman" w:hAnsi="Times New Roman"/>
        </w:rPr>
        <w:t>.—(1.)</w:t>
      </w:r>
      <w:r w:rsidR="00D50059" w:rsidRPr="00367016">
        <w:rPr>
          <w:rFonts w:ascii="Times New Roman" w:hAnsi="Times New Roman"/>
        </w:rPr>
        <w:tab/>
      </w:r>
      <w:r w:rsidR="00DD4785" w:rsidRPr="00367016">
        <w:rPr>
          <w:rFonts w:ascii="Times New Roman" w:hAnsi="Times New Roman"/>
        </w:rPr>
        <w:t xml:space="preserve">This Act may be cited as the </w:t>
      </w:r>
      <w:r w:rsidRPr="00367016">
        <w:rPr>
          <w:rFonts w:ascii="Times New Roman" w:hAnsi="Times New Roman"/>
          <w:i/>
        </w:rPr>
        <w:t xml:space="preserve">Income Tax and Social Services Contribution Assessment Act </w:t>
      </w:r>
      <w:r w:rsidR="00DD4785" w:rsidRPr="00367016">
        <w:rPr>
          <w:rFonts w:ascii="Times New Roman" w:hAnsi="Times New Roman"/>
        </w:rPr>
        <w:t>1954.</w:t>
      </w:r>
    </w:p>
    <w:p w:rsidR="00DD4785" w:rsidRPr="00367016" w:rsidRDefault="00DD4785" w:rsidP="009740E8">
      <w:pPr>
        <w:tabs>
          <w:tab w:val="left" w:pos="1080"/>
        </w:tabs>
        <w:spacing w:after="0" w:line="240" w:lineRule="auto"/>
        <w:ind w:firstLine="432"/>
        <w:jc w:val="both"/>
        <w:rPr>
          <w:rFonts w:ascii="Times New Roman" w:hAnsi="Times New Roman"/>
        </w:rPr>
      </w:pPr>
      <w:r w:rsidRPr="00367016">
        <w:rPr>
          <w:rFonts w:ascii="Times New Roman" w:hAnsi="Times New Roman"/>
        </w:rPr>
        <w:t>(2.)</w:t>
      </w:r>
      <w:r w:rsidR="00E43BA9" w:rsidRPr="00367016">
        <w:rPr>
          <w:rFonts w:ascii="Times New Roman" w:hAnsi="Times New Roman"/>
        </w:rPr>
        <w:tab/>
      </w:r>
      <w:r w:rsidRPr="00367016">
        <w:rPr>
          <w:rFonts w:ascii="Times New Roman" w:hAnsi="Times New Roman"/>
        </w:rPr>
        <w:t xml:space="preserve">The </w:t>
      </w:r>
      <w:r w:rsidR="00815CC9" w:rsidRPr="00367016">
        <w:rPr>
          <w:rFonts w:ascii="Times New Roman" w:hAnsi="Times New Roman"/>
          <w:i/>
        </w:rPr>
        <w:t xml:space="preserve">Income Tax and Social Services Contribution Assessment Act </w:t>
      </w:r>
      <w:r w:rsidR="007F25F9">
        <w:rPr>
          <w:rFonts w:ascii="Times New Roman" w:hAnsi="Times New Roman"/>
        </w:rPr>
        <w:t>1936-1953</w:t>
      </w:r>
      <w:r w:rsidRPr="00367016">
        <w:rPr>
          <w:rFonts w:ascii="Times New Roman" w:hAnsi="Times New Roman"/>
        </w:rPr>
        <w:t xml:space="preserve"> is in this Act referred to as the Principal Act.</w:t>
      </w:r>
    </w:p>
    <w:p w:rsidR="00DD4785" w:rsidRPr="00367016" w:rsidRDefault="00DD4785" w:rsidP="00820DAF">
      <w:pPr>
        <w:tabs>
          <w:tab w:val="left" w:pos="1080"/>
        </w:tabs>
        <w:spacing w:after="0" w:line="240" w:lineRule="auto"/>
        <w:ind w:firstLine="432"/>
        <w:jc w:val="both"/>
        <w:rPr>
          <w:rFonts w:ascii="Times New Roman" w:hAnsi="Times New Roman"/>
        </w:rPr>
      </w:pPr>
      <w:r w:rsidRPr="00367016">
        <w:rPr>
          <w:rFonts w:ascii="Times New Roman" w:hAnsi="Times New Roman"/>
        </w:rPr>
        <w:t>(3.)</w:t>
      </w:r>
      <w:r w:rsidR="000B761F" w:rsidRPr="00367016">
        <w:rPr>
          <w:rFonts w:ascii="Times New Roman" w:hAnsi="Times New Roman"/>
        </w:rPr>
        <w:tab/>
      </w:r>
      <w:r w:rsidRPr="00367016">
        <w:rPr>
          <w:rFonts w:ascii="Times New Roman" w:hAnsi="Times New Roman"/>
        </w:rPr>
        <w:t xml:space="preserve">The Principal Act, as amended by this Act, may be cited as the </w:t>
      </w:r>
      <w:r w:rsidR="00815CC9" w:rsidRPr="00367016">
        <w:rPr>
          <w:rFonts w:ascii="Times New Roman" w:hAnsi="Times New Roman"/>
          <w:i/>
        </w:rPr>
        <w:t xml:space="preserve">Income Tax and Social Services Contribution Assessment Act </w:t>
      </w:r>
      <w:r w:rsidRPr="00367016">
        <w:rPr>
          <w:rFonts w:ascii="Times New Roman" w:hAnsi="Times New Roman"/>
        </w:rPr>
        <w:t>1936-1954.</w:t>
      </w:r>
    </w:p>
    <w:p w:rsidR="00DD4785" w:rsidRPr="00367016" w:rsidRDefault="00815CC9" w:rsidP="005C0390">
      <w:pPr>
        <w:spacing w:before="120" w:after="60" w:line="240" w:lineRule="auto"/>
        <w:jc w:val="both"/>
        <w:rPr>
          <w:rFonts w:ascii="Times New Roman" w:hAnsi="Times New Roman" w:cs="Times New Roman"/>
          <w:b/>
          <w:sz w:val="20"/>
        </w:rPr>
      </w:pPr>
      <w:r w:rsidRPr="00367016">
        <w:rPr>
          <w:rFonts w:ascii="Times New Roman" w:hAnsi="Times New Roman" w:cs="Times New Roman"/>
          <w:b/>
          <w:sz w:val="20"/>
        </w:rPr>
        <w:t>Commencement.</w:t>
      </w:r>
    </w:p>
    <w:p w:rsidR="00DD4785" w:rsidRPr="00367016" w:rsidRDefault="00815CC9" w:rsidP="00C91358">
      <w:pPr>
        <w:spacing w:after="0" w:line="240" w:lineRule="auto"/>
        <w:ind w:firstLine="432"/>
        <w:jc w:val="both"/>
        <w:rPr>
          <w:rFonts w:ascii="Times New Roman" w:hAnsi="Times New Roman"/>
        </w:rPr>
      </w:pPr>
      <w:r w:rsidRPr="00367016">
        <w:rPr>
          <w:rFonts w:ascii="Times New Roman" w:hAnsi="Times New Roman"/>
          <w:b/>
        </w:rPr>
        <w:t>2</w:t>
      </w:r>
      <w:r w:rsidR="00DD4785" w:rsidRPr="00367016">
        <w:rPr>
          <w:rFonts w:ascii="Times New Roman" w:hAnsi="Times New Roman"/>
        </w:rPr>
        <w:t>.</w:t>
      </w:r>
      <w:r w:rsidR="00C91358" w:rsidRPr="00367016">
        <w:rPr>
          <w:rFonts w:ascii="Times New Roman" w:hAnsi="Times New Roman"/>
        </w:rPr>
        <w:tab/>
      </w:r>
      <w:r w:rsidR="00DD4785" w:rsidRPr="00367016">
        <w:rPr>
          <w:rFonts w:ascii="Times New Roman" w:hAnsi="Times New Roman"/>
        </w:rPr>
        <w:t>This Act shall come into operation on the day on which it receives the Royal Assent.</w:t>
      </w:r>
    </w:p>
    <w:p w:rsidR="00DD4785" w:rsidRPr="00367016" w:rsidRDefault="009869DB" w:rsidP="00466B63">
      <w:pPr>
        <w:spacing w:before="120" w:after="60" w:line="240" w:lineRule="auto"/>
        <w:jc w:val="both"/>
        <w:rPr>
          <w:rFonts w:ascii="Times New Roman" w:hAnsi="Times New Roman" w:cs="Times New Roman"/>
          <w:b/>
          <w:sz w:val="20"/>
        </w:rPr>
      </w:pPr>
      <w:r w:rsidRPr="00367016">
        <w:rPr>
          <w:rFonts w:ascii="Times New Roman" w:hAnsi="Times New Roman"/>
          <w:sz w:val="20"/>
        </w:rPr>
        <w:br w:type="page"/>
      </w:r>
      <w:r w:rsidR="00815CC9" w:rsidRPr="00367016">
        <w:rPr>
          <w:rFonts w:ascii="Times New Roman" w:hAnsi="Times New Roman" w:cs="Times New Roman"/>
          <w:b/>
          <w:sz w:val="20"/>
        </w:rPr>
        <w:lastRenderedPageBreak/>
        <w:t>Exemptions.</w:t>
      </w:r>
    </w:p>
    <w:p w:rsidR="00DD4785" w:rsidRPr="00367016" w:rsidRDefault="00815CC9" w:rsidP="00446492">
      <w:pPr>
        <w:spacing w:after="60" w:line="240" w:lineRule="auto"/>
        <w:ind w:firstLine="432"/>
        <w:jc w:val="both"/>
        <w:rPr>
          <w:rFonts w:ascii="Times New Roman" w:hAnsi="Times New Roman"/>
        </w:rPr>
      </w:pPr>
      <w:r w:rsidRPr="00367016">
        <w:rPr>
          <w:rFonts w:ascii="Times New Roman" w:hAnsi="Times New Roman"/>
          <w:b/>
        </w:rPr>
        <w:t>3</w:t>
      </w:r>
      <w:r w:rsidR="00DD4785" w:rsidRPr="00367016">
        <w:rPr>
          <w:rFonts w:ascii="Times New Roman" w:hAnsi="Times New Roman"/>
        </w:rPr>
        <w:t>.</w:t>
      </w:r>
      <w:r w:rsidR="00466B63" w:rsidRPr="00367016">
        <w:rPr>
          <w:rFonts w:ascii="Times New Roman" w:hAnsi="Times New Roman"/>
        </w:rPr>
        <w:tab/>
      </w:r>
      <w:r w:rsidR="00DD4785" w:rsidRPr="00367016">
        <w:rPr>
          <w:rFonts w:ascii="Times New Roman" w:hAnsi="Times New Roman"/>
        </w:rPr>
        <w:t>Section twenty-three of the Principal Act is amended by omitting paragraph (</w:t>
      </w:r>
      <w:r w:rsidRPr="00367016">
        <w:rPr>
          <w:rFonts w:ascii="Times New Roman" w:hAnsi="Times New Roman"/>
          <w:i/>
        </w:rPr>
        <w:t>k</w:t>
      </w:r>
      <w:r w:rsidR="00DD4785" w:rsidRPr="00367016">
        <w:rPr>
          <w:rFonts w:ascii="Times New Roman" w:hAnsi="Times New Roman"/>
        </w:rPr>
        <w:t>)</w:t>
      </w:r>
      <w:r w:rsidRPr="00367016">
        <w:rPr>
          <w:rFonts w:ascii="Times New Roman" w:hAnsi="Times New Roman"/>
          <w:i/>
        </w:rPr>
        <w:t xml:space="preserve"> </w:t>
      </w:r>
      <w:r w:rsidR="00DD4785" w:rsidRPr="00367016">
        <w:rPr>
          <w:rFonts w:ascii="Times New Roman" w:hAnsi="Times New Roman"/>
        </w:rPr>
        <w:t>and inserting in its stead the following paragraphs:—</w:t>
      </w:r>
    </w:p>
    <w:p w:rsidR="00DD4785" w:rsidRPr="00367016" w:rsidRDefault="001B3C70" w:rsidP="00EA3F33">
      <w:pPr>
        <w:spacing w:after="0" w:line="240" w:lineRule="auto"/>
        <w:ind w:left="1080" w:hanging="576"/>
        <w:jc w:val="both"/>
        <w:rPr>
          <w:rFonts w:ascii="Times New Roman" w:hAnsi="Times New Roman"/>
        </w:rPr>
      </w:pPr>
      <w:r w:rsidRPr="00367016">
        <w:rPr>
          <w:rFonts w:ascii="Times New Roman" w:hAnsi="Times New Roman"/>
        </w:rPr>
        <w:t>“</w:t>
      </w:r>
      <w:r w:rsidR="00DD4785" w:rsidRPr="00367016">
        <w:rPr>
          <w:rFonts w:ascii="Times New Roman" w:hAnsi="Times New Roman"/>
        </w:rPr>
        <w:t>(</w:t>
      </w:r>
      <w:r w:rsidR="00815CC9" w:rsidRPr="00367016">
        <w:rPr>
          <w:rFonts w:ascii="Times New Roman" w:hAnsi="Times New Roman"/>
          <w:i/>
        </w:rPr>
        <w:t>k</w:t>
      </w:r>
      <w:r w:rsidR="00DD4785" w:rsidRPr="00367016">
        <w:rPr>
          <w:rFonts w:ascii="Times New Roman" w:hAnsi="Times New Roman"/>
        </w:rPr>
        <w:t>)</w:t>
      </w:r>
      <w:r w:rsidR="00815CC9" w:rsidRPr="00367016">
        <w:rPr>
          <w:rFonts w:ascii="Times New Roman" w:hAnsi="Times New Roman"/>
          <w:i/>
        </w:rPr>
        <w:t xml:space="preserve"> </w:t>
      </w:r>
      <w:r w:rsidR="00DD4785" w:rsidRPr="00367016">
        <w:rPr>
          <w:rFonts w:ascii="Times New Roman" w:hAnsi="Times New Roman"/>
        </w:rPr>
        <w:t>pensions and attendants</w:t>
      </w:r>
      <w:r w:rsidRPr="00367016">
        <w:rPr>
          <w:rFonts w:ascii="Times New Roman" w:hAnsi="Times New Roman"/>
        </w:rPr>
        <w:t>’</w:t>
      </w:r>
      <w:r w:rsidR="00DD4785" w:rsidRPr="00367016">
        <w:rPr>
          <w:rFonts w:ascii="Times New Roman" w:hAnsi="Times New Roman"/>
        </w:rPr>
        <w:t xml:space="preserve"> allowances paid, and payments of a like nature made, under the </w:t>
      </w:r>
      <w:r w:rsidR="00815CC9" w:rsidRPr="00367016">
        <w:rPr>
          <w:rFonts w:ascii="Times New Roman" w:hAnsi="Times New Roman"/>
          <w:i/>
        </w:rPr>
        <w:t xml:space="preserve">Repatriation Act </w:t>
      </w:r>
      <w:r w:rsidR="00DD4785" w:rsidRPr="00367016">
        <w:rPr>
          <w:rFonts w:ascii="Times New Roman" w:hAnsi="Times New Roman"/>
        </w:rPr>
        <w:t>1920</w:t>
      </w:r>
      <w:r w:rsidR="00446492" w:rsidRPr="00367016">
        <w:rPr>
          <w:rFonts w:ascii="Times New Roman" w:hAnsi="Times New Roman"/>
        </w:rPr>
        <w:t>-</w:t>
      </w:r>
      <w:r w:rsidR="00DD4785" w:rsidRPr="00367016">
        <w:rPr>
          <w:rFonts w:ascii="Times New Roman" w:hAnsi="Times New Roman"/>
        </w:rPr>
        <w:t xml:space="preserve">1953 or under the </w:t>
      </w:r>
      <w:r w:rsidR="00815CC9" w:rsidRPr="00367016">
        <w:rPr>
          <w:rFonts w:ascii="Times New Roman" w:hAnsi="Times New Roman"/>
          <w:i/>
        </w:rPr>
        <w:t>Seamen</w:t>
      </w:r>
      <w:r w:rsidRPr="00367016">
        <w:rPr>
          <w:rFonts w:ascii="Times New Roman" w:hAnsi="Times New Roman"/>
          <w:i/>
        </w:rPr>
        <w:t>’</w:t>
      </w:r>
      <w:r w:rsidR="00815CC9" w:rsidRPr="00367016">
        <w:rPr>
          <w:rFonts w:ascii="Times New Roman" w:hAnsi="Times New Roman"/>
          <w:i/>
        </w:rPr>
        <w:t xml:space="preserve">s War Pensions and Allowances Act </w:t>
      </w:r>
      <w:r w:rsidR="00DD4785" w:rsidRPr="00367016">
        <w:rPr>
          <w:rFonts w:ascii="Times New Roman" w:hAnsi="Times New Roman"/>
        </w:rPr>
        <w:t>1940-1953;</w:t>
      </w:r>
    </w:p>
    <w:p w:rsidR="00DD4785" w:rsidRPr="00367016" w:rsidRDefault="001B3C70" w:rsidP="00EA3F33">
      <w:pPr>
        <w:spacing w:after="0" w:line="240" w:lineRule="auto"/>
        <w:ind w:left="1080" w:hanging="576"/>
        <w:jc w:val="both"/>
        <w:rPr>
          <w:rFonts w:ascii="Times New Roman" w:hAnsi="Times New Roman"/>
        </w:rPr>
      </w:pPr>
      <w:r w:rsidRPr="00367016">
        <w:rPr>
          <w:rFonts w:ascii="Times New Roman" w:hAnsi="Times New Roman"/>
        </w:rPr>
        <w:t>“</w:t>
      </w:r>
      <w:r w:rsidR="00DD4785" w:rsidRPr="00367016">
        <w:rPr>
          <w:rFonts w:ascii="Times New Roman" w:hAnsi="Times New Roman"/>
        </w:rPr>
        <w:t>(</w:t>
      </w:r>
      <w:proofErr w:type="spellStart"/>
      <w:r w:rsidR="00815CC9" w:rsidRPr="00367016">
        <w:rPr>
          <w:rFonts w:ascii="Times New Roman" w:hAnsi="Times New Roman"/>
          <w:i/>
        </w:rPr>
        <w:t>kaa</w:t>
      </w:r>
      <w:proofErr w:type="spellEnd"/>
      <w:r w:rsidR="00DD4785" w:rsidRPr="00367016">
        <w:rPr>
          <w:rFonts w:ascii="Times New Roman" w:hAnsi="Times New Roman"/>
        </w:rPr>
        <w:t>)</w:t>
      </w:r>
      <w:r w:rsidR="00815CC9" w:rsidRPr="00367016">
        <w:rPr>
          <w:rFonts w:ascii="Times New Roman" w:hAnsi="Times New Roman"/>
          <w:i/>
        </w:rPr>
        <w:t xml:space="preserve"> </w:t>
      </w:r>
      <w:r w:rsidR="00DD4785" w:rsidRPr="00367016">
        <w:rPr>
          <w:rFonts w:ascii="Times New Roman" w:hAnsi="Times New Roman"/>
        </w:rPr>
        <w:t>pensions and allowances paid, and payments made, by the Commonwealth or by the Government of the United Kingdom, being pensions, allowances or payments which, in the opinion of the Commissioner, are of a similar nature to pensions, allowances or payments specified in the last preceding paragraph;</w:t>
      </w:r>
    </w:p>
    <w:p w:rsidR="00DD4785" w:rsidRPr="00367016" w:rsidRDefault="001B3C70" w:rsidP="00EA3F33">
      <w:pPr>
        <w:spacing w:after="0" w:line="240" w:lineRule="auto"/>
        <w:ind w:left="1080" w:hanging="576"/>
        <w:jc w:val="both"/>
        <w:rPr>
          <w:rFonts w:ascii="Times New Roman" w:hAnsi="Times New Roman"/>
        </w:rPr>
      </w:pPr>
      <w:r w:rsidRPr="00367016">
        <w:rPr>
          <w:rFonts w:ascii="Times New Roman" w:hAnsi="Times New Roman"/>
        </w:rPr>
        <w:t>“</w:t>
      </w:r>
      <w:r w:rsidR="00DD4785" w:rsidRPr="00367016">
        <w:rPr>
          <w:rFonts w:ascii="Times New Roman" w:hAnsi="Times New Roman"/>
        </w:rPr>
        <w:t>(</w:t>
      </w:r>
      <w:proofErr w:type="spellStart"/>
      <w:r w:rsidR="00815CC9" w:rsidRPr="00367016">
        <w:rPr>
          <w:rFonts w:ascii="Times New Roman" w:hAnsi="Times New Roman"/>
          <w:i/>
        </w:rPr>
        <w:t>kab</w:t>
      </w:r>
      <w:proofErr w:type="spellEnd"/>
      <w:r w:rsidR="00DD4785" w:rsidRPr="00367016">
        <w:rPr>
          <w:rFonts w:ascii="Times New Roman" w:hAnsi="Times New Roman"/>
        </w:rPr>
        <w:t>)</w:t>
      </w:r>
      <w:r w:rsidR="00815CC9" w:rsidRPr="00367016">
        <w:rPr>
          <w:rFonts w:ascii="Times New Roman" w:hAnsi="Times New Roman"/>
          <w:i/>
        </w:rPr>
        <w:t xml:space="preserve"> </w:t>
      </w:r>
      <w:r w:rsidR="00DD4785" w:rsidRPr="00367016">
        <w:rPr>
          <w:rFonts w:ascii="Times New Roman" w:hAnsi="Times New Roman"/>
        </w:rPr>
        <w:t xml:space="preserve">wounds and disability pensions of the </w:t>
      </w:r>
      <w:r w:rsidR="00446492" w:rsidRPr="00367016">
        <w:rPr>
          <w:rFonts w:ascii="Times New Roman" w:hAnsi="Times New Roman"/>
        </w:rPr>
        <w:t>ki</w:t>
      </w:r>
      <w:r w:rsidR="00DD4785" w:rsidRPr="00367016">
        <w:rPr>
          <w:rFonts w:ascii="Times New Roman" w:hAnsi="Times New Roman"/>
        </w:rPr>
        <w:t>nds specified in sub-section (2) of section three hundred and eighty of the Imperial Act known as the Income Tax Act, 1952;</w:t>
      </w:r>
      <w:r w:rsidRPr="00367016">
        <w:rPr>
          <w:rFonts w:ascii="Times New Roman" w:hAnsi="Times New Roman"/>
        </w:rPr>
        <w:t>”</w:t>
      </w:r>
      <w:r w:rsidR="00DD4785" w:rsidRPr="00367016">
        <w:rPr>
          <w:rFonts w:ascii="Times New Roman" w:hAnsi="Times New Roman"/>
        </w:rPr>
        <w:t>.</w:t>
      </w:r>
    </w:p>
    <w:p w:rsidR="00DD4785" w:rsidRPr="00367016" w:rsidRDefault="00815CC9" w:rsidP="0089726D">
      <w:pPr>
        <w:spacing w:before="120" w:after="60" w:line="240" w:lineRule="auto"/>
        <w:jc w:val="both"/>
        <w:rPr>
          <w:rFonts w:ascii="Times New Roman" w:hAnsi="Times New Roman" w:cs="Times New Roman"/>
          <w:b/>
          <w:sz w:val="20"/>
        </w:rPr>
      </w:pPr>
      <w:r w:rsidRPr="00367016">
        <w:rPr>
          <w:rFonts w:ascii="Times New Roman" w:hAnsi="Times New Roman" w:cs="Times New Roman"/>
          <w:b/>
          <w:sz w:val="20"/>
        </w:rPr>
        <w:t>Certain items of assessable income.</w:t>
      </w:r>
    </w:p>
    <w:p w:rsidR="00DD4785" w:rsidRPr="00367016" w:rsidRDefault="00815CC9" w:rsidP="0089726D">
      <w:pPr>
        <w:spacing w:after="0" w:line="240" w:lineRule="auto"/>
        <w:ind w:firstLine="432"/>
        <w:jc w:val="both"/>
        <w:rPr>
          <w:rFonts w:ascii="Times New Roman" w:hAnsi="Times New Roman"/>
        </w:rPr>
      </w:pPr>
      <w:r w:rsidRPr="00367016">
        <w:rPr>
          <w:rFonts w:ascii="Times New Roman" w:hAnsi="Times New Roman"/>
          <w:b/>
        </w:rPr>
        <w:t>4</w:t>
      </w:r>
      <w:r w:rsidR="00DD4785" w:rsidRPr="00367016">
        <w:rPr>
          <w:rFonts w:ascii="Times New Roman" w:hAnsi="Times New Roman"/>
        </w:rPr>
        <w:t>.</w:t>
      </w:r>
      <w:r w:rsidR="0089726D" w:rsidRPr="00367016">
        <w:rPr>
          <w:rFonts w:ascii="Times New Roman" w:hAnsi="Times New Roman"/>
        </w:rPr>
        <w:tab/>
      </w:r>
      <w:r w:rsidR="00DD4785" w:rsidRPr="00367016">
        <w:rPr>
          <w:rFonts w:ascii="Times New Roman" w:hAnsi="Times New Roman"/>
        </w:rPr>
        <w:t>Section twenty-six of the Principal Act is amended by omitting paragraph (</w:t>
      </w:r>
      <w:r w:rsidRPr="00367016">
        <w:rPr>
          <w:rFonts w:ascii="Times New Roman" w:hAnsi="Times New Roman"/>
          <w:i/>
        </w:rPr>
        <w:t>c</w:t>
      </w:r>
      <w:r w:rsidR="00DD4785" w:rsidRPr="00367016">
        <w:rPr>
          <w:rFonts w:ascii="Times New Roman" w:hAnsi="Times New Roman"/>
        </w:rPr>
        <w:t>).</w:t>
      </w:r>
    </w:p>
    <w:p w:rsidR="00DD4785" w:rsidRPr="00367016" w:rsidRDefault="00815CC9" w:rsidP="00446492">
      <w:pPr>
        <w:spacing w:before="60" w:after="0" w:line="240" w:lineRule="auto"/>
        <w:ind w:firstLine="432"/>
        <w:jc w:val="both"/>
        <w:rPr>
          <w:rFonts w:ascii="Times New Roman" w:hAnsi="Times New Roman"/>
        </w:rPr>
      </w:pPr>
      <w:r w:rsidRPr="00367016">
        <w:rPr>
          <w:rFonts w:ascii="Times New Roman" w:hAnsi="Times New Roman"/>
          <w:b/>
        </w:rPr>
        <w:t>5</w:t>
      </w:r>
      <w:r w:rsidR="00DD4785" w:rsidRPr="00367016">
        <w:rPr>
          <w:rFonts w:ascii="Times New Roman" w:hAnsi="Times New Roman"/>
        </w:rPr>
        <w:t>.—(1.)</w:t>
      </w:r>
      <w:r w:rsidR="00FB003C" w:rsidRPr="00367016">
        <w:rPr>
          <w:rFonts w:ascii="Times New Roman" w:hAnsi="Times New Roman"/>
        </w:rPr>
        <w:tab/>
      </w:r>
      <w:r w:rsidR="00DD4785" w:rsidRPr="00367016">
        <w:rPr>
          <w:rFonts w:ascii="Times New Roman" w:hAnsi="Times New Roman"/>
        </w:rPr>
        <w:t>After section twenty-six of the Principal Act the following section is inserted:—</w:t>
      </w:r>
    </w:p>
    <w:p w:rsidR="00DD4785" w:rsidRPr="00367016" w:rsidRDefault="00446492" w:rsidP="0021464F">
      <w:pPr>
        <w:spacing w:before="120" w:after="60" w:line="240" w:lineRule="auto"/>
        <w:jc w:val="both"/>
        <w:rPr>
          <w:rFonts w:ascii="Times New Roman" w:hAnsi="Times New Roman" w:cs="Times New Roman"/>
          <w:b/>
          <w:sz w:val="20"/>
        </w:rPr>
      </w:pPr>
      <w:r w:rsidRPr="00367016">
        <w:rPr>
          <w:rFonts w:ascii="Times New Roman" w:hAnsi="Times New Roman" w:cs="Times New Roman"/>
          <w:b/>
          <w:sz w:val="20"/>
        </w:rPr>
        <w:t>Assessable income—</w:t>
      </w:r>
      <w:r w:rsidR="00815CC9" w:rsidRPr="00367016">
        <w:rPr>
          <w:rFonts w:ascii="Times New Roman" w:hAnsi="Times New Roman" w:cs="Times New Roman"/>
          <w:b/>
          <w:sz w:val="20"/>
        </w:rPr>
        <w:t>annuities.</w:t>
      </w:r>
    </w:p>
    <w:p w:rsidR="00DD4785" w:rsidRPr="00367016" w:rsidRDefault="001B3C70" w:rsidP="005E3D24">
      <w:pPr>
        <w:tabs>
          <w:tab w:val="left" w:pos="1890"/>
        </w:tabs>
        <w:spacing w:after="0" w:line="240" w:lineRule="auto"/>
        <w:ind w:firstLine="432"/>
        <w:jc w:val="both"/>
        <w:rPr>
          <w:rFonts w:ascii="Times New Roman" w:hAnsi="Times New Roman"/>
        </w:rPr>
      </w:pPr>
      <w:r w:rsidRPr="00367016">
        <w:rPr>
          <w:rFonts w:ascii="Times New Roman" w:hAnsi="Times New Roman"/>
        </w:rPr>
        <w:t>“</w:t>
      </w:r>
      <w:r w:rsidR="00DD4785" w:rsidRPr="00367016">
        <w:rPr>
          <w:rFonts w:ascii="Times New Roman" w:hAnsi="Times New Roman"/>
        </w:rPr>
        <w:t>26</w:t>
      </w:r>
      <w:r w:rsidR="00DD4785" w:rsidRPr="00367016">
        <w:rPr>
          <w:rFonts w:ascii="Times New Roman" w:hAnsi="Times New Roman"/>
          <w:smallCaps/>
        </w:rPr>
        <w:t>aa</w:t>
      </w:r>
      <w:r w:rsidR="00DD4785" w:rsidRPr="00367016">
        <w:rPr>
          <w:rFonts w:ascii="Times New Roman" w:hAnsi="Times New Roman"/>
        </w:rPr>
        <w:t>.—(1.)</w:t>
      </w:r>
      <w:r w:rsidR="00486AFA" w:rsidRPr="00367016">
        <w:rPr>
          <w:rFonts w:ascii="Times New Roman" w:hAnsi="Times New Roman"/>
        </w:rPr>
        <w:tab/>
      </w:r>
      <w:r w:rsidR="00DD4785" w:rsidRPr="00367016">
        <w:rPr>
          <w:rFonts w:ascii="Times New Roman" w:hAnsi="Times New Roman"/>
        </w:rPr>
        <w:t xml:space="preserve">The assessable income of a taxpayer shall include the amount of any annuity, excluding, in the case of an annuity which has been purchased, that part of the amount of the annuity which represents the </w:t>
      </w:r>
      <w:proofErr w:type="spellStart"/>
      <w:r w:rsidR="00DD4785" w:rsidRPr="00367016">
        <w:rPr>
          <w:rFonts w:ascii="Times New Roman" w:hAnsi="Times New Roman"/>
        </w:rPr>
        <w:t>undeducted</w:t>
      </w:r>
      <w:proofErr w:type="spellEnd"/>
      <w:r w:rsidR="00DD4785" w:rsidRPr="00367016">
        <w:rPr>
          <w:rFonts w:ascii="Times New Roman" w:hAnsi="Times New Roman"/>
        </w:rPr>
        <w:t xml:space="preserve"> purchase price.</w:t>
      </w:r>
    </w:p>
    <w:p w:rsidR="00DD4785" w:rsidRPr="00367016" w:rsidRDefault="001B3C70" w:rsidP="000A5BA2">
      <w:pPr>
        <w:tabs>
          <w:tab w:val="left" w:pos="1260"/>
        </w:tabs>
        <w:spacing w:after="0" w:line="240" w:lineRule="auto"/>
        <w:ind w:firstLine="432"/>
        <w:jc w:val="both"/>
        <w:rPr>
          <w:rFonts w:ascii="Times New Roman" w:hAnsi="Times New Roman"/>
        </w:rPr>
      </w:pPr>
      <w:r w:rsidRPr="00367016">
        <w:rPr>
          <w:rFonts w:ascii="Times New Roman" w:hAnsi="Times New Roman"/>
        </w:rPr>
        <w:t>“</w:t>
      </w:r>
      <w:r w:rsidR="00DD4785" w:rsidRPr="00367016">
        <w:rPr>
          <w:rFonts w:ascii="Times New Roman" w:hAnsi="Times New Roman"/>
        </w:rPr>
        <w:t>(2.)</w:t>
      </w:r>
      <w:r w:rsidR="0021464F" w:rsidRPr="00367016">
        <w:rPr>
          <w:rFonts w:ascii="Times New Roman" w:hAnsi="Times New Roman"/>
        </w:rPr>
        <w:tab/>
      </w:r>
      <w:r w:rsidR="00DD4785" w:rsidRPr="00367016">
        <w:rPr>
          <w:rFonts w:ascii="Times New Roman" w:hAnsi="Times New Roman"/>
        </w:rPr>
        <w:t>Subject to the next succeeding sub-section, the amount to be excluded under the last preceding sub-section from the amount of an annuity derived by a taxpayer during a year of income—</w:t>
      </w:r>
    </w:p>
    <w:p w:rsidR="00DD4785" w:rsidRPr="00367016" w:rsidRDefault="00DD4785" w:rsidP="00FE6455">
      <w:pPr>
        <w:spacing w:after="0" w:line="240" w:lineRule="auto"/>
        <w:ind w:left="1080" w:hanging="576"/>
        <w:jc w:val="both"/>
        <w:rPr>
          <w:rFonts w:ascii="Times New Roman" w:hAnsi="Times New Roman"/>
        </w:rPr>
      </w:pPr>
      <w:r w:rsidRPr="00367016">
        <w:rPr>
          <w:rFonts w:ascii="Times New Roman" w:hAnsi="Times New Roman"/>
        </w:rPr>
        <w:t>(</w:t>
      </w:r>
      <w:r w:rsidR="00815CC9" w:rsidRPr="00367016">
        <w:rPr>
          <w:rFonts w:ascii="Times New Roman" w:hAnsi="Times New Roman"/>
          <w:i/>
        </w:rPr>
        <w:t>a</w:t>
      </w:r>
      <w:r w:rsidRPr="00367016">
        <w:rPr>
          <w:rFonts w:ascii="Times New Roman" w:hAnsi="Times New Roman"/>
        </w:rPr>
        <w:t>)</w:t>
      </w:r>
      <w:r w:rsidR="00815CC9" w:rsidRPr="00367016">
        <w:rPr>
          <w:rFonts w:ascii="Times New Roman" w:hAnsi="Times New Roman"/>
          <w:i/>
        </w:rPr>
        <w:t xml:space="preserve"> </w:t>
      </w:r>
      <w:r w:rsidRPr="00367016">
        <w:rPr>
          <w:rFonts w:ascii="Times New Roman" w:hAnsi="Times New Roman"/>
        </w:rPr>
        <w:t xml:space="preserve">in the case of an annuity payable until the death of the taxpayer or for a term that will not end before his death—is an amount ascertained by dividing the </w:t>
      </w:r>
      <w:proofErr w:type="spellStart"/>
      <w:r w:rsidRPr="00367016">
        <w:rPr>
          <w:rFonts w:ascii="Times New Roman" w:hAnsi="Times New Roman"/>
        </w:rPr>
        <w:t>undeducted</w:t>
      </w:r>
      <w:proofErr w:type="spellEnd"/>
      <w:r w:rsidRPr="00367016">
        <w:rPr>
          <w:rFonts w:ascii="Times New Roman" w:hAnsi="Times New Roman"/>
        </w:rPr>
        <w:t xml:space="preserve"> purchase price of the annuity by the number of years in the complete expectation of life of the taxpayer, as ascertained by reference to the prescribed Life Tables, at the time when the annuity first commenced to be derived; and</w:t>
      </w:r>
    </w:p>
    <w:p w:rsidR="00DD4785" w:rsidRPr="00367016" w:rsidRDefault="00DD4785" w:rsidP="00FE6455">
      <w:pPr>
        <w:spacing w:after="0" w:line="240" w:lineRule="auto"/>
        <w:ind w:left="1080" w:hanging="576"/>
        <w:jc w:val="both"/>
        <w:rPr>
          <w:rFonts w:ascii="Times New Roman" w:hAnsi="Times New Roman"/>
        </w:rPr>
      </w:pPr>
      <w:r w:rsidRPr="00367016">
        <w:rPr>
          <w:rFonts w:ascii="Times New Roman" w:hAnsi="Times New Roman"/>
        </w:rPr>
        <w:t>(</w:t>
      </w:r>
      <w:r w:rsidR="00815CC9" w:rsidRPr="00367016">
        <w:rPr>
          <w:rFonts w:ascii="Times New Roman" w:hAnsi="Times New Roman"/>
          <w:i/>
        </w:rPr>
        <w:t>b</w:t>
      </w:r>
      <w:r w:rsidRPr="00367016">
        <w:rPr>
          <w:rFonts w:ascii="Times New Roman" w:hAnsi="Times New Roman"/>
        </w:rPr>
        <w:t>)</w:t>
      </w:r>
      <w:r w:rsidR="00815CC9" w:rsidRPr="00367016">
        <w:rPr>
          <w:rFonts w:ascii="Times New Roman" w:hAnsi="Times New Roman"/>
          <w:i/>
        </w:rPr>
        <w:t xml:space="preserve"> </w:t>
      </w:r>
      <w:r w:rsidRPr="00367016">
        <w:rPr>
          <w:rFonts w:ascii="Times New Roman" w:hAnsi="Times New Roman"/>
        </w:rPr>
        <w:t>in the case of an annuity payab</w:t>
      </w:r>
      <w:r w:rsidR="00446492" w:rsidRPr="00367016">
        <w:rPr>
          <w:rFonts w:ascii="Times New Roman" w:hAnsi="Times New Roman"/>
        </w:rPr>
        <w:t>le for a term of years certain—</w:t>
      </w:r>
      <w:r w:rsidRPr="00367016">
        <w:rPr>
          <w:rFonts w:ascii="Times New Roman" w:hAnsi="Times New Roman"/>
        </w:rPr>
        <w:t xml:space="preserve">is an amount ascertained by dividing the </w:t>
      </w:r>
      <w:proofErr w:type="spellStart"/>
      <w:r w:rsidRPr="00367016">
        <w:rPr>
          <w:rFonts w:ascii="Times New Roman" w:hAnsi="Times New Roman"/>
        </w:rPr>
        <w:t>undeducted</w:t>
      </w:r>
      <w:proofErr w:type="spellEnd"/>
      <w:r w:rsidRPr="00367016">
        <w:rPr>
          <w:rFonts w:ascii="Times New Roman" w:hAnsi="Times New Roman"/>
        </w:rPr>
        <w:t xml:space="preserve"> purchase price of the annuity by the number of years in the term.</w:t>
      </w:r>
    </w:p>
    <w:p w:rsidR="00C346FC" w:rsidRPr="00367016" w:rsidRDefault="001B3C70" w:rsidP="00446492">
      <w:pPr>
        <w:tabs>
          <w:tab w:val="left" w:pos="1080"/>
        </w:tabs>
        <w:spacing w:before="60" w:after="0" w:line="240" w:lineRule="auto"/>
        <w:ind w:firstLine="432"/>
        <w:jc w:val="both"/>
        <w:rPr>
          <w:rFonts w:ascii="Times New Roman" w:hAnsi="Times New Roman"/>
        </w:rPr>
      </w:pPr>
      <w:r w:rsidRPr="00367016">
        <w:rPr>
          <w:rFonts w:ascii="Times New Roman" w:hAnsi="Times New Roman"/>
        </w:rPr>
        <w:t>“</w:t>
      </w:r>
      <w:r w:rsidR="00DD4785" w:rsidRPr="00367016">
        <w:rPr>
          <w:rFonts w:ascii="Times New Roman" w:hAnsi="Times New Roman"/>
        </w:rPr>
        <w:t>(3.)</w:t>
      </w:r>
      <w:r w:rsidR="00A20EE3" w:rsidRPr="00367016">
        <w:rPr>
          <w:rFonts w:ascii="Times New Roman" w:hAnsi="Times New Roman"/>
        </w:rPr>
        <w:tab/>
      </w:r>
      <w:r w:rsidR="00DD4785" w:rsidRPr="00367016">
        <w:rPr>
          <w:rFonts w:ascii="Times New Roman" w:hAnsi="Times New Roman"/>
        </w:rPr>
        <w:t>Where the amount of an annuity derived by the taxpayer during a year of income is more than, or less than, the amount payable for a whole year, the amount to be excluded from the amount so</w:t>
      </w:r>
    </w:p>
    <w:p w:rsidR="00DD4785" w:rsidRPr="00367016" w:rsidRDefault="00C346FC" w:rsidP="0021658D">
      <w:pPr>
        <w:spacing w:after="0" w:line="240" w:lineRule="auto"/>
        <w:rPr>
          <w:rFonts w:ascii="Times New Roman" w:hAnsi="Times New Roman"/>
        </w:rPr>
      </w:pPr>
      <w:r w:rsidRPr="00367016">
        <w:rPr>
          <w:rFonts w:ascii="Times New Roman" w:hAnsi="Times New Roman"/>
        </w:rPr>
        <w:br w:type="page"/>
      </w:r>
      <w:r w:rsidR="00DD4785" w:rsidRPr="00367016">
        <w:rPr>
          <w:rFonts w:ascii="Times New Roman" w:hAnsi="Times New Roman"/>
        </w:rPr>
        <w:lastRenderedPageBreak/>
        <w:t>derived is the amount which bears to the amount which, but for this sub-section, would be the amount to be so excluded the same proportion as the amount so derived bears to the amount payable for a whole year.</w:t>
      </w:r>
    </w:p>
    <w:p w:rsidR="00DD4785" w:rsidRPr="00367016" w:rsidRDefault="001B3C70" w:rsidP="006C7C66">
      <w:pPr>
        <w:tabs>
          <w:tab w:val="left" w:pos="1080"/>
        </w:tabs>
        <w:spacing w:after="0" w:line="240" w:lineRule="auto"/>
        <w:ind w:firstLine="432"/>
        <w:jc w:val="both"/>
        <w:rPr>
          <w:rFonts w:ascii="Times New Roman" w:hAnsi="Times New Roman"/>
        </w:rPr>
      </w:pPr>
      <w:r w:rsidRPr="00367016">
        <w:rPr>
          <w:rFonts w:ascii="Times New Roman" w:hAnsi="Times New Roman"/>
        </w:rPr>
        <w:t>“</w:t>
      </w:r>
      <w:r w:rsidR="00DD4785" w:rsidRPr="00367016">
        <w:rPr>
          <w:rFonts w:ascii="Times New Roman" w:hAnsi="Times New Roman"/>
        </w:rPr>
        <w:t>(4.)</w:t>
      </w:r>
      <w:r w:rsidR="004C0FCA" w:rsidRPr="00367016">
        <w:rPr>
          <w:rFonts w:ascii="Times New Roman" w:hAnsi="Times New Roman"/>
        </w:rPr>
        <w:tab/>
      </w:r>
      <w:r w:rsidR="00DD4785" w:rsidRPr="00367016">
        <w:rPr>
          <w:rFonts w:ascii="Times New Roman" w:hAnsi="Times New Roman"/>
        </w:rPr>
        <w:t xml:space="preserve">For the purposes of this section, </w:t>
      </w:r>
      <w:r w:rsidRPr="00367016">
        <w:rPr>
          <w:rFonts w:ascii="Times New Roman" w:hAnsi="Times New Roman"/>
        </w:rPr>
        <w:t>‘</w:t>
      </w:r>
      <w:r w:rsidR="00DD4785" w:rsidRPr="00367016">
        <w:rPr>
          <w:rFonts w:ascii="Times New Roman" w:hAnsi="Times New Roman"/>
        </w:rPr>
        <w:t xml:space="preserve">the </w:t>
      </w:r>
      <w:proofErr w:type="spellStart"/>
      <w:r w:rsidR="00DD4785" w:rsidRPr="00367016">
        <w:rPr>
          <w:rFonts w:ascii="Times New Roman" w:hAnsi="Times New Roman"/>
        </w:rPr>
        <w:t>undeducted</w:t>
      </w:r>
      <w:proofErr w:type="spellEnd"/>
      <w:r w:rsidR="00DD4785" w:rsidRPr="00367016">
        <w:rPr>
          <w:rFonts w:ascii="Times New Roman" w:hAnsi="Times New Roman"/>
        </w:rPr>
        <w:t xml:space="preserve"> purchase price</w:t>
      </w:r>
      <w:r w:rsidRPr="00367016">
        <w:rPr>
          <w:rFonts w:ascii="Times New Roman" w:hAnsi="Times New Roman"/>
        </w:rPr>
        <w:t>’</w:t>
      </w:r>
      <w:r w:rsidR="00DD4785" w:rsidRPr="00367016">
        <w:rPr>
          <w:rFonts w:ascii="Times New Roman" w:hAnsi="Times New Roman"/>
        </w:rPr>
        <w:t>, in relation to an annuity, means so much of the purchase price of the annuity paid by the taxpayer as has not been allowed and is not allowable as a deduction and in respect of which a rebate of income tax has not been allowed and is not allowable in assessments for income tax under this Act or any previous law of the Commonwealth.</w:t>
      </w:r>
      <w:r w:rsidRPr="00367016">
        <w:rPr>
          <w:rFonts w:ascii="Times New Roman" w:hAnsi="Times New Roman"/>
        </w:rPr>
        <w:t>”</w:t>
      </w:r>
      <w:r w:rsidR="00DD4785" w:rsidRPr="00367016">
        <w:rPr>
          <w:rFonts w:ascii="Times New Roman" w:hAnsi="Times New Roman"/>
        </w:rPr>
        <w:t>.</w:t>
      </w:r>
    </w:p>
    <w:p w:rsidR="00DD4785" w:rsidRPr="00367016" w:rsidRDefault="00DD4785" w:rsidP="00A43F68">
      <w:pPr>
        <w:tabs>
          <w:tab w:val="left" w:pos="1080"/>
        </w:tabs>
        <w:spacing w:after="0" w:line="240" w:lineRule="auto"/>
        <w:ind w:firstLine="432"/>
        <w:jc w:val="both"/>
        <w:rPr>
          <w:rFonts w:ascii="Times New Roman" w:hAnsi="Times New Roman"/>
        </w:rPr>
      </w:pPr>
      <w:r w:rsidRPr="00367016">
        <w:rPr>
          <w:rFonts w:ascii="Times New Roman" w:hAnsi="Times New Roman"/>
        </w:rPr>
        <w:t>(2.)</w:t>
      </w:r>
      <w:r w:rsidR="00817C1C" w:rsidRPr="00367016">
        <w:rPr>
          <w:rFonts w:ascii="Times New Roman" w:hAnsi="Times New Roman"/>
        </w:rPr>
        <w:tab/>
      </w:r>
      <w:r w:rsidRPr="00367016">
        <w:rPr>
          <w:rFonts w:ascii="Times New Roman" w:hAnsi="Times New Roman"/>
        </w:rPr>
        <w:t>Where an annuity purchased by a taxpayer commenced to be derived before the commencement of this Act, the taxpayer may, on or before the thirty-first day of July, One thousand nine hundred and fifty-five, or such later date as the Commissioner determines, elect, by notice in writing to the Commissioner, that paragraph (</w:t>
      </w:r>
      <w:r w:rsidR="00815CC9" w:rsidRPr="00367016">
        <w:rPr>
          <w:rFonts w:ascii="Times New Roman" w:hAnsi="Times New Roman"/>
          <w:i/>
        </w:rPr>
        <w:t>c</w:t>
      </w:r>
      <w:r w:rsidRPr="00367016">
        <w:rPr>
          <w:rFonts w:ascii="Times New Roman" w:hAnsi="Times New Roman"/>
        </w:rPr>
        <w:t>) of section twenty-six of the Principal Act shall continue to apply to the annuity, and, if the taxpayer so elects, the amendments effected by section four of this Act and by this section do not apply in relation to an amount of the annuity derived in a year of income if, in the assessment for that year of income, a part of that amount would be excluded under that paragraph.</w:t>
      </w:r>
    </w:p>
    <w:p w:rsidR="00DD4785" w:rsidRPr="00367016" w:rsidRDefault="00815CC9" w:rsidP="005C7E71">
      <w:pPr>
        <w:spacing w:before="120" w:after="60" w:line="240" w:lineRule="auto"/>
        <w:jc w:val="both"/>
        <w:rPr>
          <w:rFonts w:ascii="Times New Roman" w:hAnsi="Times New Roman" w:cs="Times New Roman"/>
          <w:b/>
          <w:sz w:val="20"/>
        </w:rPr>
      </w:pPr>
      <w:r w:rsidRPr="00367016">
        <w:rPr>
          <w:rFonts w:ascii="Times New Roman" w:hAnsi="Times New Roman" w:cs="Times New Roman"/>
          <w:b/>
          <w:sz w:val="20"/>
        </w:rPr>
        <w:t>Dividends.</w:t>
      </w:r>
    </w:p>
    <w:p w:rsidR="00DD4785" w:rsidRPr="00367016" w:rsidRDefault="00815CC9" w:rsidP="00446492">
      <w:pPr>
        <w:spacing w:after="60" w:line="240" w:lineRule="auto"/>
        <w:ind w:firstLine="432"/>
        <w:jc w:val="both"/>
        <w:rPr>
          <w:rFonts w:ascii="Times New Roman" w:hAnsi="Times New Roman"/>
        </w:rPr>
      </w:pPr>
      <w:r w:rsidRPr="00367016">
        <w:rPr>
          <w:rFonts w:ascii="Times New Roman" w:hAnsi="Times New Roman"/>
          <w:b/>
        </w:rPr>
        <w:t>6</w:t>
      </w:r>
      <w:r w:rsidR="00DD4785" w:rsidRPr="00367016">
        <w:rPr>
          <w:rFonts w:ascii="Times New Roman" w:hAnsi="Times New Roman"/>
        </w:rPr>
        <w:t>.</w:t>
      </w:r>
      <w:r w:rsidR="005C7E71" w:rsidRPr="00367016">
        <w:rPr>
          <w:rFonts w:ascii="Times New Roman" w:hAnsi="Times New Roman"/>
        </w:rPr>
        <w:tab/>
      </w:r>
      <w:r w:rsidR="00DD4785" w:rsidRPr="00367016">
        <w:rPr>
          <w:rFonts w:ascii="Times New Roman" w:hAnsi="Times New Roman"/>
        </w:rPr>
        <w:t>Section forty-four of the Principal Act is amended by inserting before paragraph (</w:t>
      </w:r>
      <w:r w:rsidRPr="00367016">
        <w:rPr>
          <w:rFonts w:ascii="Times New Roman" w:hAnsi="Times New Roman"/>
          <w:i/>
        </w:rPr>
        <w:t>b</w:t>
      </w:r>
      <w:r w:rsidR="00DD4785" w:rsidRPr="00367016">
        <w:rPr>
          <w:rFonts w:ascii="Times New Roman" w:hAnsi="Times New Roman"/>
        </w:rPr>
        <w:t>)</w:t>
      </w:r>
      <w:r w:rsidRPr="00367016">
        <w:rPr>
          <w:rFonts w:ascii="Times New Roman" w:hAnsi="Times New Roman"/>
          <w:i/>
        </w:rPr>
        <w:t xml:space="preserve"> </w:t>
      </w:r>
      <w:r w:rsidR="00DD4785" w:rsidRPr="00367016">
        <w:rPr>
          <w:rFonts w:ascii="Times New Roman" w:hAnsi="Times New Roman"/>
        </w:rPr>
        <w:t>of sub-section (2.) the following paragraph:—</w:t>
      </w:r>
    </w:p>
    <w:p w:rsidR="00DD4785" w:rsidRPr="00367016" w:rsidRDefault="001B3C70" w:rsidP="000815ED">
      <w:pPr>
        <w:spacing w:after="0" w:line="240" w:lineRule="auto"/>
        <w:ind w:left="1080" w:hanging="576"/>
        <w:jc w:val="both"/>
        <w:rPr>
          <w:rFonts w:ascii="Times New Roman" w:hAnsi="Times New Roman"/>
        </w:rPr>
      </w:pPr>
      <w:r w:rsidRPr="00367016">
        <w:rPr>
          <w:rFonts w:ascii="Times New Roman" w:hAnsi="Times New Roman"/>
        </w:rPr>
        <w:t>“</w:t>
      </w:r>
      <w:r w:rsidR="00DD4785" w:rsidRPr="00367016">
        <w:rPr>
          <w:rFonts w:ascii="Times New Roman" w:hAnsi="Times New Roman"/>
        </w:rPr>
        <w:t>(</w:t>
      </w:r>
      <w:r w:rsidR="00815CC9" w:rsidRPr="00367016">
        <w:rPr>
          <w:rFonts w:ascii="Times New Roman" w:hAnsi="Times New Roman"/>
          <w:i/>
        </w:rPr>
        <w:t>a</w:t>
      </w:r>
      <w:r w:rsidR="00DD4785" w:rsidRPr="00367016">
        <w:rPr>
          <w:rFonts w:ascii="Times New Roman" w:hAnsi="Times New Roman"/>
        </w:rPr>
        <w:t>) paid by a company wholly and exclusively out of the amount remaining after deducting from income derived by the company—</w:t>
      </w:r>
    </w:p>
    <w:p w:rsidR="00DD4785" w:rsidRPr="00367016" w:rsidRDefault="00DD4785" w:rsidP="00E4758F">
      <w:pPr>
        <w:spacing w:after="0" w:line="240" w:lineRule="auto"/>
        <w:ind w:left="1872" w:hanging="576"/>
        <w:jc w:val="both"/>
        <w:rPr>
          <w:rFonts w:ascii="Times New Roman" w:hAnsi="Times New Roman"/>
        </w:rPr>
      </w:pPr>
      <w:r w:rsidRPr="00367016">
        <w:rPr>
          <w:rFonts w:ascii="Times New Roman" w:hAnsi="Times New Roman"/>
        </w:rPr>
        <w:t>(</w:t>
      </w:r>
      <w:proofErr w:type="spellStart"/>
      <w:r w:rsidRPr="00367016">
        <w:rPr>
          <w:rFonts w:ascii="Times New Roman" w:hAnsi="Times New Roman"/>
        </w:rPr>
        <w:t>i</w:t>
      </w:r>
      <w:proofErr w:type="spellEnd"/>
      <w:r w:rsidRPr="00367016">
        <w:rPr>
          <w:rFonts w:ascii="Times New Roman" w:hAnsi="Times New Roman"/>
        </w:rPr>
        <w:t>) which is exempt from income tax by reason of paragraph (</w:t>
      </w:r>
      <w:r w:rsidR="00815CC9" w:rsidRPr="00367016">
        <w:rPr>
          <w:rFonts w:ascii="Times New Roman" w:hAnsi="Times New Roman"/>
          <w:i/>
        </w:rPr>
        <w:t>p</w:t>
      </w:r>
      <w:r w:rsidRPr="00367016">
        <w:rPr>
          <w:rFonts w:ascii="Times New Roman" w:hAnsi="Times New Roman"/>
        </w:rPr>
        <w:t>)</w:t>
      </w:r>
      <w:r w:rsidR="00815CC9" w:rsidRPr="00367016">
        <w:rPr>
          <w:rFonts w:ascii="Times New Roman" w:hAnsi="Times New Roman"/>
          <w:i/>
        </w:rPr>
        <w:t xml:space="preserve"> </w:t>
      </w:r>
      <w:r w:rsidRPr="00367016">
        <w:rPr>
          <w:rFonts w:ascii="Times New Roman" w:hAnsi="Times New Roman"/>
        </w:rPr>
        <w:t>of section twenty-three of this Act; or</w:t>
      </w:r>
    </w:p>
    <w:p w:rsidR="00DD4785" w:rsidRPr="00367016" w:rsidRDefault="00DD4785" w:rsidP="00E4758F">
      <w:pPr>
        <w:spacing w:after="0" w:line="240" w:lineRule="auto"/>
        <w:ind w:left="1872" w:hanging="576"/>
        <w:jc w:val="both"/>
        <w:rPr>
          <w:rFonts w:ascii="Times New Roman" w:hAnsi="Times New Roman"/>
        </w:rPr>
      </w:pPr>
      <w:r w:rsidRPr="00367016">
        <w:rPr>
          <w:rFonts w:ascii="Times New Roman" w:hAnsi="Times New Roman"/>
        </w:rPr>
        <w:t>(ii) which the company has received as dividends from another company, being dividends which, by reason of the last preceding sub-paragraph, are not included in the assessable income of the first-mentioned company,</w:t>
      </w:r>
    </w:p>
    <w:p w:rsidR="00DD4785" w:rsidRPr="00367016" w:rsidRDefault="00DD4785" w:rsidP="00446492">
      <w:pPr>
        <w:spacing w:before="60" w:after="0" w:line="240" w:lineRule="auto"/>
        <w:ind w:left="1008"/>
        <w:jc w:val="both"/>
        <w:rPr>
          <w:rFonts w:ascii="Times New Roman" w:hAnsi="Times New Roman"/>
        </w:rPr>
      </w:pPr>
      <w:r w:rsidRPr="00367016">
        <w:rPr>
          <w:rFonts w:ascii="Times New Roman" w:hAnsi="Times New Roman"/>
        </w:rPr>
        <w:t>all losses and outgoings incurred in gaining or producing that income which would have been allowable deductions if that income had been assessable income;</w:t>
      </w:r>
      <w:r w:rsidR="001B3C70" w:rsidRPr="00367016">
        <w:rPr>
          <w:rFonts w:ascii="Times New Roman" w:hAnsi="Times New Roman"/>
        </w:rPr>
        <w:t>”</w:t>
      </w:r>
      <w:r w:rsidRPr="00367016">
        <w:rPr>
          <w:rFonts w:ascii="Times New Roman" w:hAnsi="Times New Roman"/>
        </w:rPr>
        <w:t>.</w:t>
      </w:r>
    </w:p>
    <w:p w:rsidR="00DD4785" w:rsidRPr="00367016" w:rsidRDefault="00815CC9" w:rsidP="009102C2">
      <w:pPr>
        <w:spacing w:before="120" w:after="60" w:line="240" w:lineRule="auto"/>
        <w:jc w:val="both"/>
        <w:rPr>
          <w:rFonts w:ascii="Times New Roman" w:hAnsi="Times New Roman" w:cs="Times New Roman"/>
          <w:b/>
          <w:sz w:val="20"/>
        </w:rPr>
      </w:pPr>
      <w:r w:rsidRPr="00367016">
        <w:rPr>
          <w:rFonts w:ascii="Times New Roman" w:hAnsi="Times New Roman" w:cs="Times New Roman"/>
          <w:b/>
          <w:sz w:val="20"/>
        </w:rPr>
        <w:t>Bad debts.</w:t>
      </w:r>
    </w:p>
    <w:p w:rsidR="00DD4785" w:rsidRPr="00367016" w:rsidRDefault="00815CC9" w:rsidP="008D0BD6">
      <w:pPr>
        <w:spacing w:after="0" w:line="240" w:lineRule="auto"/>
        <w:ind w:firstLine="432"/>
        <w:jc w:val="both"/>
        <w:rPr>
          <w:rFonts w:ascii="Times New Roman" w:hAnsi="Times New Roman"/>
        </w:rPr>
      </w:pPr>
      <w:r w:rsidRPr="00367016">
        <w:rPr>
          <w:rFonts w:ascii="Times New Roman" w:hAnsi="Times New Roman"/>
          <w:b/>
        </w:rPr>
        <w:t>7</w:t>
      </w:r>
      <w:r w:rsidR="00DD4785" w:rsidRPr="00367016">
        <w:rPr>
          <w:rFonts w:ascii="Times New Roman" w:hAnsi="Times New Roman"/>
        </w:rPr>
        <w:t>.</w:t>
      </w:r>
      <w:r w:rsidR="008D0BD6" w:rsidRPr="00367016">
        <w:rPr>
          <w:rFonts w:ascii="Times New Roman" w:hAnsi="Times New Roman"/>
        </w:rPr>
        <w:tab/>
      </w:r>
      <w:r w:rsidR="00DD4785" w:rsidRPr="00367016">
        <w:rPr>
          <w:rFonts w:ascii="Times New Roman" w:hAnsi="Times New Roman"/>
        </w:rPr>
        <w:t xml:space="preserve">Section sixty-three of the Principal Act is amended by omitting from sub-section (2.) the words </w:t>
      </w:r>
      <w:r w:rsidR="001B3C70" w:rsidRPr="00367016">
        <w:rPr>
          <w:rFonts w:ascii="Times New Roman" w:hAnsi="Times New Roman"/>
        </w:rPr>
        <w:t>“</w:t>
      </w:r>
      <w:r w:rsidR="00DD4785" w:rsidRPr="00367016">
        <w:rPr>
          <w:rFonts w:ascii="Times New Roman" w:hAnsi="Times New Roman"/>
        </w:rPr>
        <w:t>is adjudicated bankrupt</w:t>
      </w:r>
      <w:r w:rsidR="001B3C70" w:rsidRPr="00367016">
        <w:rPr>
          <w:rFonts w:ascii="Times New Roman" w:hAnsi="Times New Roman"/>
        </w:rPr>
        <w:t>”</w:t>
      </w:r>
      <w:r w:rsidR="00DD4785" w:rsidRPr="00367016">
        <w:rPr>
          <w:rFonts w:ascii="Times New Roman" w:hAnsi="Times New Roman"/>
        </w:rPr>
        <w:t xml:space="preserve"> and inserting in their stead the words </w:t>
      </w:r>
      <w:r w:rsidR="001B3C70" w:rsidRPr="00367016">
        <w:rPr>
          <w:rFonts w:ascii="Times New Roman" w:hAnsi="Times New Roman"/>
        </w:rPr>
        <w:t>“</w:t>
      </w:r>
      <w:r w:rsidR="00DD4785" w:rsidRPr="00367016">
        <w:rPr>
          <w:rFonts w:ascii="Times New Roman" w:hAnsi="Times New Roman"/>
        </w:rPr>
        <w:t>becomes a bankrupt</w:t>
      </w:r>
      <w:r w:rsidR="001B3C70" w:rsidRPr="00367016">
        <w:rPr>
          <w:rFonts w:ascii="Times New Roman" w:hAnsi="Times New Roman"/>
        </w:rPr>
        <w:t>”</w:t>
      </w:r>
      <w:r w:rsidR="00DD4785" w:rsidRPr="00367016">
        <w:rPr>
          <w:rFonts w:ascii="Times New Roman" w:hAnsi="Times New Roman"/>
        </w:rPr>
        <w:t>.</w:t>
      </w:r>
    </w:p>
    <w:p w:rsidR="00DD4785" w:rsidRPr="00367016" w:rsidRDefault="00815CC9" w:rsidP="00983DC8">
      <w:pPr>
        <w:spacing w:before="120" w:after="60" w:line="240" w:lineRule="auto"/>
        <w:jc w:val="both"/>
        <w:rPr>
          <w:rFonts w:ascii="Times New Roman" w:hAnsi="Times New Roman" w:cs="Times New Roman"/>
          <w:b/>
          <w:sz w:val="20"/>
        </w:rPr>
      </w:pPr>
      <w:r w:rsidRPr="00367016">
        <w:rPr>
          <w:rFonts w:ascii="Times New Roman" w:hAnsi="Times New Roman" w:cs="Times New Roman"/>
          <w:b/>
          <w:sz w:val="20"/>
        </w:rPr>
        <w:t>Gifts, contributions, allowances and pensions.</w:t>
      </w:r>
    </w:p>
    <w:p w:rsidR="00DD4785" w:rsidRPr="00367016" w:rsidRDefault="00815CC9" w:rsidP="00471A21">
      <w:pPr>
        <w:spacing w:after="0" w:line="240" w:lineRule="auto"/>
        <w:ind w:firstLine="432"/>
        <w:jc w:val="both"/>
        <w:rPr>
          <w:rFonts w:ascii="Times New Roman" w:hAnsi="Times New Roman"/>
        </w:rPr>
      </w:pPr>
      <w:r w:rsidRPr="00367016">
        <w:rPr>
          <w:rFonts w:ascii="Times New Roman" w:hAnsi="Times New Roman"/>
          <w:b/>
        </w:rPr>
        <w:t>8</w:t>
      </w:r>
      <w:r w:rsidR="00DD4785" w:rsidRPr="00367016">
        <w:rPr>
          <w:rFonts w:ascii="Times New Roman" w:hAnsi="Times New Roman"/>
        </w:rPr>
        <w:t>.</w:t>
      </w:r>
      <w:r w:rsidR="00471A21" w:rsidRPr="00367016">
        <w:rPr>
          <w:rFonts w:ascii="Times New Roman" w:hAnsi="Times New Roman"/>
        </w:rPr>
        <w:tab/>
      </w:r>
      <w:r w:rsidR="00DD4785" w:rsidRPr="00367016">
        <w:rPr>
          <w:rFonts w:ascii="Times New Roman" w:hAnsi="Times New Roman"/>
        </w:rPr>
        <w:t>Section seventy-eight of the Principal Act is amended—</w:t>
      </w:r>
    </w:p>
    <w:p w:rsidR="00E66DBC" w:rsidRPr="00367016" w:rsidRDefault="00DD4785" w:rsidP="00900296">
      <w:pPr>
        <w:spacing w:after="0" w:line="240" w:lineRule="auto"/>
        <w:ind w:left="504"/>
        <w:jc w:val="both"/>
        <w:rPr>
          <w:rFonts w:ascii="Times New Roman" w:hAnsi="Times New Roman"/>
        </w:rPr>
      </w:pPr>
      <w:r w:rsidRPr="00367016">
        <w:rPr>
          <w:rFonts w:ascii="Times New Roman" w:hAnsi="Times New Roman"/>
        </w:rPr>
        <w:t>(</w:t>
      </w:r>
      <w:r w:rsidR="00815CC9" w:rsidRPr="00367016">
        <w:rPr>
          <w:rFonts w:ascii="Times New Roman" w:hAnsi="Times New Roman"/>
          <w:i/>
        </w:rPr>
        <w:t>a</w:t>
      </w:r>
      <w:r w:rsidRPr="00367016">
        <w:rPr>
          <w:rFonts w:ascii="Times New Roman" w:hAnsi="Times New Roman"/>
        </w:rPr>
        <w:t>)</w:t>
      </w:r>
      <w:r w:rsidR="00815CC9" w:rsidRPr="00367016">
        <w:rPr>
          <w:rFonts w:ascii="Times New Roman" w:hAnsi="Times New Roman"/>
          <w:i/>
        </w:rPr>
        <w:t xml:space="preserve"> </w:t>
      </w:r>
      <w:r w:rsidRPr="00367016">
        <w:rPr>
          <w:rFonts w:ascii="Times New Roman" w:hAnsi="Times New Roman"/>
        </w:rPr>
        <w:t>by omitting from sub-paragraph (xi) of paragraph (</w:t>
      </w:r>
      <w:r w:rsidR="00815CC9" w:rsidRPr="00367016">
        <w:rPr>
          <w:rFonts w:ascii="Times New Roman" w:hAnsi="Times New Roman"/>
          <w:i/>
        </w:rPr>
        <w:t>a</w:t>
      </w:r>
      <w:r w:rsidRPr="00367016">
        <w:rPr>
          <w:rFonts w:ascii="Times New Roman" w:hAnsi="Times New Roman"/>
        </w:rPr>
        <w:t>)</w:t>
      </w:r>
      <w:r w:rsidR="00815CC9" w:rsidRPr="00367016">
        <w:rPr>
          <w:rFonts w:ascii="Times New Roman" w:hAnsi="Times New Roman"/>
          <w:i/>
        </w:rPr>
        <w:t xml:space="preserve"> </w:t>
      </w:r>
      <w:r w:rsidRPr="00367016">
        <w:rPr>
          <w:rFonts w:ascii="Times New Roman" w:hAnsi="Times New Roman"/>
        </w:rPr>
        <w:t xml:space="preserve">of sub-section (1.) the word </w:t>
      </w:r>
      <w:r w:rsidR="001B3C70" w:rsidRPr="00367016">
        <w:rPr>
          <w:rFonts w:ascii="Times New Roman" w:hAnsi="Times New Roman"/>
        </w:rPr>
        <w:t>“</w:t>
      </w:r>
      <w:r w:rsidRPr="00367016">
        <w:rPr>
          <w:rFonts w:ascii="Times New Roman" w:hAnsi="Times New Roman"/>
        </w:rPr>
        <w:t>and</w:t>
      </w:r>
      <w:r w:rsidR="001B3C70" w:rsidRPr="00367016">
        <w:rPr>
          <w:rFonts w:ascii="Times New Roman" w:hAnsi="Times New Roman"/>
        </w:rPr>
        <w:t>”</w:t>
      </w:r>
      <w:r w:rsidRPr="00367016">
        <w:rPr>
          <w:rFonts w:ascii="Times New Roman" w:hAnsi="Times New Roman"/>
        </w:rPr>
        <w:t>; and</w:t>
      </w:r>
    </w:p>
    <w:p w:rsidR="00DD4785" w:rsidRPr="00367016" w:rsidRDefault="00E66DBC" w:rsidP="00E7524A">
      <w:pPr>
        <w:spacing w:after="0" w:line="240" w:lineRule="auto"/>
        <w:ind w:left="504"/>
        <w:jc w:val="both"/>
        <w:rPr>
          <w:rFonts w:ascii="Times New Roman" w:hAnsi="Times New Roman"/>
        </w:rPr>
      </w:pPr>
      <w:r w:rsidRPr="00367016">
        <w:rPr>
          <w:rFonts w:ascii="Times New Roman" w:hAnsi="Times New Roman"/>
        </w:rPr>
        <w:br w:type="page"/>
      </w:r>
      <w:r w:rsidR="00DD4785" w:rsidRPr="00367016">
        <w:rPr>
          <w:rFonts w:ascii="Times New Roman" w:hAnsi="Times New Roman"/>
        </w:rPr>
        <w:lastRenderedPageBreak/>
        <w:t>(</w:t>
      </w:r>
      <w:r w:rsidR="00815CC9" w:rsidRPr="00367016">
        <w:rPr>
          <w:rFonts w:ascii="Times New Roman" w:hAnsi="Times New Roman"/>
          <w:i/>
        </w:rPr>
        <w:t>b</w:t>
      </w:r>
      <w:r w:rsidR="00DD4785" w:rsidRPr="00367016">
        <w:rPr>
          <w:rFonts w:ascii="Times New Roman" w:hAnsi="Times New Roman"/>
        </w:rPr>
        <w:t>)</w:t>
      </w:r>
      <w:r w:rsidR="00815CC9" w:rsidRPr="00367016">
        <w:rPr>
          <w:rFonts w:ascii="Times New Roman" w:hAnsi="Times New Roman"/>
          <w:i/>
        </w:rPr>
        <w:t xml:space="preserve"> </w:t>
      </w:r>
      <w:r w:rsidR="00DD4785" w:rsidRPr="00367016">
        <w:rPr>
          <w:rFonts w:ascii="Times New Roman" w:hAnsi="Times New Roman"/>
        </w:rPr>
        <w:t>by adding at the end of that paragraph the following sub</w:t>
      </w:r>
      <w:r w:rsidR="00567547" w:rsidRPr="00367016">
        <w:rPr>
          <w:rFonts w:ascii="Times New Roman" w:hAnsi="Times New Roman"/>
        </w:rPr>
        <w:t>-</w:t>
      </w:r>
      <w:r w:rsidR="00DD4785" w:rsidRPr="00367016">
        <w:rPr>
          <w:rFonts w:ascii="Times New Roman" w:hAnsi="Times New Roman"/>
        </w:rPr>
        <w:t>paragraphs:—</w:t>
      </w:r>
    </w:p>
    <w:p w:rsidR="00DD4785" w:rsidRPr="00367016" w:rsidRDefault="001B3C70" w:rsidP="001A7908">
      <w:pPr>
        <w:spacing w:after="0" w:line="240" w:lineRule="auto"/>
        <w:ind w:left="1915" w:hanging="691"/>
        <w:jc w:val="both"/>
        <w:rPr>
          <w:rFonts w:ascii="Times New Roman" w:hAnsi="Times New Roman"/>
        </w:rPr>
      </w:pPr>
      <w:r w:rsidRPr="00367016">
        <w:rPr>
          <w:rFonts w:ascii="Times New Roman" w:hAnsi="Times New Roman"/>
        </w:rPr>
        <w:t>“</w:t>
      </w:r>
      <w:r w:rsidR="00DD4785" w:rsidRPr="00367016">
        <w:rPr>
          <w:rFonts w:ascii="Times New Roman" w:hAnsi="Times New Roman"/>
        </w:rPr>
        <w:t>(xiii) the Australian Elizabethan Theatre Trust;</w:t>
      </w:r>
    </w:p>
    <w:p w:rsidR="00DD4785" w:rsidRPr="00367016" w:rsidRDefault="001B3C70" w:rsidP="001A7908">
      <w:pPr>
        <w:spacing w:after="0" w:line="240" w:lineRule="auto"/>
        <w:ind w:left="1915" w:hanging="691"/>
        <w:jc w:val="both"/>
        <w:rPr>
          <w:rFonts w:ascii="Times New Roman" w:hAnsi="Times New Roman"/>
        </w:rPr>
      </w:pPr>
      <w:r w:rsidRPr="00367016">
        <w:rPr>
          <w:rFonts w:ascii="Times New Roman" w:hAnsi="Times New Roman"/>
        </w:rPr>
        <w:t>“</w:t>
      </w:r>
      <w:r w:rsidR="00DD4785" w:rsidRPr="00367016">
        <w:rPr>
          <w:rFonts w:ascii="Times New Roman" w:hAnsi="Times New Roman"/>
        </w:rPr>
        <w:t>(xiv) the Australian Academy of Science; and</w:t>
      </w:r>
    </w:p>
    <w:p w:rsidR="00DD4785" w:rsidRPr="00367016" w:rsidRDefault="001B3C70" w:rsidP="001A7908">
      <w:pPr>
        <w:spacing w:after="0" w:line="240" w:lineRule="auto"/>
        <w:ind w:left="1915" w:hanging="691"/>
        <w:jc w:val="both"/>
        <w:rPr>
          <w:rFonts w:ascii="Times New Roman" w:hAnsi="Times New Roman"/>
        </w:rPr>
      </w:pPr>
      <w:r w:rsidRPr="00367016">
        <w:rPr>
          <w:rFonts w:ascii="Times New Roman" w:hAnsi="Times New Roman"/>
        </w:rPr>
        <w:t>“</w:t>
      </w:r>
      <w:r w:rsidR="00DD4785" w:rsidRPr="00367016">
        <w:rPr>
          <w:rFonts w:ascii="Times New Roman" w:hAnsi="Times New Roman"/>
        </w:rPr>
        <w:t>(xv) a public fund established and maintained exclusively for providing money for the acquisition, construction or maintenance of a building used or to be used as a school or college by a government or public authority or by a society or association which is carried on otherwise than for the purposes of profit or gain to the individual members of that society or association;</w:t>
      </w:r>
      <w:r w:rsidRPr="00367016">
        <w:rPr>
          <w:rFonts w:ascii="Times New Roman" w:hAnsi="Times New Roman"/>
        </w:rPr>
        <w:t>”</w:t>
      </w:r>
      <w:r w:rsidR="00DD4785" w:rsidRPr="00367016">
        <w:rPr>
          <w:rFonts w:ascii="Times New Roman" w:hAnsi="Times New Roman"/>
        </w:rPr>
        <w:t>.</w:t>
      </w:r>
    </w:p>
    <w:p w:rsidR="00DD4785" w:rsidRPr="00367016" w:rsidRDefault="00815CC9" w:rsidP="00E17E25">
      <w:pPr>
        <w:spacing w:before="120" w:after="60" w:line="240" w:lineRule="auto"/>
        <w:jc w:val="both"/>
        <w:rPr>
          <w:rFonts w:ascii="Times New Roman" w:hAnsi="Times New Roman" w:cs="Times New Roman"/>
          <w:b/>
          <w:sz w:val="20"/>
        </w:rPr>
      </w:pPr>
      <w:r w:rsidRPr="00367016">
        <w:rPr>
          <w:rFonts w:ascii="Times New Roman" w:hAnsi="Times New Roman" w:cs="Times New Roman"/>
          <w:b/>
          <w:sz w:val="20"/>
        </w:rPr>
        <w:t>Losses of previous years.</w:t>
      </w:r>
    </w:p>
    <w:p w:rsidR="00DD4785" w:rsidRPr="00367016" w:rsidRDefault="00815CC9" w:rsidP="00E17E25">
      <w:pPr>
        <w:spacing w:after="0" w:line="240" w:lineRule="auto"/>
        <w:ind w:firstLine="432"/>
        <w:jc w:val="both"/>
        <w:rPr>
          <w:rFonts w:ascii="Times New Roman" w:hAnsi="Times New Roman"/>
        </w:rPr>
      </w:pPr>
      <w:r w:rsidRPr="00367016">
        <w:rPr>
          <w:rFonts w:ascii="Times New Roman" w:hAnsi="Times New Roman"/>
          <w:b/>
        </w:rPr>
        <w:t>9</w:t>
      </w:r>
      <w:r w:rsidR="00DD4785" w:rsidRPr="00367016">
        <w:rPr>
          <w:rFonts w:ascii="Times New Roman" w:hAnsi="Times New Roman"/>
        </w:rPr>
        <w:t>.</w:t>
      </w:r>
      <w:r w:rsidR="00E17E25" w:rsidRPr="00367016">
        <w:rPr>
          <w:rFonts w:ascii="Times New Roman" w:hAnsi="Times New Roman"/>
        </w:rPr>
        <w:tab/>
      </w:r>
      <w:r w:rsidR="00DD4785" w:rsidRPr="00367016">
        <w:rPr>
          <w:rFonts w:ascii="Times New Roman" w:hAnsi="Times New Roman"/>
        </w:rPr>
        <w:t>Section eighty of the Principal Act is amended by omitting sub-section (4.) and inserting in its stead the following sub-section:—</w:t>
      </w:r>
    </w:p>
    <w:p w:rsidR="00DD4785" w:rsidRPr="00367016" w:rsidRDefault="001B3C70" w:rsidP="00486B7D">
      <w:pPr>
        <w:tabs>
          <w:tab w:val="left" w:pos="1260"/>
        </w:tabs>
        <w:spacing w:after="0" w:line="240" w:lineRule="auto"/>
        <w:ind w:firstLine="432"/>
        <w:jc w:val="both"/>
        <w:rPr>
          <w:rFonts w:ascii="Times New Roman" w:hAnsi="Times New Roman"/>
        </w:rPr>
      </w:pPr>
      <w:r w:rsidRPr="00367016">
        <w:rPr>
          <w:rFonts w:ascii="Times New Roman" w:hAnsi="Times New Roman"/>
        </w:rPr>
        <w:t>“</w:t>
      </w:r>
      <w:r w:rsidR="00DD4785" w:rsidRPr="00367016">
        <w:rPr>
          <w:rFonts w:ascii="Times New Roman" w:hAnsi="Times New Roman"/>
        </w:rPr>
        <w:t>(4.)</w:t>
      </w:r>
      <w:r w:rsidR="00BD21C0" w:rsidRPr="00367016">
        <w:rPr>
          <w:rFonts w:ascii="Times New Roman" w:hAnsi="Times New Roman"/>
        </w:rPr>
        <w:tab/>
      </w:r>
      <w:r w:rsidR="00DD4785" w:rsidRPr="00367016">
        <w:rPr>
          <w:rFonts w:ascii="Times New Roman" w:hAnsi="Times New Roman"/>
        </w:rPr>
        <w:t xml:space="preserve">Notwithstanding any other provision of this section, where, prior to the year of income, a taxpayer has become a bankrupt, or, not having become a bankrupt, has been released from any debts by the operation of the </w:t>
      </w:r>
      <w:r w:rsidR="00815CC9" w:rsidRPr="00367016">
        <w:rPr>
          <w:rFonts w:ascii="Times New Roman" w:hAnsi="Times New Roman"/>
          <w:i/>
        </w:rPr>
        <w:t xml:space="preserve">Bankruptcy Act </w:t>
      </w:r>
      <w:r w:rsidR="00DD4785" w:rsidRPr="00367016">
        <w:rPr>
          <w:rFonts w:ascii="Times New Roman" w:hAnsi="Times New Roman"/>
        </w:rPr>
        <w:t>1924 or that Act as amended, no loss incurred by him prior to the date on which he became a bankrupt or the date on which he was so released, as the case may be, shall be an allowable deduction.</w:t>
      </w:r>
      <w:r w:rsidRPr="00367016">
        <w:rPr>
          <w:rFonts w:ascii="Times New Roman" w:hAnsi="Times New Roman"/>
        </w:rPr>
        <w:t>”</w:t>
      </w:r>
      <w:r w:rsidR="00DD4785" w:rsidRPr="00367016">
        <w:rPr>
          <w:rFonts w:ascii="Times New Roman" w:hAnsi="Times New Roman"/>
        </w:rPr>
        <w:t>.</w:t>
      </w:r>
    </w:p>
    <w:p w:rsidR="00DD4785" w:rsidRPr="00367016" w:rsidRDefault="00815CC9" w:rsidP="00435A19">
      <w:pPr>
        <w:tabs>
          <w:tab w:val="left" w:pos="1080"/>
        </w:tabs>
        <w:spacing w:after="0" w:line="240" w:lineRule="auto"/>
        <w:ind w:firstLine="432"/>
        <w:jc w:val="both"/>
        <w:rPr>
          <w:rFonts w:ascii="Times New Roman" w:hAnsi="Times New Roman"/>
        </w:rPr>
      </w:pPr>
      <w:r w:rsidRPr="00367016">
        <w:rPr>
          <w:rFonts w:ascii="Times New Roman" w:hAnsi="Times New Roman"/>
          <w:b/>
        </w:rPr>
        <w:t>10</w:t>
      </w:r>
      <w:r w:rsidR="00DD4785" w:rsidRPr="00367016">
        <w:rPr>
          <w:rFonts w:ascii="Times New Roman" w:hAnsi="Times New Roman"/>
        </w:rPr>
        <w:t>.</w:t>
      </w:r>
      <w:r w:rsidR="00A35E47" w:rsidRPr="00367016">
        <w:rPr>
          <w:rFonts w:ascii="Times New Roman" w:hAnsi="Times New Roman"/>
        </w:rPr>
        <w:tab/>
      </w:r>
      <w:r w:rsidR="00DD4785" w:rsidRPr="00367016">
        <w:rPr>
          <w:rFonts w:ascii="Times New Roman" w:hAnsi="Times New Roman"/>
        </w:rPr>
        <w:t xml:space="preserve">After section eighty-eight </w:t>
      </w:r>
      <w:r w:rsidR="00DD4785" w:rsidRPr="00367016">
        <w:rPr>
          <w:rFonts w:ascii="Times New Roman" w:hAnsi="Times New Roman"/>
          <w:smallCaps/>
        </w:rPr>
        <w:t>a</w:t>
      </w:r>
      <w:r w:rsidR="00DD4785" w:rsidRPr="00367016">
        <w:rPr>
          <w:rFonts w:ascii="Times New Roman" w:hAnsi="Times New Roman"/>
        </w:rPr>
        <w:t xml:space="preserve"> of the Principal Act the following section is inserted:—</w:t>
      </w:r>
    </w:p>
    <w:p w:rsidR="00DD4785" w:rsidRPr="00367016" w:rsidRDefault="00815CC9" w:rsidP="00420A4A">
      <w:pPr>
        <w:spacing w:before="120" w:after="60" w:line="240" w:lineRule="auto"/>
        <w:jc w:val="both"/>
        <w:rPr>
          <w:rFonts w:ascii="Times New Roman" w:hAnsi="Times New Roman" w:cs="Times New Roman"/>
          <w:b/>
          <w:sz w:val="20"/>
        </w:rPr>
      </w:pPr>
      <w:r w:rsidRPr="00367016">
        <w:rPr>
          <w:rFonts w:ascii="Times New Roman" w:hAnsi="Times New Roman" w:cs="Times New Roman"/>
          <w:b/>
          <w:sz w:val="20"/>
        </w:rPr>
        <w:t>Mi</w:t>
      </w:r>
      <w:r w:rsidR="00B770AB" w:rsidRPr="00367016">
        <w:rPr>
          <w:rFonts w:ascii="Times New Roman" w:hAnsi="Times New Roman" w:cs="Times New Roman"/>
          <w:b/>
          <w:sz w:val="20"/>
        </w:rPr>
        <w:t>s</w:t>
      </w:r>
      <w:r w:rsidRPr="00367016">
        <w:rPr>
          <w:rFonts w:ascii="Times New Roman" w:hAnsi="Times New Roman" w:cs="Times New Roman"/>
          <w:b/>
          <w:sz w:val="20"/>
        </w:rPr>
        <w:t>sing leases.</w:t>
      </w:r>
    </w:p>
    <w:p w:rsidR="00DD4785" w:rsidRPr="00367016" w:rsidRDefault="001B3C70" w:rsidP="008536CA">
      <w:pPr>
        <w:spacing w:after="0" w:line="240" w:lineRule="auto"/>
        <w:ind w:firstLine="432"/>
        <w:jc w:val="both"/>
        <w:rPr>
          <w:rFonts w:ascii="Times New Roman" w:hAnsi="Times New Roman"/>
        </w:rPr>
      </w:pPr>
      <w:r w:rsidRPr="00367016">
        <w:rPr>
          <w:rFonts w:ascii="Times New Roman" w:hAnsi="Times New Roman"/>
        </w:rPr>
        <w:t>“</w:t>
      </w:r>
      <w:r w:rsidR="00DD4785" w:rsidRPr="00367016">
        <w:rPr>
          <w:rFonts w:ascii="Times New Roman" w:hAnsi="Times New Roman"/>
        </w:rPr>
        <w:t>88</w:t>
      </w:r>
      <w:r w:rsidR="00DD4785" w:rsidRPr="00367016">
        <w:rPr>
          <w:rFonts w:ascii="Times New Roman" w:hAnsi="Times New Roman"/>
          <w:smallCaps/>
        </w:rPr>
        <w:t>b</w:t>
      </w:r>
      <w:r w:rsidR="00DD4785" w:rsidRPr="00367016">
        <w:rPr>
          <w:rFonts w:ascii="Times New Roman" w:hAnsi="Times New Roman"/>
        </w:rPr>
        <w:t>.</w:t>
      </w:r>
      <w:r w:rsidR="00815CC9" w:rsidRPr="007F25F9">
        <w:rPr>
          <w:rFonts w:ascii="Times New Roman" w:hAnsi="Times New Roman"/>
        </w:rPr>
        <w:t>—</w:t>
      </w:r>
      <w:r w:rsidR="00DD4785" w:rsidRPr="00367016">
        <w:rPr>
          <w:rFonts w:ascii="Times New Roman" w:hAnsi="Times New Roman"/>
        </w:rPr>
        <w:t>(1.) Where a mining lease is granted, or a lease of land other than a mining lease is granted for mining purposes, and an e</w:t>
      </w:r>
      <w:bookmarkStart w:id="0" w:name="_GoBack"/>
      <w:bookmarkEnd w:id="0"/>
      <w:r w:rsidR="00DD4785" w:rsidRPr="00367016">
        <w:rPr>
          <w:rFonts w:ascii="Times New Roman" w:hAnsi="Times New Roman"/>
        </w:rPr>
        <w:t>lection is not made under sub-section (5.) of this section in respect of the grant—</w:t>
      </w:r>
    </w:p>
    <w:p w:rsidR="00DD4785" w:rsidRPr="00367016" w:rsidRDefault="00DD4785" w:rsidP="00F8346A">
      <w:pPr>
        <w:spacing w:after="0" w:line="240" w:lineRule="auto"/>
        <w:ind w:left="1080" w:hanging="576"/>
        <w:jc w:val="both"/>
        <w:rPr>
          <w:rFonts w:ascii="Times New Roman" w:hAnsi="Times New Roman"/>
        </w:rPr>
      </w:pPr>
      <w:r w:rsidRPr="00367016">
        <w:rPr>
          <w:rFonts w:ascii="Times New Roman" w:hAnsi="Times New Roman"/>
        </w:rPr>
        <w:t>(</w:t>
      </w:r>
      <w:r w:rsidR="00815CC9" w:rsidRPr="00367016">
        <w:rPr>
          <w:rFonts w:ascii="Times New Roman" w:hAnsi="Times New Roman"/>
          <w:i/>
        </w:rPr>
        <w:t>a</w:t>
      </w:r>
      <w:r w:rsidRPr="00367016">
        <w:rPr>
          <w:rFonts w:ascii="Times New Roman" w:hAnsi="Times New Roman"/>
        </w:rPr>
        <w:t xml:space="preserve">) sections eighty-four and eighty-six, and sub-section (1.) of section eighty-eight, of this Act shall not apply in relation to a premium received or paid for or in </w:t>
      </w:r>
      <w:proofErr w:type="spellStart"/>
      <w:r w:rsidRPr="00367016">
        <w:rPr>
          <w:rFonts w:ascii="Times New Roman" w:hAnsi="Times New Roman"/>
        </w:rPr>
        <w:t>connexion</w:t>
      </w:r>
      <w:proofErr w:type="spellEnd"/>
      <w:r w:rsidRPr="00367016">
        <w:rPr>
          <w:rFonts w:ascii="Times New Roman" w:hAnsi="Times New Roman"/>
        </w:rPr>
        <w:t xml:space="preserve"> with the grant of the lease;</w:t>
      </w:r>
    </w:p>
    <w:p w:rsidR="00DD4785" w:rsidRPr="00367016" w:rsidRDefault="00DD4785" w:rsidP="006847F0">
      <w:pPr>
        <w:spacing w:after="0" w:line="240" w:lineRule="auto"/>
        <w:ind w:left="504"/>
        <w:jc w:val="both"/>
        <w:rPr>
          <w:rFonts w:ascii="Times New Roman" w:hAnsi="Times New Roman"/>
        </w:rPr>
      </w:pPr>
      <w:r w:rsidRPr="00367016">
        <w:rPr>
          <w:rFonts w:ascii="Times New Roman" w:hAnsi="Times New Roman"/>
        </w:rPr>
        <w:t>(</w:t>
      </w:r>
      <w:r w:rsidR="00815CC9" w:rsidRPr="00367016">
        <w:rPr>
          <w:rFonts w:ascii="Times New Roman" w:hAnsi="Times New Roman"/>
          <w:i/>
        </w:rPr>
        <w:t>b</w:t>
      </w:r>
      <w:r w:rsidRPr="00367016">
        <w:rPr>
          <w:rFonts w:ascii="Times New Roman" w:hAnsi="Times New Roman"/>
        </w:rPr>
        <w:t>)</w:t>
      </w:r>
      <w:r w:rsidR="00815CC9" w:rsidRPr="00367016">
        <w:rPr>
          <w:rFonts w:ascii="Times New Roman" w:hAnsi="Times New Roman"/>
          <w:i/>
        </w:rPr>
        <w:t xml:space="preserve"> </w:t>
      </w:r>
      <w:r w:rsidRPr="00367016">
        <w:rPr>
          <w:rFonts w:ascii="Times New Roman" w:hAnsi="Times New Roman"/>
        </w:rPr>
        <w:t>section eighty-five of this Act shall not apply—</w:t>
      </w:r>
    </w:p>
    <w:p w:rsidR="00DD4785" w:rsidRPr="00367016" w:rsidRDefault="00DD4785" w:rsidP="00FD2FAB">
      <w:pPr>
        <w:spacing w:after="0" w:line="240" w:lineRule="auto"/>
        <w:ind w:left="1872" w:hanging="648"/>
        <w:jc w:val="both"/>
        <w:rPr>
          <w:rFonts w:ascii="Times New Roman" w:hAnsi="Times New Roman"/>
        </w:rPr>
      </w:pPr>
      <w:r w:rsidRPr="00367016">
        <w:rPr>
          <w:rFonts w:ascii="Times New Roman" w:hAnsi="Times New Roman"/>
        </w:rPr>
        <w:t>(</w:t>
      </w:r>
      <w:proofErr w:type="spellStart"/>
      <w:r w:rsidRPr="00367016">
        <w:rPr>
          <w:rFonts w:ascii="Times New Roman" w:hAnsi="Times New Roman"/>
        </w:rPr>
        <w:t>i</w:t>
      </w:r>
      <w:proofErr w:type="spellEnd"/>
      <w:r w:rsidRPr="00367016">
        <w:rPr>
          <w:rFonts w:ascii="Times New Roman" w:hAnsi="Times New Roman"/>
        </w:rPr>
        <w:t>) in relation to the disposal by the less</w:t>
      </w:r>
      <w:r w:rsidR="00BA6747" w:rsidRPr="00367016">
        <w:rPr>
          <w:rFonts w:ascii="Times New Roman" w:hAnsi="Times New Roman"/>
        </w:rPr>
        <w:t>ee</w:t>
      </w:r>
      <w:r w:rsidRPr="00367016">
        <w:rPr>
          <w:rFonts w:ascii="Times New Roman" w:hAnsi="Times New Roman"/>
        </w:rPr>
        <w:t xml:space="preserve"> to the lessee of goodwill or a </w:t>
      </w:r>
      <w:proofErr w:type="spellStart"/>
      <w:r w:rsidRPr="00367016">
        <w:rPr>
          <w:rFonts w:ascii="Times New Roman" w:hAnsi="Times New Roman"/>
        </w:rPr>
        <w:t>licence</w:t>
      </w:r>
      <w:proofErr w:type="spellEnd"/>
      <w:r w:rsidRPr="00367016">
        <w:rPr>
          <w:rFonts w:ascii="Times New Roman" w:hAnsi="Times New Roman"/>
        </w:rPr>
        <w:t xml:space="preserve"> in respect of a business carried on upon the leased land; or</w:t>
      </w:r>
    </w:p>
    <w:p w:rsidR="00DD4785" w:rsidRPr="00367016" w:rsidRDefault="00DD4785" w:rsidP="00FD2FAB">
      <w:pPr>
        <w:spacing w:after="0" w:line="240" w:lineRule="auto"/>
        <w:ind w:left="1872" w:hanging="648"/>
        <w:jc w:val="both"/>
        <w:rPr>
          <w:rFonts w:ascii="Times New Roman" w:hAnsi="Times New Roman"/>
        </w:rPr>
      </w:pPr>
      <w:r w:rsidRPr="00367016">
        <w:rPr>
          <w:rFonts w:ascii="Times New Roman" w:hAnsi="Times New Roman"/>
        </w:rPr>
        <w:t xml:space="preserve">(ii) in relation to an assignment or surrender of the lease by the lessee or the disposal by the lessee of goodwill or a </w:t>
      </w:r>
      <w:proofErr w:type="spellStart"/>
      <w:r w:rsidRPr="00367016">
        <w:rPr>
          <w:rFonts w:ascii="Times New Roman" w:hAnsi="Times New Roman"/>
        </w:rPr>
        <w:t>licence</w:t>
      </w:r>
      <w:proofErr w:type="spellEnd"/>
      <w:r w:rsidRPr="00367016">
        <w:rPr>
          <w:rFonts w:ascii="Times New Roman" w:hAnsi="Times New Roman"/>
        </w:rPr>
        <w:t xml:space="preserve"> in respect of a business carried on upon the leased land;</w:t>
      </w:r>
    </w:p>
    <w:p w:rsidR="0020604B" w:rsidRPr="00367016" w:rsidRDefault="00DD4785" w:rsidP="006847F0">
      <w:pPr>
        <w:spacing w:after="0" w:line="240" w:lineRule="auto"/>
        <w:ind w:left="1080" w:hanging="576"/>
        <w:jc w:val="both"/>
        <w:rPr>
          <w:rFonts w:ascii="Times New Roman" w:hAnsi="Times New Roman"/>
        </w:rPr>
      </w:pPr>
      <w:r w:rsidRPr="00367016">
        <w:rPr>
          <w:rFonts w:ascii="Times New Roman" w:hAnsi="Times New Roman"/>
        </w:rPr>
        <w:t>(</w:t>
      </w:r>
      <w:r w:rsidR="00815CC9" w:rsidRPr="00367016">
        <w:rPr>
          <w:rFonts w:ascii="Times New Roman" w:hAnsi="Times New Roman"/>
          <w:i/>
        </w:rPr>
        <w:t>c</w:t>
      </w:r>
      <w:r w:rsidRPr="00367016">
        <w:rPr>
          <w:rFonts w:ascii="Times New Roman" w:hAnsi="Times New Roman"/>
        </w:rPr>
        <w:t>) section eighty-seven, and sub-section (2.) of section eighty-eight, of this Act shall not apply in relation to improvements made upon the leased land by the lessee wholly or partly for the purpose of mining operations carried on by him upon the land; and</w:t>
      </w:r>
    </w:p>
    <w:p w:rsidR="00DD4785" w:rsidRPr="00367016" w:rsidRDefault="0020604B" w:rsidP="00FB2E13">
      <w:pPr>
        <w:spacing w:after="0" w:line="240" w:lineRule="auto"/>
        <w:ind w:left="1080" w:hanging="576"/>
        <w:jc w:val="both"/>
        <w:rPr>
          <w:rFonts w:ascii="Times New Roman" w:hAnsi="Times New Roman"/>
        </w:rPr>
      </w:pPr>
      <w:r w:rsidRPr="00367016">
        <w:rPr>
          <w:rFonts w:ascii="Times New Roman" w:hAnsi="Times New Roman"/>
        </w:rPr>
        <w:br w:type="page"/>
      </w:r>
      <w:r w:rsidR="00DD4785" w:rsidRPr="00367016">
        <w:rPr>
          <w:rFonts w:ascii="Times New Roman" w:hAnsi="Times New Roman"/>
        </w:rPr>
        <w:lastRenderedPageBreak/>
        <w:t>(</w:t>
      </w:r>
      <w:r w:rsidR="00815CC9" w:rsidRPr="00367016">
        <w:rPr>
          <w:rFonts w:ascii="Times New Roman" w:hAnsi="Times New Roman"/>
          <w:i/>
        </w:rPr>
        <w:t>d</w:t>
      </w:r>
      <w:r w:rsidR="00DD4785" w:rsidRPr="00367016">
        <w:rPr>
          <w:rFonts w:ascii="Times New Roman" w:hAnsi="Times New Roman"/>
        </w:rPr>
        <w:t>)</w:t>
      </w:r>
      <w:r w:rsidR="00815CC9" w:rsidRPr="00367016">
        <w:rPr>
          <w:rFonts w:ascii="Times New Roman" w:hAnsi="Times New Roman"/>
          <w:i/>
        </w:rPr>
        <w:t xml:space="preserve"> </w:t>
      </w:r>
      <w:r w:rsidR="00DD4785" w:rsidRPr="00367016">
        <w:rPr>
          <w:rFonts w:ascii="Times New Roman" w:hAnsi="Times New Roman"/>
        </w:rPr>
        <w:t xml:space="preserve">if the lease is a sub-lease for or in </w:t>
      </w:r>
      <w:proofErr w:type="spellStart"/>
      <w:r w:rsidR="00DD4785" w:rsidRPr="00367016">
        <w:rPr>
          <w:rFonts w:ascii="Times New Roman" w:hAnsi="Times New Roman"/>
        </w:rPr>
        <w:t>connexion</w:t>
      </w:r>
      <w:proofErr w:type="spellEnd"/>
      <w:r w:rsidR="00DD4785" w:rsidRPr="00367016">
        <w:rPr>
          <w:rFonts w:ascii="Times New Roman" w:hAnsi="Times New Roman"/>
        </w:rPr>
        <w:t xml:space="preserve"> with which a premium is payable—section eighty-five </w:t>
      </w:r>
      <w:r w:rsidR="00DD4785" w:rsidRPr="00367016">
        <w:rPr>
          <w:rFonts w:ascii="Times New Roman" w:hAnsi="Times New Roman"/>
          <w:smallCaps/>
        </w:rPr>
        <w:t>a</w:t>
      </w:r>
      <w:r w:rsidR="00DD4785" w:rsidRPr="00367016">
        <w:rPr>
          <w:rFonts w:ascii="Times New Roman" w:hAnsi="Times New Roman"/>
        </w:rPr>
        <w:t xml:space="preserve"> of this Act shall not apply in relation to the sub-lease and the amount, if any, which, but for this paragraph, would, in a year of income during the whole or a part of which the sub-lease is in force, be allowed under section eighty-eight of this Act as a deduction from the assessable income of the person who granted the sub-lease shall be reduced by an amount which bears to that first-mentioned amount the same proportion as the number of days during which the sub-lease is in force in that year bears to the number of days in that year.</w:t>
      </w:r>
    </w:p>
    <w:p w:rsidR="00DD4785" w:rsidRPr="00367016" w:rsidRDefault="001B3C70" w:rsidP="00B1635A">
      <w:pPr>
        <w:tabs>
          <w:tab w:val="left" w:pos="1170"/>
        </w:tabs>
        <w:spacing w:after="0" w:line="240" w:lineRule="auto"/>
        <w:ind w:firstLine="432"/>
        <w:jc w:val="both"/>
        <w:rPr>
          <w:rFonts w:ascii="Times New Roman" w:hAnsi="Times New Roman"/>
        </w:rPr>
      </w:pPr>
      <w:r w:rsidRPr="00367016">
        <w:rPr>
          <w:rFonts w:ascii="Times New Roman" w:hAnsi="Times New Roman"/>
        </w:rPr>
        <w:t>“</w:t>
      </w:r>
      <w:r w:rsidR="00DD4785" w:rsidRPr="00367016">
        <w:rPr>
          <w:rFonts w:ascii="Times New Roman" w:hAnsi="Times New Roman"/>
        </w:rPr>
        <w:t>(2.)</w:t>
      </w:r>
      <w:r w:rsidR="00531FCC" w:rsidRPr="00367016">
        <w:rPr>
          <w:rFonts w:ascii="Times New Roman" w:hAnsi="Times New Roman"/>
        </w:rPr>
        <w:tab/>
      </w:r>
      <w:r w:rsidR="00DD4785" w:rsidRPr="00367016">
        <w:rPr>
          <w:rFonts w:ascii="Times New Roman" w:hAnsi="Times New Roman"/>
        </w:rPr>
        <w:t>Where a mining lease is assigned, or a lease of land other than a mining lease is assigned for mining purposes, and an election is not made under sub-section (5.) of this section in respect of the assignment—</w:t>
      </w:r>
    </w:p>
    <w:p w:rsidR="00DD4785" w:rsidRPr="00367016" w:rsidRDefault="00DD4785" w:rsidP="00E93728">
      <w:pPr>
        <w:spacing w:after="0" w:line="240" w:lineRule="auto"/>
        <w:ind w:left="1080" w:hanging="576"/>
        <w:jc w:val="both"/>
        <w:rPr>
          <w:rFonts w:ascii="Times New Roman" w:hAnsi="Times New Roman"/>
        </w:rPr>
      </w:pPr>
      <w:r w:rsidRPr="00367016">
        <w:rPr>
          <w:rFonts w:ascii="Times New Roman" w:hAnsi="Times New Roman"/>
        </w:rPr>
        <w:t>(</w:t>
      </w:r>
      <w:r w:rsidR="00815CC9" w:rsidRPr="00367016">
        <w:rPr>
          <w:rFonts w:ascii="Times New Roman" w:hAnsi="Times New Roman"/>
          <w:i/>
        </w:rPr>
        <w:t>a</w:t>
      </w:r>
      <w:r w:rsidRPr="00367016">
        <w:rPr>
          <w:rFonts w:ascii="Times New Roman" w:hAnsi="Times New Roman"/>
        </w:rPr>
        <w:t>)</w:t>
      </w:r>
      <w:r w:rsidR="00815CC9" w:rsidRPr="00367016">
        <w:rPr>
          <w:rFonts w:ascii="Times New Roman" w:hAnsi="Times New Roman"/>
          <w:i/>
        </w:rPr>
        <w:t xml:space="preserve"> </w:t>
      </w:r>
      <w:r w:rsidRPr="00367016">
        <w:rPr>
          <w:rFonts w:ascii="Times New Roman" w:hAnsi="Times New Roman"/>
        </w:rPr>
        <w:t xml:space="preserve">sections eighty-four and eighty-six, and sub-section (1.) of section eighty-eight, of this Act shall not apply in relation to a premium received or paid for or in </w:t>
      </w:r>
      <w:proofErr w:type="spellStart"/>
      <w:r w:rsidRPr="00367016">
        <w:rPr>
          <w:rFonts w:ascii="Times New Roman" w:hAnsi="Times New Roman"/>
        </w:rPr>
        <w:t>connexion</w:t>
      </w:r>
      <w:proofErr w:type="spellEnd"/>
      <w:r w:rsidRPr="00367016">
        <w:rPr>
          <w:rFonts w:ascii="Times New Roman" w:hAnsi="Times New Roman"/>
        </w:rPr>
        <w:t xml:space="preserve"> with the assignment of the lease;</w:t>
      </w:r>
    </w:p>
    <w:p w:rsidR="00DD4785" w:rsidRPr="00367016" w:rsidRDefault="00DD4785" w:rsidP="00E93728">
      <w:pPr>
        <w:spacing w:after="0" w:line="240" w:lineRule="auto"/>
        <w:ind w:left="1080" w:hanging="576"/>
        <w:jc w:val="both"/>
        <w:rPr>
          <w:rFonts w:ascii="Times New Roman" w:hAnsi="Times New Roman"/>
        </w:rPr>
      </w:pPr>
      <w:r w:rsidRPr="00367016">
        <w:rPr>
          <w:rFonts w:ascii="Times New Roman" w:hAnsi="Times New Roman"/>
        </w:rPr>
        <w:t>(</w:t>
      </w:r>
      <w:r w:rsidR="00815CC9" w:rsidRPr="00367016">
        <w:rPr>
          <w:rFonts w:ascii="Times New Roman" w:hAnsi="Times New Roman"/>
          <w:i/>
        </w:rPr>
        <w:t>b</w:t>
      </w:r>
      <w:r w:rsidRPr="00367016">
        <w:rPr>
          <w:rFonts w:ascii="Times New Roman" w:hAnsi="Times New Roman"/>
        </w:rPr>
        <w:t>) section eighty-five of this Act shall not apply—</w:t>
      </w:r>
    </w:p>
    <w:p w:rsidR="00DD4785" w:rsidRPr="00367016" w:rsidRDefault="00DD4785" w:rsidP="00492015">
      <w:pPr>
        <w:spacing w:after="0" w:line="240" w:lineRule="auto"/>
        <w:ind w:left="1814" w:hanging="518"/>
        <w:jc w:val="both"/>
        <w:rPr>
          <w:rFonts w:ascii="Times New Roman" w:hAnsi="Times New Roman"/>
        </w:rPr>
      </w:pPr>
      <w:r w:rsidRPr="00367016">
        <w:rPr>
          <w:rFonts w:ascii="Times New Roman" w:hAnsi="Times New Roman"/>
        </w:rPr>
        <w:t>(</w:t>
      </w:r>
      <w:proofErr w:type="spellStart"/>
      <w:r w:rsidRPr="00367016">
        <w:rPr>
          <w:rFonts w:ascii="Times New Roman" w:hAnsi="Times New Roman"/>
        </w:rPr>
        <w:t>i</w:t>
      </w:r>
      <w:proofErr w:type="spellEnd"/>
      <w:r w:rsidRPr="00367016">
        <w:rPr>
          <w:rFonts w:ascii="Times New Roman" w:hAnsi="Times New Roman"/>
        </w:rPr>
        <w:t xml:space="preserve">) in relation to the assignment of the lease by the assignor or the disposal by the assignor to the assignee of goodwill or a </w:t>
      </w:r>
      <w:proofErr w:type="spellStart"/>
      <w:r w:rsidRPr="00367016">
        <w:rPr>
          <w:rFonts w:ascii="Times New Roman" w:hAnsi="Times New Roman"/>
        </w:rPr>
        <w:t>licence</w:t>
      </w:r>
      <w:proofErr w:type="spellEnd"/>
      <w:r w:rsidRPr="00367016">
        <w:rPr>
          <w:rFonts w:ascii="Times New Roman" w:hAnsi="Times New Roman"/>
        </w:rPr>
        <w:t xml:space="preserve"> in respect of a business carried on upon the leased land; or</w:t>
      </w:r>
    </w:p>
    <w:p w:rsidR="0006379C" w:rsidRPr="00367016" w:rsidRDefault="00DD4785" w:rsidP="00492015">
      <w:pPr>
        <w:spacing w:after="0" w:line="240" w:lineRule="auto"/>
        <w:ind w:left="1814" w:hanging="518"/>
        <w:jc w:val="both"/>
        <w:rPr>
          <w:rFonts w:ascii="Times New Roman" w:hAnsi="Times New Roman"/>
        </w:rPr>
      </w:pPr>
      <w:r w:rsidRPr="00367016">
        <w:rPr>
          <w:rFonts w:ascii="Times New Roman" w:hAnsi="Times New Roman"/>
        </w:rPr>
        <w:t xml:space="preserve">(ii) in relation to an assignment or surrender of the lease by the assignee or the disposal by the assignee of goodwill or a </w:t>
      </w:r>
      <w:proofErr w:type="spellStart"/>
      <w:r w:rsidRPr="00367016">
        <w:rPr>
          <w:rFonts w:ascii="Times New Roman" w:hAnsi="Times New Roman"/>
        </w:rPr>
        <w:t>licence</w:t>
      </w:r>
      <w:proofErr w:type="spellEnd"/>
      <w:r w:rsidRPr="00367016">
        <w:rPr>
          <w:rFonts w:ascii="Times New Roman" w:hAnsi="Times New Roman"/>
        </w:rPr>
        <w:t xml:space="preserve"> in respect of a business carried on upon the leased land; and</w:t>
      </w:r>
    </w:p>
    <w:p w:rsidR="00DD4785" w:rsidRPr="00367016" w:rsidRDefault="00DD4785" w:rsidP="00CA49F3">
      <w:pPr>
        <w:spacing w:after="0" w:line="240" w:lineRule="auto"/>
        <w:ind w:left="1080" w:hanging="576"/>
        <w:jc w:val="both"/>
        <w:rPr>
          <w:rFonts w:ascii="Times New Roman" w:hAnsi="Times New Roman"/>
        </w:rPr>
      </w:pPr>
      <w:r w:rsidRPr="00367016">
        <w:rPr>
          <w:rFonts w:ascii="Times New Roman" w:hAnsi="Times New Roman"/>
        </w:rPr>
        <w:t>(</w:t>
      </w:r>
      <w:r w:rsidR="00815CC9" w:rsidRPr="00367016">
        <w:rPr>
          <w:rFonts w:ascii="Times New Roman" w:hAnsi="Times New Roman"/>
          <w:i/>
        </w:rPr>
        <w:t>c</w:t>
      </w:r>
      <w:r w:rsidRPr="00367016">
        <w:rPr>
          <w:rFonts w:ascii="Times New Roman" w:hAnsi="Times New Roman"/>
        </w:rPr>
        <w:t>) section eighty-seven, and sub-section (2.) of section eighty-eight, of this Act shall not apply in relation to improvements made upon the leased land by the assignee wholly or partly for the purpose of mining operations carried on by him upon the land.</w:t>
      </w:r>
    </w:p>
    <w:p w:rsidR="00DD4785" w:rsidRPr="00367016" w:rsidRDefault="001B3C70" w:rsidP="00C2395D">
      <w:pPr>
        <w:tabs>
          <w:tab w:val="left" w:pos="1170"/>
        </w:tabs>
        <w:spacing w:after="0" w:line="240" w:lineRule="auto"/>
        <w:ind w:firstLine="432"/>
        <w:jc w:val="both"/>
        <w:rPr>
          <w:rFonts w:ascii="Times New Roman" w:hAnsi="Times New Roman"/>
        </w:rPr>
      </w:pPr>
      <w:r w:rsidRPr="00367016">
        <w:rPr>
          <w:rFonts w:ascii="Times New Roman" w:hAnsi="Times New Roman"/>
        </w:rPr>
        <w:t>“</w:t>
      </w:r>
      <w:r w:rsidR="00DD4785" w:rsidRPr="00367016">
        <w:rPr>
          <w:rFonts w:ascii="Times New Roman" w:hAnsi="Times New Roman"/>
        </w:rPr>
        <w:t>(3.)</w:t>
      </w:r>
      <w:r w:rsidR="007724BA" w:rsidRPr="00367016">
        <w:rPr>
          <w:rFonts w:ascii="Times New Roman" w:hAnsi="Times New Roman"/>
        </w:rPr>
        <w:tab/>
      </w:r>
      <w:r w:rsidR="00DD4785" w:rsidRPr="00367016">
        <w:rPr>
          <w:rFonts w:ascii="Times New Roman" w:hAnsi="Times New Roman"/>
        </w:rPr>
        <w:t>Where a mining lease is surrendered, or a lease of land other than a mining lease is surrendered for mining purposes, and an election is not made under sub-section (5.) of this section in respect of the surrender—</w:t>
      </w:r>
    </w:p>
    <w:p w:rsidR="00DD4785" w:rsidRPr="00367016" w:rsidRDefault="00DD4785" w:rsidP="000B12BE">
      <w:pPr>
        <w:spacing w:after="0" w:line="240" w:lineRule="auto"/>
        <w:ind w:left="1080" w:hanging="576"/>
        <w:jc w:val="both"/>
        <w:rPr>
          <w:rFonts w:ascii="Times New Roman" w:hAnsi="Times New Roman"/>
        </w:rPr>
      </w:pPr>
      <w:r w:rsidRPr="00367016">
        <w:rPr>
          <w:rFonts w:ascii="Times New Roman" w:hAnsi="Times New Roman"/>
        </w:rPr>
        <w:t>(</w:t>
      </w:r>
      <w:r w:rsidR="00815CC9" w:rsidRPr="00367016">
        <w:rPr>
          <w:rFonts w:ascii="Times New Roman" w:hAnsi="Times New Roman"/>
          <w:i/>
        </w:rPr>
        <w:t>a</w:t>
      </w:r>
      <w:r w:rsidRPr="00367016">
        <w:rPr>
          <w:rFonts w:ascii="Times New Roman" w:hAnsi="Times New Roman"/>
        </w:rPr>
        <w:t>)</w:t>
      </w:r>
      <w:r w:rsidR="00815CC9" w:rsidRPr="00367016">
        <w:rPr>
          <w:rFonts w:ascii="Times New Roman" w:hAnsi="Times New Roman"/>
          <w:i/>
        </w:rPr>
        <w:t xml:space="preserve"> </w:t>
      </w:r>
      <w:r w:rsidRPr="00367016">
        <w:rPr>
          <w:rFonts w:ascii="Times New Roman" w:hAnsi="Times New Roman"/>
        </w:rPr>
        <w:t xml:space="preserve">sections eighty-four and eighty-six, and sub-section (1.) of section eighty-eight, of this Act shall not apply in relation to a premium received or paid for or in </w:t>
      </w:r>
      <w:proofErr w:type="spellStart"/>
      <w:r w:rsidRPr="00367016">
        <w:rPr>
          <w:rFonts w:ascii="Times New Roman" w:hAnsi="Times New Roman"/>
        </w:rPr>
        <w:t>connexion</w:t>
      </w:r>
      <w:proofErr w:type="spellEnd"/>
      <w:r w:rsidRPr="00367016">
        <w:rPr>
          <w:rFonts w:ascii="Times New Roman" w:hAnsi="Times New Roman"/>
        </w:rPr>
        <w:t xml:space="preserve"> with the surrender of the lease; and</w:t>
      </w:r>
    </w:p>
    <w:p w:rsidR="00CE14C6" w:rsidRPr="00367016" w:rsidRDefault="00DD4785" w:rsidP="000B12BE">
      <w:pPr>
        <w:spacing w:after="0" w:line="240" w:lineRule="auto"/>
        <w:ind w:left="1080" w:hanging="576"/>
        <w:jc w:val="both"/>
        <w:rPr>
          <w:rFonts w:ascii="Times New Roman" w:hAnsi="Times New Roman"/>
        </w:rPr>
      </w:pPr>
      <w:r w:rsidRPr="00367016">
        <w:rPr>
          <w:rFonts w:ascii="Times New Roman" w:hAnsi="Times New Roman"/>
        </w:rPr>
        <w:t>(</w:t>
      </w:r>
      <w:r w:rsidR="00815CC9" w:rsidRPr="00367016">
        <w:rPr>
          <w:rFonts w:ascii="Times New Roman" w:hAnsi="Times New Roman"/>
          <w:i/>
        </w:rPr>
        <w:t>b</w:t>
      </w:r>
      <w:r w:rsidRPr="00367016">
        <w:rPr>
          <w:rFonts w:ascii="Times New Roman" w:hAnsi="Times New Roman"/>
        </w:rPr>
        <w:t xml:space="preserve">) section eighty-five of this Act shall not apply in relation to the surrender of the lease or the disposal by the person who surrenders the lease, to the person to whom the surrender is made, of goodwill or a </w:t>
      </w:r>
      <w:proofErr w:type="spellStart"/>
      <w:r w:rsidRPr="00367016">
        <w:rPr>
          <w:rFonts w:ascii="Times New Roman" w:hAnsi="Times New Roman"/>
        </w:rPr>
        <w:t>licence</w:t>
      </w:r>
      <w:proofErr w:type="spellEnd"/>
      <w:r w:rsidRPr="00367016">
        <w:rPr>
          <w:rFonts w:ascii="Times New Roman" w:hAnsi="Times New Roman"/>
        </w:rPr>
        <w:t xml:space="preserve"> in respect of a business carried on upon the leased land.</w:t>
      </w:r>
    </w:p>
    <w:p w:rsidR="00DD4785" w:rsidRPr="00367016" w:rsidRDefault="00CE14C6" w:rsidP="00CC5BAA">
      <w:pPr>
        <w:tabs>
          <w:tab w:val="left" w:pos="1170"/>
        </w:tabs>
        <w:spacing w:after="0" w:line="240" w:lineRule="auto"/>
        <w:ind w:firstLine="432"/>
        <w:jc w:val="both"/>
        <w:rPr>
          <w:rFonts w:ascii="Times New Roman" w:hAnsi="Times New Roman"/>
        </w:rPr>
      </w:pPr>
      <w:r w:rsidRPr="00367016">
        <w:rPr>
          <w:rFonts w:ascii="Times New Roman" w:hAnsi="Times New Roman"/>
        </w:rPr>
        <w:br w:type="page"/>
      </w:r>
      <w:r w:rsidR="001B3C70" w:rsidRPr="00367016">
        <w:rPr>
          <w:rFonts w:ascii="Times New Roman" w:hAnsi="Times New Roman"/>
        </w:rPr>
        <w:lastRenderedPageBreak/>
        <w:t>“</w:t>
      </w:r>
      <w:r w:rsidR="00DD4785" w:rsidRPr="00367016">
        <w:rPr>
          <w:rFonts w:ascii="Times New Roman" w:hAnsi="Times New Roman"/>
        </w:rPr>
        <w:t>(4.)</w:t>
      </w:r>
      <w:r w:rsidR="00081E89" w:rsidRPr="00367016">
        <w:rPr>
          <w:rFonts w:ascii="Times New Roman" w:hAnsi="Times New Roman"/>
        </w:rPr>
        <w:tab/>
      </w:r>
      <w:r w:rsidR="00DD4785" w:rsidRPr="00367016">
        <w:rPr>
          <w:rFonts w:ascii="Times New Roman" w:hAnsi="Times New Roman"/>
        </w:rPr>
        <w:t>For the purpose of this section, a lease shall be deemed not to have been granted, assigned or surrendered for mining purposes unless there appears, in a document signed by the parties before or at the time the grant, assignment or surrender was made, or before such later time as the Commissioner determines, a statement to the effect that the purpose of the grant, assignment or surrender is to enable the person to whom the grant, assignment or surrender is made to carry on mining operations upon the land.</w:t>
      </w:r>
    </w:p>
    <w:p w:rsidR="00DD4785" w:rsidRPr="00367016" w:rsidRDefault="001B3C70" w:rsidP="00DE73F5">
      <w:pPr>
        <w:tabs>
          <w:tab w:val="left" w:pos="1170"/>
        </w:tabs>
        <w:spacing w:after="0" w:line="240" w:lineRule="auto"/>
        <w:ind w:firstLine="432"/>
        <w:jc w:val="both"/>
        <w:rPr>
          <w:rFonts w:ascii="Times New Roman" w:hAnsi="Times New Roman"/>
        </w:rPr>
      </w:pPr>
      <w:r w:rsidRPr="00367016">
        <w:rPr>
          <w:rFonts w:ascii="Times New Roman" w:hAnsi="Times New Roman"/>
        </w:rPr>
        <w:t>“</w:t>
      </w:r>
      <w:r w:rsidR="00DD4785" w:rsidRPr="00367016">
        <w:rPr>
          <w:rFonts w:ascii="Times New Roman" w:hAnsi="Times New Roman"/>
        </w:rPr>
        <w:t>(5.)</w:t>
      </w:r>
      <w:r w:rsidR="00DE73F5" w:rsidRPr="00367016">
        <w:rPr>
          <w:rFonts w:ascii="Times New Roman" w:hAnsi="Times New Roman"/>
        </w:rPr>
        <w:tab/>
      </w:r>
      <w:r w:rsidR="00DD4785" w:rsidRPr="00367016">
        <w:rPr>
          <w:rFonts w:ascii="Times New Roman" w:hAnsi="Times New Roman"/>
        </w:rPr>
        <w:t>The parties to the grant, assignment or surrender of a lease may, by notice in writing signed by the parties and lodged with the Commissioner on or before the thirty-first day of August next succeeding the end of the financial year in which the lease was granted, assigned or surrendered or on or before such later date as the Commissioner determines, elect that this section shall not apply in relation to the grant, assignment or surrender.</w:t>
      </w:r>
    </w:p>
    <w:p w:rsidR="00DD4785" w:rsidRPr="00367016" w:rsidRDefault="001B3C70" w:rsidP="00DE73F5">
      <w:pPr>
        <w:tabs>
          <w:tab w:val="left" w:pos="1170"/>
        </w:tabs>
        <w:spacing w:after="0" w:line="240" w:lineRule="auto"/>
        <w:ind w:firstLine="432"/>
        <w:jc w:val="both"/>
        <w:rPr>
          <w:rFonts w:ascii="Times New Roman" w:hAnsi="Times New Roman"/>
        </w:rPr>
      </w:pPr>
      <w:r w:rsidRPr="00367016">
        <w:rPr>
          <w:rFonts w:ascii="Times New Roman" w:hAnsi="Times New Roman"/>
        </w:rPr>
        <w:t>“</w:t>
      </w:r>
      <w:r w:rsidR="00DD4785" w:rsidRPr="00367016">
        <w:rPr>
          <w:rFonts w:ascii="Times New Roman" w:hAnsi="Times New Roman"/>
        </w:rPr>
        <w:t>(6.)</w:t>
      </w:r>
      <w:r w:rsidR="00DE73F5" w:rsidRPr="00367016">
        <w:rPr>
          <w:rFonts w:ascii="Times New Roman" w:hAnsi="Times New Roman"/>
        </w:rPr>
        <w:tab/>
      </w:r>
      <w:r w:rsidR="00DD4785" w:rsidRPr="00367016">
        <w:rPr>
          <w:rFonts w:ascii="Times New Roman" w:hAnsi="Times New Roman"/>
        </w:rPr>
        <w:t>Where the Commonwealth or a State, or a person or authority acting for or on behalf of the Commonwealth or a State, is a party to the grant, assignment or surrender of a lease, an election made by the other party or parties to the grant, assignment or surrender has effect for the purposes of the last preceding sub-section as if it were made by all the parties.</w:t>
      </w:r>
    </w:p>
    <w:p w:rsidR="00DD4785" w:rsidRPr="00367016" w:rsidRDefault="001B3C70" w:rsidP="00DE73F5">
      <w:pPr>
        <w:tabs>
          <w:tab w:val="left" w:pos="1170"/>
        </w:tabs>
        <w:spacing w:after="0" w:line="240" w:lineRule="auto"/>
        <w:ind w:firstLine="432"/>
        <w:jc w:val="both"/>
        <w:rPr>
          <w:rFonts w:ascii="Times New Roman" w:hAnsi="Times New Roman"/>
        </w:rPr>
      </w:pPr>
      <w:r w:rsidRPr="00367016">
        <w:rPr>
          <w:rFonts w:ascii="Times New Roman" w:hAnsi="Times New Roman"/>
        </w:rPr>
        <w:t>“</w:t>
      </w:r>
      <w:r w:rsidR="00DD4785" w:rsidRPr="00367016">
        <w:rPr>
          <w:rFonts w:ascii="Times New Roman" w:hAnsi="Times New Roman"/>
        </w:rPr>
        <w:t>(7.)</w:t>
      </w:r>
      <w:r w:rsidR="00DE73F5" w:rsidRPr="00367016">
        <w:rPr>
          <w:rFonts w:ascii="Times New Roman" w:hAnsi="Times New Roman"/>
        </w:rPr>
        <w:tab/>
      </w:r>
      <w:r w:rsidR="00DD4785" w:rsidRPr="00367016">
        <w:rPr>
          <w:rFonts w:ascii="Times New Roman" w:hAnsi="Times New Roman"/>
        </w:rPr>
        <w:t>In this section—</w:t>
      </w:r>
    </w:p>
    <w:p w:rsidR="00DD4785" w:rsidRPr="00367016" w:rsidRDefault="001B3C70" w:rsidP="005E757A">
      <w:pPr>
        <w:spacing w:after="0" w:line="240" w:lineRule="auto"/>
        <w:ind w:left="1080" w:hanging="576"/>
        <w:jc w:val="both"/>
        <w:rPr>
          <w:rFonts w:ascii="Times New Roman" w:hAnsi="Times New Roman"/>
        </w:rPr>
      </w:pPr>
      <w:r w:rsidRPr="00367016">
        <w:rPr>
          <w:rFonts w:ascii="Times New Roman" w:hAnsi="Times New Roman"/>
        </w:rPr>
        <w:t>‘</w:t>
      </w:r>
      <w:r w:rsidR="00DD4785" w:rsidRPr="00367016">
        <w:rPr>
          <w:rFonts w:ascii="Times New Roman" w:hAnsi="Times New Roman"/>
        </w:rPr>
        <w:t>land</w:t>
      </w:r>
      <w:r w:rsidRPr="00367016">
        <w:rPr>
          <w:rFonts w:ascii="Times New Roman" w:hAnsi="Times New Roman"/>
        </w:rPr>
        <w:t>’</w:t>
      </w:r>
      <w:r w:rsidR="00DD4785" w:rsidRPr="00367016">
        <w:rPr>
          <w:rFonts w:ascii="Times New Roman" w:hAnsi="Times New Roman"/>
        </w:rPr>
        <w:t xml:space="preserve"> means land in Australia or the Territory of New Guinea;</w:t>
      </w:r>
    </w:p>
    <w:p w:rsidR="00DD4785" w:rsidRPr="00367016" w:rsidRDefault="001B3C70" w:rsidP="005E757A">
      <w:pPr>
        <w:spacing w:after="0" w:line="240" w:lineRule="auto"/>
        <w:ind w:left="1080" w:hanging="576"/>
        <w:jc w:val="both"/>
        <w:rPr>
          <w:rFonts w:ascii="Times New Roman" w:hAnsi="Times New Roman"/>
        </w:rPr>
      </w:pPr>
      <w:r w:rsidRPr="00367016">
        <w:rPr>
          <w:rFonts w:ascii="Times New Roman" w:hAnsi="Times New Roman"/>
        </w:rPr>
        <w:t>‘</w:t>
      </w:r>
      <w:r w:rsidR="00DD4785" w:rsidRPr="00367016">
        <w:rPr>
          <w:rFonts w:ascii="Times New Roman" w:hAnsi="Times New Roman"/>
        </w:rPr>
        <w:t>mining lease</w:t>
      </w:r>
      <w:r w:rsidRPr="00367016">
        <w:rPr>
          <w:rFonts w:ascii="Times New Roman" w:hAnsi="Times New Roman"/>
        </w:rPr>
        <w:t>’</w:t>
      </w:r>
      <w:r w:rsidR="00DD4785" w:rsidRPr="00367016">
        <w:rPr>
          <w:rFonts w:ascii="Times New Roman" w:hAnsi="Times New Roman"/>
        </w:rPr>
        <w:t xml:space="preserve"> means a lease of land granted under a law of a State or Territory of the Commonwealth relating to mining;</w:t>
      </w:r>
    </w:p>
    <w:p w:rsidR="00DD4785" w:rsidRPr="00367016" w:rsidRDefault="001B3C70" w:rsidP="005E757A">
      <w:pPr>
        <w:spacing w:after="0" w:line="240" w:lineRule="auto"/>
        <w:ind w:left="1080" w:hanging="576"/>
        <w:jc w:val="both"/>
        <w:rPr>
          <w:rFonts w:ascii="Times New Roman" w:hAnsi="Times New Roman"/>
        </w:rPr>
      </w:pPr>
      <w:r w:rsidRPr="00367016">
        <w:rPr>
          <w:rFonts w:ascii="Times New Roman" w:hAnsi="Times New Roman"/>
        </w:rPr>
        <w:t>‘</w:t>
      </w:r>
      <w:r w:rsidR="00DD4785" w:rsidRPr="00367016">
        <w:rPr>
          <w:rFonts w:ascii="Times New Roman" w:hAnsi="Times New Roman"/>
        </w:rPr>
        <w:t>mining operations</w:t>
      </w:r>
      <w:r w:rsidRPr="00367016">
        <w:rPr>
          <w:rFonts w:ascii="Times New Roman" w:hAnsi="Times New Roman"/>
        </w:rPr>
        <w:t>’</w:t>
      </w:r>
      <w:r w:rsidR="00DD4785" w:rsidRPr="00367016">
        <w:rPr>
          <w:rFonts w:ascii="Times New Roman" w:hAnsi="Times New Roman"/>
        </w:rPr>
        <w:t xml:space="preserve"> includes prospecting for a metal or mineral.</w:t>
      </w:r>
      <w:r w:rsidRPr="00367016">
        <w:rPr>
          <w:rFonts w:ascii="Times New Roman" w:hAnsi="Times New Roman"/>
        </w:rPr>
        <w:t>”</w:t>
      </w:r>
      <w:r w:rsidR="00DD4785" w:rsidRPr="00367016">
        <w:rPr>
          <w:rFonts w:ascii="Times New Roman" w:hAnsi="Times New Roman"/>
        </w:rPr>
        <w:t>.</w:t>
      </w:r>
    </w:p>
    <w:p w:rsidR="00DD4785" w:rsidRPr="00367016" w:rsidRDefault="00815CC9" w:rsidP="00927876">
      <w:pPr>
        <w:spacing w:before="120" w:after="60" w:line="240" w:lineRule="auto"/>
        <w:jc w:val="both"/>
        <w:rPr>
          <w:rFonts w:ascii="Times New Roman" w:hAnsi="Times New Roman" w:cs="Times New Roman"/>
          <w:b/>
          <w:sz w:val="20"/>
        </w:rPr>
      </w:pPr>
      <w:r w:rsidRPr="00367016">
        <w:rPr>
          <w:rFonts w:ascii="Times New Roman" w:hAnsi="Times New Roman" w:cs="Times New Roman"/>
          <w:b/>
          <w:sz w:val="20"/>
        </w:rPr>
        <w:t>When tax payable .</w:t>
      </w:r>
    </w:p>
    <w:p w:rsidR="00DD4785" w:rsidRPr="00367016" w:rsidRDefault="00815CC9" w:rsidP="00E626BB">
      <w:pPr>
        <w:tabs>
          <w:tab w:val="left" w:pos="990"/>
        </w:tabs>
        <w:spacing w:after="0" w:line="240" w:lineRule="auto"/>
        <w:ind w:firstLine="432"/>
        <w:jc w:val="both"/>
        <w:rPr>
          <w:rFonts w:ascii="Times New Roman" w:hAnsi="Times New Roman"/>
        </w:rPr>
      </w:pPr>
      <w:r w:rsidRPr="00367016">
        <w:rPr>
          <w:rFonts w:ascii="Times New Roman" w:hAnsi="Times New Roman"/>
          <w:b/>
        </w:rPr>
        <w:t>11</w:t>
      </w:r>
      <w:r w:rsidR="00DD4785" w:rsidRPr="00367016">
        <w:rPr>
          <w:rFonts w:ascii="Times New Roman" w:hAnsi="Times New Roman"/>
        </w:rPr>
        <w:t>.</w:t>
      </w:r>
      <w:r w:rsidR="00927876" w:rsidRPr="00367016">
        <w:rPr>
          <w:rFonts w:ascii="Times New Roman" w:hAnsi="Times New Roman"/>
        </w:rPr>
        <w:tab/>
      </w:r>
      <w:r w:rsidR="00DD4785" w:rsidRPr="00367016">
        <w:rPr>
          <w:rFonts w:ascii="Times New Roman" w:hAnsi="Times New Roman"/>
        </w:rPr>
        <w:t>Section two hundred and four of the Principal Act is amended by adding at the end thereof the words</w:t>
      </w:r>
      <w:r w:rsidR="00567547" w:rsidRPr="00367016">
        <w:rPr>
          <w:rFonts w:ascii="Times New Roman" w:hAnsi="Times New Roman"/>
        </w:rPr>
        <w:t xml:space="preserve"> “</w:t>
      </w:r>
      <w:r w:rsidR="00DD4785" w:rsidRPr="00367016">
        <w:rPr>
          <w:rFonts w:ascii="Times New Roman" w:hAnsi="Times New Roman"/>
        </w:rPr>
        <w:t>, or, if no date is so specified, on the thirtieth day after the service of the notice</w:t>
      </w:r>
      <w:r w:rsidR="001B3C70" w:rsidRPr="00367016">
        <w:rPr>
          <w:rFonts w:ascii="Times New Roman" w:hAnsi="Times New Roman"/>
        </w:rPr>
        <w:t>”</w:t>
      </w:r>
      <w:r w:rsidR="00DD4785" w:rsidRPr="00367016">
        <w:rPr>
          <w:rFonts w:ascii="Times New Roman" w:hAnsi="Times New Roman"/>
        </w:rPr>
        <w:t>.</w:t>
      </w:r>
    </w:p>
    <w:p w:rsidR="00DD4785" w:rsidRPr="00367016" w:rsidRDefault="00815CC9" w:rsidP="00394CF6">
      <w:pPr>
        <w:spacing w:before="120" w:after="60" w:line="240" w:lineRule="auto"/>
        <w:jc w:val="both"/>
        <w:rPr>
          <w:rFonts w:ascii="Times New Roman" w:hAnsi="Times New Roman" w:cs="Times New Roman"/>
          <w:b/>
          <w:sz w:val="20"/>
        </w:rPr>
      </w:pPr>
      <w:r w:rsidRPr="00367016">
        <w:rPr>
          <w:rFonts w:ascii="Times New Roman" w:hAnsi="Times New Roman" w:cs="Times New Roman"/>
          <w:b/>
          <w:sz w:val="20"/>
        </w:rPr>
        <w:t>Payment of tax to have priority over all other taxes</w:t>
      </w:r>
    </w:p>
    <w:p w:rsidR="00DD4785" w:rsidRPr="00367016" w:rsidRDefault="00815CC9" w:rsidP="00794682">
      <w:pPr>
        <w:tabs>
          <w:tab w:val="left" w:pos="990"/>
        </w:tabs>
        <w:spacing w:after="0" w:line="240" w:lineRule="auto"/>
        <w:ind w:firstLine="432"/>
        <w:jc w:val="both"/>
        <w:rPr>
          <w:rFonts w:ascii="Times New Roman" w:hAnsi="Times New Roman"/>
        </w:rPr>
      </w:pPr>
      <w:r w:rsidRPr="00367016">
        <w:rPr>
          <w:rFonts w:ascii="Times New Roman" w:hAnsi="Times New Roman"/>
          <w:b/>
        </w:rPr>
        <w:t>12</w:t>
      </w:r>
      <w:r w:rsidR="00DD4785" w:rsidRPr="00367016">
        <w:rPr>
          <w:rFonts w:ascii="Times New Roman" w:hAnsi="Times New Roman"/>
        </w:rPr>
        <w:t>.</w:t>
      </w:r>
      <w:r w:rsidR="00794682" w:rsidRPr="00367016">
        <w:rPr>
          <w:rFonts w:ascii="Times New Roman" w:hAnsi="Times New Roman"/>
        </w:rPr>
        <w:tab/>
      </w:r>
      <w:r w:rsidR="00DD4785" w:rsidRPr="00367016">
        <w:rPr>
          <w:rFonts w:ascii="Times New Roman" w:hAnsi="Times New Roman"/>
        </w:rPr>
        <w:t>Section two hundred and twenty-one of the Principal Act is amended by omitting from sub-paragraph (</w:t>
      </w:r>
      <w:proofErr w:type="spellStart"/>
      <w:r w:rsidR="00DD4785" w:rsidRPr="00367016">
        <w:rPr>
          <w:rFonts w:ascii="Times New Roman" w:hAnsi="Times New Roman"/>
        </w:rPr>
        <w:t>i</w:t>
      </w:r>
      <w:proofErr w:type="spellEnd"/>
      <w:r w:rsidR="00DD4785" w:rsidRPr="00367016">
        <w:rPr>
          <w:rFonts w:ascii="Times New Roman" w:hAnsi="Times New Roman"/>
        </w:rPr>
        <w:t>) of paragraph (</w:t>
      </w:r>
      <w:r w:rsidRPr="00367016">
        <w:rPr>
          <w:rFonts w:ascii="Times New Roman" w:hAnsi="Times New Roman"/>
          <w:i/>
        </w:rPr>
        <w:t>b</w:t>
      </w:r>
      <w:r w:rsidR="00DD4785" w:rsidRPr="00367016">
        <w:rPr>
          <w:rFonts w:ascii="Times New Roman" w:hAnsi="Times New Roman"/>
        </w:rPr>
        <w:t>)</w:t>
      </w:r>
      <w:r w:rsidRPr="00367016">
        <w:rPr>
          <w:rFonts w:ascii="Times New Roman" w:hAnsi="Times New Roman"/>
          <w:i/>
        </w:rPr>
        <w:t xml:space="preserve"> </w:t>
      </w:r>
      <w:r w:rsidR="00DD4785" w:rsidRPr="00367016">
        <w:rPr>
          <w:rFonts w:ascii="Times New Roman" w:hAnsi="Times New Roman"/>
        </w:rPr>
        <w:t xml:space="preserve">of sub-section (1.) the words </w:t>
      </w:r>
      <w:r w:rsidR="001B3C70" w:rsidRPr="00367016">
        <w:rPr>
          <w:rFonts w:ascii="Times New Roman" w:hAnsi="Times New Roman"/>
        </w:rPr>
        <w:t>“</w:t>
      </w:r>
      <w:r w:rsidR="00DD4785" w:rsidRPr="00367016">
        <w:rPr>
          <w:rFonts w:ascii="Times New Roman" w:hAnsi="Times New Roman"/>
        </w:rPr>
        <w:t>the date of the order of sequestration</w:t>
      </w:r>
      <w:r w:rsidR="001B3C70" w:rsidRPr="00367016">
        <w:rPr>
          <w:rFonts w:ascii="Times New Roman" w:hAnsi="Times New Roman"/>
        </w:rPr>
        <w:t>”</w:t>
      </w:r>
      <w:r w:rsidR="00DD4785" w:rsidRPr="00367016">
        <w:rPr>
          <w:rFonts w:ascii="Times New Roman" w:hAnsi="Times New Roman"/>
        </w:rPr>
        <w:t xml:space="preserve"> and inserting in their stead the words </w:t>
      </w:r>
      <w:r w:rsidR="001B3C70" w:rsidRPr="00367016">
        <w:rPr>
          <w:rFonts w:ascii="Times New Roman" w:hAnsi="Times New Roman"/>
        </w:rPr>
        <w:t>“</w:t>
      </w:r>
      <w:r w:rsidR="00DD4785" w:rsidRPr="00367016">
        <w:rPr>
          <w:rFonts w:ascii="Times New Roman" w:hAnsi="Times New Roman"/>
        </w:rPr>
        <w:t>the date on which he became a bankrupt</w:t>
      </w:r>
      <w:r w:rsidR="001B3C70" w:rsidRPr="00367016">
        <w:rPr>
          <w:rFonts w:ascii="Times New Roman" w:hAnsi="Times New Roman"/>
        </w:rPr>
        <w:t>”</w:t>
      </w:r>
      <w:r w:rsidR="00DD4785" w:rsidRPr="00367016">
        <w:rPr>
          <w:rFonts w:ascii="Times New Roman" w:hAnsi="Times New Roman"/>
        </w:rPr>
        <w:t>.</w:t>
      </w:r>
    </w:p>
    <w:p w:rsidR="00DD4785" w:rsidRPr="00367016" w:rsidRDefault="00815CC9" w:rsidP="00CD39BA">
      <w:pPr>
        <w:spacing w:before="120" w:after="60" w:line="240" w:lineRule="auto"/>
        <w:jc w:val="both"/>
        <w:rPr>
          <w:rFonts w:ascii="Times New Roman" w:hAnsi="Times New Roman" w:cs="Times New Roman"/>
          <w:b/>
          <w:sz w:val="20"/>
        </w:rPr>
      </w:pPr>
      <w:r w:rsidRPr="00367016">
        <w:rPr>
          <w:rFonts w:ascii="Times New Roman" w:hAnsi="Times New Roman" w:cs="Times New Roman"/>
          <w:b/>
          <w:sz w:val="20"/>
        </w:rPr>
        <w:t>Application of amendments.</w:t>
      </w:r>
    </w:p>
    <w:p w:rsidR="00DD4785" w:rsidRPr="00367016" w:rsidRDefault="00815CC9" w:rsidP="00CD39BA">
      <w:pPr>
        <w:spacing w:after="0" w:line="240" w:lineRule="auto"/>
        <w:ind w:firstLine="432"/>
        <w:jc w:val="both"/>
        <w:rPr>
          <w:rFonts w:ascii="Times New Roman" w:hAnsi="Times New Roman"/>
        </w:rPr>
      </w:pPr>
      <w:r w:rsidRPr="00367016">
        <w:rPr>
          <w:rFonts w:ascii="Times New Roman" w:hAnsi="Times New Roman"/>
          <w:b/>
        </w:rPr>
        <w:t>13</w:t>
      </w:r>
      <w:r w:rsidR="00DD4785" w:rsidRPr="00367016">
        <w:rPr>
          <w:rFonts w:ascii="Times New Roman" w:hAnsi="Times New Roman"/>
        </w:rPr>
        <w:t>.—(1.)</w:t>
      </w:r>
      <w:r w:rsidR="00CD39BA" w:rsidRPr="00367016">
        <w:rPr>
          <w:rFonts w:ascii="Times New Roman" w:hAnsi="Times New Roman"/>
        </w:rPr>
        <w:tab/>
      </w:r>
      <w:r w:rsidR="00DD4785" w:rsidRPr="00367016">
        <w:rPr>
          <w:rFonts w:ascii="Times New Roman" w:hAnsi="Times New Roman"/>
        </w:rPr>
        <w:t>Subject to the next succeeding sub-section, the amendments effected by sections three, four, five and eight of this Act apply to assessments in respect of income of the year of income that commenced on the first day of July, One thousand nine hundred and fifty-four, and in respect of income of all subsequent years.</w:t>
      </w:r>
    </w:p>
    <w:p w:rsidR="00DD4785" w:rsidRPr="00367016" w:rsidRDefault="00DD4785" w:rsidP="00F55D83">
      <w:pPr>
        <w:tabs>
          <w:tab w:val="left" w:pos="1170"/>
        </w:tabs>
        <w:spacing w:after="0" w:line="240" w:lineRule="auto"/>
        <w:ind w:firstLine="432"/>
        <w:jc w:val="both"/>
        <w:rPr>
          <w:rFonts w:ascii="Times New Roman" w:hAnsi="Times New Roman"/>
        </w:rPr>
      </w:pPr>
      <w:r w:rsidRPr="00367016">
        <w:rPr>
          <w:rFonts w:ascii="Times New Roman" w:hAnsi="Times New Roman"/>
        </w:rPr>
        <w:t>(2.)</w:t>
      </w:r>
      <w:r w:rsidR="0095616D" w:rsidRPr="00367016">
        <w:rPr>
          <w:rFonts w:ascii="Times New Roman" w:hAnsi="Times New Roman"/>
        </w:rPr>
        <w:tab/>
      </w:r>
      <w:r w:rsidRPr="00367016">
        <w:rPr>
          <w:rFonts w:ascii="Times New Roman" w:hAnsi="Times New Roman"/>
        </w:rPr>
        <w:t>Sub-paragraph (xiii) of paragraph (</w:t>
      </w:r>
      <w:r w:rsidR="00815CC9" w:rsidRPr="00367016">
        <w:rPr>
          <w:rFonts w:ascii="Times New Roman" w:hAnsi="Times New Roman"/>
          <w:i/>
        </w:rPr>
        <w:t>a</w:t>
      </w:r>
      <w:r w:rsidRPr="00367016">
        <w:rPr>
          <w:rFonts w:ascii="Times New Roman" w:hAnsi="Times New Roman"/>
        </w:rPr>
        <w:t>)</w:t>
      </w:r>
      <w:r w:rsidR="00815CC9" w:rsidRPr="00367016">
        <w:rPr>
          <w:rFonts w:ascii="Times New Roman" w:hAnsi="Times New Roman"/>
          <w:i/>
        </w:rPr>
        <w:t xml:space="preserve"> </w:t>
      </w:r>
      <w:r w:rsidRPr="00367016">
        <w:rPr>
          <w:rFonts w:ascii="Times New Roman" w:hAnsi="Times New Roman"/>
        </w:rPr>
        <w:t>of sub-section (1.) of section seventy-eight of the Principal Act as amended by this Act applies in relation to gifts made in the year of income that commenced on the first day of July, One thousand nine hundred and fifty-three, and in all subsequent years.</w:t>
      </w:r>
    </w:p>
    <w:p w:rsidR="009B7307" w:rsidRPr="00367016" w:rsidRDefault="009B7307" w:rsidP="00567547">
      <w:pPr>
        <w:tabs>
          <w:tab w:val="left" w:pos="990"/>
        </w:tabs>
        <w:spacing w:after="0" w:line="240" w:lineRule="auto"/>
        <w:ind w:firstLine="432"/>
        <w:jc w:val="both"/>
        <w:rPr>
          <w:rFonts w:ascii="Times New Roman" w:hAnsi="Times New Roman"/>
        </w:rPr>
      </w:pPr>
      <w:r w:rsidRPr="00367016">
        <w:rPr>
          <w:rFonts w:ascii="Times New Roman" w:hAnsi="Times New Roman"/>
        </w:rPr>
        <w:br w:type="page"/>
      </w:r>
      <w:r w:rsidRPr="00367016">
        <w:rPr>
          <w:rFonts w:ascii="Times New Roman" w:hAnsi="Times New Roman"/>
        </w:rPr>
        <w:lastRenderedPageBreak/>
        <w:t>(3.)</w:t>
      </w:r>
      <w:r w:rsidR="008231BC" w:rsidRPr="00367016">
        <w:rPr>
          <w:rFonts w:ascii="Times New Roman" w:hAnsi="Times New Roman"/>
        </w:rPr>
        <w:tab/>
      </w:r>
      <w:r w:rsidRPr="00367016">
        <w:rPr>
          <w:rFonts w:ascii="Times New Roman" w:hAnsi="Times New Roman"/>
        </w:rPr>
        <w:t>The amendment effected by section six of this Act applies in respect of dividends paid after the commencement of this Act.</w:t>
      </w:r>
    </w:p>
    <w:p w:rsidR="009B7307" w:rsidRPr="00367016" w:rsidRDefault="009B7307" w:rsidP="00567547">
      <w:pPr>
        <w:tabs>
          <w:tab w:val="left" w:pos="990"/>
        </w:tabs>
        <w:spacing w:after="0" w:line="240" w:lineRule="auto"/>
        <w:ind w:firstLine="432"/>
        <w:jc w:val="both"/>
        <w:rPr>
          <w:rFonts w:ascii="Times New Roman" w:hAnsi="Times New Roman"/>
        </w:rPr>
      </w:pPr>
      <w:r w:rsidRPr="00367016">
        <w:rPr>
          <w:rFonts w:ascii="Times New Roman" w:hAnsi="Times New Roman"/>
        </w:rPr>
        <w:t>(4.)</w:t>
      </w:r>
      <w:r w:rsidR="009702AD" w:rsidRPr="00367016">
        <w:rPr>
          <w:rFonts w:ascii="Times New Roman" w:hAnsi="Times New Roman"/>
        </w:rPr>
        <w:tab/>
      </w:r>
      <w:r w:rsidRPr="00367016">
        <w:rPr>
          <w:rFonts w:ascii="Times New Roman" w:hAnsi="Times New Roman"/>
        </w:rPr>
        <w:t>The amendment effected by section ten of this Act applies in respect of a grant, assignment or surrender of a lease made after the commencement of this Act.</w:t>
      </w:r>
    </w:p>
    <w:p w:rsidR="009B7307" w:rsidRPr="00367016" w:rsidRDefault="009B7307" w:rsidP="00567547">
      <w:pPr>
        <w:tabs>
          <w:tab w:val="left" w:pos="990"/>
        </w:tabs>
        <w:spacing w:after="0" w:line="240" w:lineRule="auto"/>
        <w:ind w:firstLine="432"/>
        <w:jc w:val="both"/>
        <w:rPr>
          <w:rFonts w:ascii="Times New Roman" w:hAnsi="Times New Roman"/>
        </w:rPr>
      </w:pPr>
      <w:r w:rsidRPr="00367016">
        <w:rPr>
          <w:rFonts w:ascii="Times New Roman" w:hAnsi="Times New Roman"/>
        </w:rPr>
        <w:t>(5.)</w:t>
      </w:r>
      <w:r w:rsidR="009702AD" w:rsidRPr="00367016">
        <w:rPr>
          <w:rFonts w:ascii="Times New Roman" w:hAnsi="Times New Roman"/>
        </w:rPr>
        <w:tab/>
      </w:r>
      <w:r w:rsidRPr="00367016">
        <w:rPr>
          <w:rFonts w:ascii="Times New Roman" w:hAnsi="Times New Roman"/>
        </w:rPr>
        <w:t>The amendment effected by section eleven of this Act applies, and shall be deemed to have applied, to income tax in respect of which a notice of assessment is or has been served on or after the first day of July, One thousand nine hundred and fifty-three.</w:t>
      </w:r>
    </w:p>
    <w:p w:rsidR="003F7C33" w:rsidRPr="00367016" w:rsidRDefault="003F7C33" w:rsidP="00567547">
      <w:pPr>
        <w:pBdr>
          <w:top w:val="single" w:sz="4" w:space="1" w:color="auto"/>
        </w:pBdr>
        <w:tabs>
          <w:tab w:val="left" w:pos="1170"/>
        </w:tabs>
        <w:spacing w:before="480" w:after="0" w:line="240" w:lineRule="auto"/>
        <w:ind w:left="3168" w:right="3168"/>
        <w:jc w:val="center"/>
        <w:rPr>
          <w:rFonts w:ascii="Times New Roman" w:hAnsi="Times New Roman"/>
        </w:rPr>
      </w:pPr>
    </w:p>
    <w:sectPr w:rsidR="003F7C33" w:rsidRPr="00367016" w:rsidSect="00446492">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724" w:rsidRDefault="00904724" w:rsidP="00CC5C06">
      <w:pPr>
        <w:spacing w:after="0" w:line="240" w:lineRule="auto"/>
      </w:pPr>
      <w:r>
        <w:separator/>
      </w:r>
    </w:p>
  </w:endnote>
  <w:endnote w:type="continuationSeparator" w:id="0">
    <w:p w:rsidR="00904724" w:rsidRDefault="00904724" w:rsidP="00CC5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altName w:val="Times New Roman"/>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016" w:rsidRDefault="003670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016" w:rsidRDefault="003670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016" w:rsidRDefault="003670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724" w:rsidRDefault="00904724" w:rsidP="00CC5C06">
      <w:pPr>
        <w:spacing w:after="0" w:line="240" w:lineRule="auto"/>
      </w:pPr>
      <w:r>
        <w:separator/>
      </w:r>
    </w:p>
  </w:footnote>
  <w:footnote w:type="continuationSeparator" w:id="0">
    <w:p w:rsidR="00904724" w:rsidRDefault="00904724" w:rsidP="00CC5C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C06" w:rsidRPr="00CC5C06" w:rsidRDefault="00CC5C06">
    <w:pPr>
      <w:pStyle w:val="Header"/>
      <w:rPr>
        <w:rFonts w:ascii="Times New Roman" w:hAnsi="Times New Roman"/>
        <w:sz w:val="20"/>
      </w:rPr>
    </w:pPr>
    <w:r w:rsidRPr="00CC5C06">
      <w:rPr>
        <w:rFonts w:ascii="Times New Roman" w:hAnsi="Times New Roman"/>
        <w:sz w:val="20"/>
      </w:rPr>
      <w:t>No. 43.</w:t>
    </w:r>
    <w:r w:rsidRPr="00CC5C06">
      <w:rPr>
        <w:rFonts w:ascii="Times New Roman" w:hAnsi="Times New Roman"/>
        <w:sz w:val="20"/>
      </w:rPr>
      <w:ptab w:relativeTo="margin" w:alignment="center" w:leader="none"/>
    </w:r>
    <w:r w:rsidRPr="00CC5C06">
      <w:rPr>
        <w:rFonts w:ascii="Times New Roman" w:hAnsi="Times New Roman"/>
        <w:i/>
        <w:sz w:val="20"/>
      </w:rPr>
      <w:t>Income Tax and Social Services Contribution Assessment.</w:t>
    </w:r>
    <w:r w:rsidRPr="00CC5C06">
      <w:rPr>
        <w:rFonts w:ascii="Times New Roman" w:hAnsi="Times New Roman"/>
        <w:sz w:val="20"/>
      </w:rPr>
      <w:ptab w:relativeTo="margin" w:alignment="right" w:leader="none"/>
    </w:r>
    <w:r w:rsidRPr="00CC5C06">
      <w:rPr>
        <w:rFonts w:ascii="Times New Roman" w:hAnsi="Times New Roman"/>
        <w:sz w:val="20"/>
      </w:rPr>
      <w:t>1954.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C06" w:rsidRPr="00CC5C06" w:rsidRDefault="00CC5C06">
    <w:pPr>
      <w:pStyle w:val="Header"/>
      <w:rPr>
        <w:rFonts w:ascii="Times New Roman" w:hAnsi="Times New Roman"/>
        <w:sz w:val="20"/>
      </w:rPr>
    </w:pPr>
    <w:r w:rsidRPr="00CC5C06">
      <w:rPr>
        <w:rFonts w:ascii="Times New Roman" w:hAnsi="Times New Roman"/>
        <w:sz w:val="20"/>
      </w:rPr>
      <w:t>1954.</w:t>
    </w:r>
    <w:r w:rsidRPr="00CC5C06">
      <w:rPr>
        <w:rFonts w:ascii="Times New Roman" w:hAnsi="Times New Roman"/>
        <w:sz w:val="20"/>
      </w:rPr>
      <w:ptab w:relativeTo="margin" w:alignment="center" w:leader="none"/>
    </w:r>
    <w:r w:rsidRPr="00CC5C06">
      <w:rPr>
        <w:rFonts w:ascii="Times New Roman" w:hAnsi="Times New Roman"/>
        <w:i/>
        <w:sz w:val="20"/>
      </w:rPr>
      <w:t>Income Tax and Social Services Contribution Assessment.</w:t>
    </w:r>
    <w:r w:rsidRPr="00CC5C06">
      <w:rPr>
        <w:rFonts w:ascii="Times New Roman" w:hAnsi="Times New Roman"/>
        <w:sz w:val="20"/>
      </w:rPr>
      <w:ptab w:relativeTo="margin" w:alignment="right" w:leader="none"/>
    </w:r>
    <w:r w:rsidRPr="00CC5C06">
      <w:rPr>
        <w:rFonts w:ascii="Times New Roman" w:hAnsi="Times New Roman"/>
        <w:sz w:val="20"/>
      </w:rPr>
      <w:t>No. 43.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016" w:rsidRDefault="003670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D4785"/>
    <w:rsid w:val="00042CAC"/>
    <w:rsid w:val="0006379C"/>
    <w:rsid w:val="000815ED"/>
    <w:rsid w:val="00081E89"/>
    <w:rsid w:val="000A5BA2"/>
    <w:rsid w:val="000B12BE"/>
    <w:rsid w:val="000B761F"/>
    <w:rsid w:val="0019410D"/>
    <w:rsid w:val="001A7908"/>
    <w:rsid w:val="001B381A"/>
    <w:rsid w:val="001B3C70"/>
    <w:rsid w:val="001D12A0"/>
    <w:rsid w:val="0020604B"/>
    <w:rsid w:val="0021464F"/>
    <w:rsid w:val="0021658D"/>
    <w:rsid w:val="0023670D"/>
    <w:rsid w:val="00243AAD"/>
    <w:rsid w:val="003663C4"/>
    <w:rsid w:val="00367016"/>
    <w:rsid w:val="00394CF6"/>
    <w:rsid w:val="003F03D1"/>
    <w:rsid w:val="003F7C33"/>
    <w:rsid w:val="00415CA2"/>
    <w:rsid w:val="00420A4A"/>
    <w:rsid w:val="0043537B"/>
    <w:rsid w:val="00435A19"/>
    <w:rsid w:val="00446492"/>
    <w:rsid w:val="00466B63"/>
    <w:rsid w:val="00471A21"/>
    <w:rsid w:val="00486AFA"/>
    <w:rsid w:val="00486B7D"/>
    <w:rsid w:val="00492015"/>
    <w:rsid w:val="0049254A"/>
    <w:rsid w:val="004C0FCA"/>
    <w:rsid w:val="004E1976"/>
    <w:rsid w:val="00531FCC"/>
    <w:rsid w:val="00567547"/>
    <w:rsid w:val="005C0390"/>
    <w:rsid w:val="005C7E71"/>
    <w:rsid w:val="005E3D24"/>
    <w:rsid w:val="005E757A"/>
    <w:rsid w:val="00611DFE"/>
    <w:rsid w:val="006847F0"/>
    <w:rsid w:val="006939FF"/>
    <w:rsid w:val="006B3C10"/>
    <w:rsid w:val="006C7C66"/>
    <w:rsid w:val="007030D2"/>
    <w:rsid w:val="007413AE"/>
    <w:rsid w:val="00750A45"/>
    <w:rsid w:val="00760ACF"/>
    <w:rsid w:val="007647DC"/>
    <w:rsid w:val="007724BA"/>
    <w:rsid w:val="00794682"/>
    <w:rsid w:val="007C583E"/>
    <w:rsid w:val="007F25F9"/>
    <w:rsid w:val="00815CC9"/>
    <w:rsid w:val="00817C1C"/>
    <w:rsid w:val="00820DAF"/>
    <w:rsid w:val="008231BC"/>
    <w:rsid w:val="00835080"/>
    <w:rsid w:val="008536CA"/>
    <w:rsid w:val="0089726D"/>
    <w:rsid w:val="008A597D"/>
    <w:rsid w:val="008C061A"/>
    <w:rsid w:val="008D0BD6"/>
    <w:rsid w:val="008D5ABC"/>
    <w:rsid w:val="00900296"/>
    <w:rsid w:val="00904724"/>
    <w:rsid w:val="009102C2"/>
    <w:rsid w:val="00927876"/>
    <w:rsid w:val="0095616D"/>
    <w:rsid w:val="009702AD"/>
    <w:rsid w:val="009740E8"/>
    <w:rsid w:val="00983DC8"/>
    <w:rsid w:val="009869DB"/>
    <w:rsid w:val="009B7307"/>
    <w:rsid w:val="009C1FED"/>
    <w:rsid w:val="00A20EE3"/>
    <w:rsid w:val="00A35E47"/>
    <w:rsid w:val="00A42D3E"/>
    <w:rsid w:val="00A43F68"/>
    <w:rsid w:val="00A50484"/>
    <w:rsid w:val="00A709B3"/>
    <w:rsid w:val="00AA6B12"/>
    <w:rsid w:val="00AC451B"/>
    <w:rsid w:val="00AC779B"/>
    <w:rsid w:val="00AE64E8"/>
    <w:rsid w:val="00B1635A"/>
    <w:rsid w:val="00B6204D"/>
    <w:rsid w:val="00B770AB"/>
    <w:rsid w:val="00BA6747"/>
    <w:rsid w:val="00BC6CC5"/>
    <w:rsid w:val="00BD21C0"/>
    <w:rsid w:val="00C02D4A"/>
    <w:rsid w:val="00C2395D"/>
    <w:rsid w:val="00C346FC"/>
    <w:rsid w:val="00C91358"/>
    <w:rsid w:val="00CA49F3"/>
    <w:rsid w:val="00CA602E"/>
    <w:rsid w:val="00CB5096"/>
    <w:rsid w:val="00CC5BAA"/>
    <w:rsid w:val="00CC5C06"/>
    <w:rsid w:val="00CD39BA"/>
    <w:rsid w:val="00CD7A43"/>
    <w:rsid w:val="00CE14C6"/>
    <w:rsid w:val="00D24DE5"/>
    <w:rsid w:val="00D36AB5"/>
    <w:rsid w:val="00D50059"/>
    <w:rsid w:val="00D91486"/>
    <w:rsid w:val="00DA0351"/>
    <w:rsid w:val="00DA7B93"/>
    <w:rsid w:val="00DD4785"/>
    <w:rsid w:val="00DE73F5"/>
    <w:rsid w:val="00E17E25"/>
    <w:rsid w:val="00E43BA9"/>
    <w:rsid w:val="00E4758F"/>
    <w:rsid w:val="00E626BB"/>
    <w:rsid w:val="00E64FF5"/>
    <w:rsid w:val="00E66DBC"/>
    <w:rsid w:val="00E7524A"/>
    <w:rsid w:val="00E91074"/>
    <w:rsid w:val="00E93728"/>
    <w:rsid w:val="00EA3F33"/>
    <w:rsid w:val="00EF471F"/>
    <w:rsid w:val="00F42060"/>
    <w:rsid w:val="00F53F3B"/>
    <w:rsid w:val="00F55D83"/>
    <w:rsid w:val="00F8346A"/>
    <w:rsid w:val="00FB003C"/>
    <w:rsid w:val="00FB2E13"/>
    <w:rsid w:val="00FD2FAB"/>
    <w:rsid w:val="00FE37AF"/>
    <w:rsid w:val="00FE6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0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DD4785"/>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DD4785"/>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DD4785"/>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DD4785"/>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DD4785"/>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DD4785"/>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DD4785"/>
    <w:pPr>
      <w:spacing w:after="0" w:line="240" w:lineRule="auto"/>
    </w:pPr>
    <w:rPr>
      <w:rFonts w:ascii="Century Schoolbook" w:eastAsia="Century Schoolbook" w:hAnsi="Century Schoolbook" w:cs="Century Schoolbook"/>
      <w:sz w:val="20"/>
      <w:szCs w:val="20"/>
    </w:rPr>
  </w:style>
  <w:style w:type="paragraph" w:customStyle="1" w:styleId="Style106">
    <w:name w:val="Style106"/>
    <w:basedOn w:val="Normal"/>
    <w:rsid w:val="00DD4785"/>
    <w:pPr>
      <w:spacing w:after="0" w:line="240" w:lineRule="auto"/>
    </w:pPr>
    <w:rPr>
      <w:rFonts w:ascii="Century Schoolbook" w:eastAsia="Century Schoolbook" w:hAnsi="Century Schoolbook" w:cs="Century Schoolbook"/>
      <w:sz w:val="20"/>
      <w:szCs w:val="20"/>
    </w:rPr>
  </w:style>
  <w:style w:type="paragraph" w:customStyle="1" w:styleId="Style133">
    <w:name w:val="Style133"/>
    <w:basedOn w:val="Normal"/>
    <w:rsid w:val="00DD4785"/>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DD4785"/>
    <w:pPr>
      <w:spacing w:after="0" w:line="240" w:lineRule="auto"/>
    </w:pPr>
    <w:rPr>
      <w:rFonts w:ascii="Century Schoolbook" w:eastAsia="Century Schoolbook" w:hAnsi="Century Schoolbook" w:cs="Century Schoolbook"/>
      <w:sz w:val="20"/>
      <w:szCs w:val="20"/>
    </w:rPr>
  </w:style>
  <w:style w:type="paragraph" w:customStyle="1" w:styleId="Style24">
    <w:name w:val="Style24"/>
    <w:basedOn w:val="Normal"/>
    <w:rsid w:val="00DD4785"/>
    <w:pPr>
      <w:spacing w:after="0" w:line="240" w:lineRule="auto"/>
    </w:pPr>
    <w:rPr>
      <w:rFonts w:ascii="Century Schoolbook" w:eastAsia="Century Schoolbook" w:hAnsi="Century Schoolbook" w:cs="Century Schoolbook"/>
      <w:sz w:val="20"/>
      <w:szCs w:val="20"/>
    </w:rPr>
  </w:style>
  <w:style w:type="paragraph" w:customStyle="1" w:styleId="Style31">
    <w:name w:val="Style31"/>
    <w:basedOn w:val="Normal"/>
    <w:rsid w:val="00DD4785"/>
    <w:pPr>
      <w:spacing w:after="0" w:line="240" w:lineRule="auto"/>
    </w:pPr>
    <w:rPr>
      <w:rFonts w:ascii="Century Schoolbook" w:eastAsia="Century Schoolbook" w:hAnsi="Century Schoolbook" w:cs="Century Schoolbook"/>
      <w:sz w:val="20"/>
      <w:szCs w:val="20"/>
    </w:rPr>
  </w:style>
  <w:style w:type="paragraph" w:customStyle="1" w:styleId="Style39">
    <w:name w:val="Style39"/>
    <w:basedOn w:val="Normal"/>
    <w:rsid w:val="00DD4785"/>
    <w:pPr>
      <w:spacing w:after="0" w:line="240" w:lineRule="auto"/>
    </w:pPr>
    <w:rPr>
      <w:rFonts w:ascii="Century Schoolbook" w:eastAsia="Century Schoolbook" w:hAnsi="Century Schoolbook" w:cs="Century Schoolbook"/>
      <w:sz w:val="20"/>
      <w:szCs w:val="20"/>
    </w:rPr>
  </w:style>
  <w:style w:type="paragraph" w:customStyle="1" w:styleId="Style71">
    <w:name w:val="Style71"/>
    <w:basedOn w:val="Normal"/>
    <w:rsid w:val="00DD4785"/>
    <w:pPr>
      <w:spacing w:after="0" w:line="240" w:lineRule="auto"/>
    </w:pPr>
    <w:rPr>
      <w:rFonts w:ascii="Century Schoolbook" w:eastAsia="Century Schoolbook" w:hAnsi="Century Schoolbook" w:cs="Century Schoolbook"/>
      <w:sz w:val="20"/>
      <w:szCs w:val="20"/>
    </w:rPr>
  </w:style>
  <w:style w:type="paragraph" w:customStyle="1" w:styleId="Style208">
    <w:name w:val="Style208"/>
    <w:basedOn w:val="Normal"/>
    <w:rsid w:val="00DD4785"/>
    <w:pPr>
      <w:spacing w:after="0" w:line="240" w:lineRule="auto"/>
    </w:pPr>
    <w:rPr>
      <w:rFonts w:ascii="Century Schoolbook" w:eastAsia="Century Schoolbook" w:hAnsi="Century Schoolbook" w:cs="Century Schoolbook"/>
      <w:sz w:val="20"/>
      <w:szCs w:val="20"/>
    </w:rPr>
  </w:style>
  <w:style w:type="paragraph" w:customStyle="1" w:styleId="Style61">
    <w:name w:val="Style61"/>
    <w:basedOn w:val="Normal"/>
    <w:rsid w:val="00DD4785"/>
    <w:pPr>
      <w:spacing w:after="0" w:line="240" w:lineRule="auto"/>
    </w:pPr>
    <w:rPr>
      <w:rFonts w:ascii="Century Schoolbook" w:eastAsia="Century Schoolbook" w:hAnsi="Century Schoolbook" w:cs="Century Schoolbook"/>
      <w:sz w:val="20"/>
      <w:szCs w:val="20"/>
    </w:rPr>
  </w:style>
  <w:style w:type="paragraph" w:customStyle="1" w:styleId="Style220">
    <w:name w:val="Style220"/>
    <w:basedOn w:val="Normal"/>
    <w:rsid w:val="00DD4785"/>
    <w:pPr>
      <w:spacing w:after="0" w:line="240" w:lineRule="auto"/>
    </w:pPr>
    <w:rPr>
      <w:rFonts w:ascii="Century Schoolbook" w:eastAsia="Century Schoolbook" w:hAnsi="Century Schoolbook" w:cs="Century Schoolbook"/>
      <w:sz w:val="20"/>
      <w:szCs w:val="20"/>
    </w:rPr>
  </w:style>
  <w:style w:type="character" w:customStyle="1" w:styleId="CharStyle4">
    <w:name w:val="CharStyle4"/>
    <w:basedOn w:val="DefaultParagraphFont"/>
    <w:rsid w:val="00DD4785"/>
    <w:rPr>
      <w:rFonts w:ascii="Century Schoolbook" w:eastAsia="Century Schoolbook" w:hAnsi="Century Schoolbook" w:cs="Century Schoolbook"/>
      <w:b/>
      <w:bCs/>
      <w:i w:val="0"/>
      <w:iCs w:val="0"/>
      <w:smallCaps w:val="0"/>
      <w:sz w:val="22"/>
      <w:szCs w:val="22"/>
    </w:rPr>
  </w:style>
  <w:style w:type="character" w:customStyle="1" w:styleId="CharStyle7">
    <w:name w:val="CharStyle7"/>
    <w:basedOn w:val="DefaultParagraphFont"/>
    <w:rsid w:val="00DD4785"/>
    <w:rPr>
      <w:rFonts w:ascii="Century Schoolbook" w:eastAsia="Century Schoolbook" w:hAnsi="Century Schoolbook" w:cs="Century Schoolbook"/>
      <w:b w:val="0"/>
      <w:bCs w:val="0"/>
      <w:i w:val="0"/>
      <w:iCs w:val="0"/>
      <w:smallCaps w:val="0"/>
      <w:sz w:val="18"/>
      <w:szCs w:val="18"/>
    </w:rPr>
  </w:style>
  <w:style w:type="character" w:customStyle="1" w:styleId="CharStyle10">
    <w:name w:val="CharStyle10"/>
    <w:basedOn w:val="DefaultParagraphFont"/>
    <w:rsid w:val="00DD4785"/>
    <w:rPr>
      <w:rFonts w:ascii="Century Schoolbook" w:eastAsia="Century Schoolbook" w:hAnsi="Century Schoolbook" w:cs="Century Schoolbook"/>
      <w:b w:val="0"/>
      <w:bCs w:val="0"/>
      <w:i/>
      <w:iCs/>
      <w:smallCaps w:val="0"/>
      <w:sz w:val="18"/>
      <w:szCs w:val="18"/>
    </w:rPr>
  </w:style>
  <w:style w:type="character" w:customStyle="1" w:styleId="CharStyle22">
    <w:name w:val="CharStyle22"/>
    <w:basedOn w:val="DefaultParagraphFont"/>
    <w:rsid w:val="00DD4785"/>
    <w:rPr>
      <w:rFonts w:ascii="Century Schoolbook" w:eastAsia="Century Schoolbook" w:hAnsi="Century Schoolbook" w:cs="Century Schoolbook"/>
      <w:b w:val="0"/>
      <w:bCs w:val="0"/>
      <w:i w:val="0"/>
      <w:iCs w:val="0"/>
      <w:smallCaps w:val="0"/>
      <w:sz w:val="26"/>
      <w:szCs w:val="26"/>
    </w:rPr>
  </w:style>
  <w:style w:type="character" w:customStyle="1" w:styleId="CharStyle24">
    <w:name w:val="CharStyle24"/>
    <w:basedOn w:val="DefaultParagraphFont"/>
    <w:rsid w:val="00DD4785"/>
    <w:rPr>
      <w:rFonts w:ascii="Century Schoolbook" w:eastAsia="Century Schoolbook" w:hAnsi="Century Schoolbook" w:cs="Century Schoolbook"/>
      <w:b/>
      <w:bCs/>
      <w:i/>
      <w:iCs/>
      <w:smallCaps w:val="0"/>
      <w:sz w:val="22"/>
      <w:szCs w:val="22"/>
    </w:rPr>
  </w:style>
  <w:style w:type="character" w:customStyle="1" w:styleId="CharStyle39">
    <w:name w:val="CharStyle39"/>
    <w:basedOn w:val="DefaultParagraphFont"/>
    <w:rsid w:val="00DD4785"/>
    <w:rPr>
      <w:rFonts w:ascii="Century Schoolbook" w:eastAsia="Century Schoolbook" w:hAnsi="Century Schoolbook" w:cs="Century Schoolbook"/>
      <w:b/>
      <w:bCs/>
      <w:i w:val="0"/>
      <w:iCs w:val="0"/>
      <w:smallCaps w:val="0"/>
      <w:sz w:val="12"/>
      <w:szCs w:val="12"/>
    </w:rPr>
  </w:style>
  <w:style w:type="character" w:customStyle="1" w:styleId="CharStyle74">
    <w:name w:val="CharStyle74"/>
    <w:basedOn w:val="DefaultParagraphFont"/>
    <w:rsid w:val="00DD4785"/>
    <w:rPr>
      <w:rFonts w:ascii="Century Schoolbook" w:eastAsia="Century Schoolbook" w:hAnsi="Century Schoolbook" w:cs="Century Schoolbook"/>
      <w:b/>
      <w:bCs/>
      <w:i w:val="0"/>
      <w:iCs w:val="0"/>
      <w:smallCaps w:val="0"/>
      <w:spacing w:val="-10"/>
      <w:sz w:val="20"/>
      <w:szCs w:val="20"/>
    </w:rPr>
  </w:style>
  <w:style w:type="character" w:customStyle="1" w:styleId="CharStyle78">
    <w:name w:val="CharStyle78"/>
    <w:basedOn w:val="DefaultParagraphFont"/>
    <w:rsid w:val="00DD4785"/>
    <w:rPr>
      <w:rFonts w:ascii="Century Schoolbook" w:eastAsia="Century Schoolbook" w:hAnsi="Century Schoolbook" w:cs="Century Schoolbook"/>
      <w:b w:val="0"/>
      <w:bCs w:val="0"/>
      <w:i w:val="0"/>
      <w:iCs w:val="0"/>
      <w:smallCaps w:val="0"/>
      <w:sz w:val="20"/>
      <w:szCs w:val="20"/>
    </w:rPr>
  </w:style>
  <w:style w:type="character" w:customStyle="1" w:styleId="CharStyle154">
    <w:name w:val="CharStyle154"/>
    <w:basedOn w:val="DefaultParagraphFont"/>
    <w:rsid w:val="00DD4785"/>
    <w:rPr>
      <w:rFonts w:ascii="Century Schoolbook" w:eastAsia="Century Schoolbook" w:hAnsi="Century Schoolbook" w:cs="Century Schoolbook"/>
      <w:b w:val="0"/>
      <w:bCs w:val="0"/>
      <w:i w:val="0"/>
      <w:iCs w:val="0"/>
      <w:smallCaps w:val="0"/>
      <w:sz w:val="52"/>
      <w:szCs w:val="52"/>
    </w:rPr>
  </w:style>
  <w:style w:type="character" w:customStyle="1" w:styleId="CharStyle202">
    <w:name w:val="CharStyle202"/>
    <w:basedOn w:val="DefaultParagraphFont"/>
    <w:rsid w:val="00DD4785"/>
    <w:rPr>
      <w:rFonts w:ascii="Century Schoolbook" w:eastAsia="Century Schoolbook" w:hAnsi="Century Schoolbook" w:cs="Century Schoolbook"/>
      <w:b w:val="0"/>
      <w:bCs w:val="0"/>
      <w:i w:val="0"/>
      <w:iCs w:val="0"/>
      <w:smallCaps/>
      <w:sz w:val="18"/>
      <w:szCs w:val="18"/>
    </w:rPr>
  </w:style>
  <w:style w:type="character" w:customStyle="1" w:styleId="CharStyle206">
    <w:name w:val="CharStyle206"/>
    <w:basedOn w:val="DefaultParagraphFont"/>
    <w:rsid w:val="00DD4785"/>
    <w:rPr>
      <w:rFonts w:ascii="Century Schoolbook" w:eastAsia="Century Schoolbook" w:hAnsi="Century Schoolbook" w:cs="Century Schoolbook"/>
      <w:b/>
      <w:bCs/>
      <w:i w:val="0"/>
      <w:iCs w:val="0"/>
      <w:smallCaps w:val="0"/>
      <w:sz w:val="10"/>
      <w:szCs w:val="10"/>
    </w:rPr>
  </w:style>
  <w:style w:type="character" w:customStyle="1" w:styleId="CharStyle380">
    <w:name w:val="CharStyle380"/>
    <w:basedOn w:val="DefaultParagraphFont"/>
    <w:rsid w:val="00DD4785"/>
    <w:rPr>
      <w:rFonts w:ascii="Century Schoolbook" w:eastAsia="Century Schoolbook" w:hAnsi="Century Schoolbook" w:cs="Century Schoolbook"/>
      <w:b/>
      <w:bCs/>
      <w:i w:val="0"/>
      <w:iCs w:val="0"/>
      <w:smallCaps/>
      <w:sz w:val="16"/>
      <w:szCs w:val="16"/>
    </w:rPr>
  </w:style>
  <w:style w:type="paragraph" w:styleId="Header">
    <w:name w:val="header"/>
    <w:basedOn w:val="Normal"/>
    <w:link w:val="HeaderChar"/>
    <w:uiPriority w:val="99"/>
    <w:semiHidden/>
    <w:unhideWhenUsed/>
    <w:rsid w:val="00CC5C0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C5C06"/>
  </w:style>
  <w:style w:type="paragraph" w:styleId="Footer">
    <w:name w:val="footer"/>
    <w:basedOn w:val="Normal"/>
    <w:link w:val="FooterChar"/>
    <w:uiPriority w:val="99"/>
    <w:semiHidden/>
    <w:unhideWhenUsed/>
    <w:rsid w:val="00CC5C0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C5C06"/>
  </w:style>
  <w:style w:type="paragraph" w:styleId="BalloonText">
    <w:name w:val="Balloon Text"/>
    <w:basedOn w:val="Normal"/>
    <w:link w:val="BalloonTextChar"/>
    <w:uiPriority w:val="99"/>
    <w:semiHidden/>
    <w:unhideWhenUsed/>
    <w:rsid w:val="00CC5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C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7</Pages>
  <Words>2048</Words>
  <Characters>11679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323</cp:revision>
  <dcterms:created xsi:type="dcterms:W3CDTF">2017-04-20T21:11:00Z</dcterms:created>
  <dcterms:modified xsi:type="dcterms:W3CDTF">2018-06-03T23:18:00Z</dcterms:modified>
</cp:coreProperties>
</file>