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558" w:rsidRPr="006802B2" w:rsidRDefault="005E2558" w:rsidP="00C0661A">
      <w:bookmarkStart w:id="0" w:name="_GoBack"/>
      <w:bookmarkEnd w:id="0"/>
      <w:r w:rsidRPr="006802B2">
        <w:rPr>
          <w:noProof/>
          <w:lang w:eastAsia="en-AU"/>
        </w:rPr>
        <w:drawing>
          <wp:inline distT="0" distB="0" distL="0" distR="0" wp14:anchorId="034BD71C" wp14:editId="0F87F543">
            <wp:extent cx="1419225" cy="1104900"/>
            <wp:effectExtent l="0" t="0" r="9525" b="0"/>
            <wp:docPr id="2" name="Picture 2"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5E2558" w:rsidRPr="006802B2" w:rsidRDefault="005E2558" w:rsidP="00C0661A">
      <w:pPr>
        <w:pStyle w:val="ShortT"/>
        <w:spacing w:before="240"/>
      </w:pPr>
      <w:r w:rsidRPr="006802B2">
        <w:t>Royal Australian Air Force Veterans’ Residences Act 1953</w:t>
      </w:r>
    </w:p>
    <w:p w:rsidR="005E2558" w:rsidRPr="006802B2" w:rsidRDefault="005E2558" w:rsidP="00C0661A">
      <w:pPr>
        <w:pStyle w:val="CompiledActNo"/>
        <w:spacing w:before="240"/>
      </w:pPr>
      <w:r w:rsidRPr="006802B2">
        <w:t>No.</w:t>
      </w:r>
      <w:r w:rsidR="006802B2">
        <w:t> </w:t>
      </w:r>
      <w:r w:rsidRPr="006802B2">
        <w:t>92, 1953 as amended</w:t>
      </w:r>
    </w:p>
    <w:p w:rsidR="005E2558" w:rsidRPr="006802B2" w:rsidRDefault="005E2558" w:rsidP="00C0661A">
      <w:pPr>
        <w:spacing w:before="1000"/>
        <w:rPr>
          <w:rFonts w:cs="Arial"/>
          <w:sz w:val="24"/>
        </w:rPr>
      </w:pPr>
      <w:r w:rsidRPr="006802B2">
        <w:rPr>
          <w:rFonts w:cs="Arial"/>
          <w:b/>
          <w:sz w:val="24"/>
        </w:rPr>
        <w:t xml:space="preserve">Compilation start date: </w:t>
      </w:r>
      <w:r w:rsidRPr="006802B2">
        <w:rPr>
          <w:rFonts w:cs="Arial"/>
          <w:b/>
          <w:sz w:val="24"/>
        </w:rPr>
        <w:tab/>
      </w:r>
      <w:r w:rsidRPr="006802B2">
        <w:rPr>
          <w:rFonts w:cs="Arial"/>
          <w:b/>
          <w:sz w:val="24"/>
        </w:rPr>
        <w:tab/>
      </w:r>
      <w:r w:rsidR="00FB547E" w:rsidRPr="006802B2">
        <w:rPr>
          <w:rFonts w:cs="Arial"/>
          <w:sz w:val="24"/>
        </w:rPr>
        <w:t>1</w:t>
      </w:r>
      <w:r w:rsidR="006802B2">
        <w:rPr>
          <w:rFonts w:cs="Arial"/>
          <w:sz w:val="24"/>
        </w:rPr>
        <w:t> </w:t>
      </w:r>
      <w:r w:rsidR="00FB547E" w:rsidRPr="006802B2">
        <w:rPr>
          <w:rFonts w:cs="Arial"/>
          <w:sz w:val="24"/>
        </w:rPr>
        <w:t>July 2014</w:t>
      </w:r>
    </w:p>
    <w:p w:rsidR="005E2558" w:rsidRPr="006802B2" w:rsidRDefault="005E2558" w:rsidP="00C0661A">
      <w:pPr>
        <w:spacing w:before="240"/>
        <w:rPr>
          <w:rFonts w:cs="Arial"/>
          <w:sz w:val="24"/>
        </w:rPr>
      </w:pPr>
      <w:r w:rsidRPr="006802B2">
        <w:rPr>
          <w:rFonts w:cs="Arial"/>
          <w:b/>
          <w:sz w:val="24"/>
        </w:rPr>
        <w:t>Includes amendments up to:</w:t>
      </w:r>
      <w:r w:rsidRPr="006802B2">
        <w:rPr>
          <w:rFonts w:cs="Arial"/>
          <w:b/>
          <w:sz w:val="24"/>
        </w:rPr>
        <w:tab/>
      </w:r>
      <w:r w:rsidR="00FB547E" w:rsidRPr="006802B2">
        <w:rPr>
          <w:rFonts w:cs="Arial"/>
          <w:sz w:val="24"/>
        </w:rPr>
        <w:t>Act No.</w:t>
      </w:r>
      <w:r w:rsidR="006802B2">
        <w:rPr>
          <w:rFonts w:cs="Arial"/>
          <w:sz w:val="24"/>
        </w:rPr>
        <w:t> </w:t>
      </w:r>
      <w:r w:rsidR="00FB547E" w:rsidRPr="006802B2">
        <w:rPr>
          <w:rFonts w:cs="Arial"/>
          <w:sz w:val="24"/>
        </w:rPr>
        <w:t>62, 2014</w:t>
      </w:r>
    </w:p>
    <w:p w:rsidR="005E2558" w:rsidRPr="006802B2" w:rsidRDefault="005E2558" w:rsidP="00C0661A">
      <w:pPr>
        <w:rPr>
          <w:b/>
          <w:szCs w:val="22"/>
        </w:rPr>
      </w:pPr>
    </w:p>
    <w:p w:rsidR="005E2558" w:rsidRPr="006802B2" w:rsidRDefault="005E2558" w:rsidP="00C0661A">
      <w:pPr>
        <w:pageBreakBefore/>
        <w:rPr>
          <w:rFonts w:cs="Arial"/>
          <w:b/>
          <w:sz w:val="32"/>
          <w:szCs w:val="32"/>
        </w:rPr>
      </w:pPr>
      <w:r w:rsidRPr="006802B2">
        <w:rPr>
          <w:rFonts w:cs="Arial"/>
          <w:b/>
          <w:sz w:val="32"/>
          <w:szCs w:val="32"/>
        </w:rPr>
        <w:lastRenderedPageBreak/>
        <w:t>About this compilation</w:t>
      </w:r>
    </w:p>
    <w:p w:rsidR="005E2558" w:rsidRPr="006802B2" w:rsidRDefault="005E2558" w:rsidP="00C0661A">
      <w:pPr>
        <w:spacing w:before="240"/>
        <w:rPr>
          <w:rFonts w:cs="Arial"/>
        </w:rPr>
      </w:pPr>
      <w:r w:rsidRPr="006802B2">
        <w:rPr>
          <w:rFonts w:cs="Arial"/>
          <w:b/>
          <w:szCs w:val="22"/>
        </w:rPr>
        <w:t>This compilation</w:t>
      </w:r>
    </w:p>
    <w:p w:rsidR="005E2558" w:rsidRPr="006802B2" w:rsidRDefault="005E2558" w:rsidP="00C0661A">
      <w:pPr>
        <w:spacing w:before="120" w:after="120"/>
        <w:rPr>
          <w:rFonts w:cs="Arial"/>
          <w:szCs w:val="22"/>
        </w:rPr>
      </w:pPr>
      <w:r w:rsidRPr="006802B2">
        <w:rPr>
          <w:rFonts w:cs="Arial"/>
          <w:szCs w:val="22"/>
        </w:rPr>
        <w:t xml:space="preserve">This is a compilation of the </w:t>
      </w:r>
      <w:r w:rsidRPr="006802B2">
        <w:rPr>
          <w:rFonts w:cs="Arial"/>
          <w:i/>
          <w:szCs w:val="22"/>
        </w:rPr>
        <w:fldChar w:fldCharType="begin"/>
      </w:r>
      <w:r w:rsidRPr="006802B2">
        <w:rPr>
          <w:rFonts w:cs="Arial"/>
          <w:i/>
          <w:szCs w:val="22"/>
        </w:rPr>
        <w:instrText xml:space="preserve"> STYLEREF  ShortT </w:instrText>
      </w:r>
      <w:r w:rsidRPr="006802B2">
        <w:rPr>
          <w:rFonts w:cs="Arial"/>
          <w:i/>
          <w:szCs w:val="22"/>
        </w:rPr>
        <w:fldChar w:fldCharType="separate"/>
      </w:r>
      <w:r w:rsidR="006802B2">
        <w:rPr>
          <w:rFonts w:cs="Arial"/>
          <w:i/>
          <w:noProof/>
          <w:szCs w:val="22"/>
        </w:rPr>
        <w:t>Royal Australian Air Force Veterans’ Residences Act 1953</w:t>
      </w:r>
      <w:r w:rsidRPr="006802B2">
        <w:rPr>
          <w:rFonts w:cs="Arial"/>
          <w:i/>
          <w:szCs w:val="22"/>
        </w:rPr>
        <w:fldChar w:fldCharType="end"/>
      </w:r>
      <w:r w:rsidRPr="006802B2">
        <w:rPr>
          <w:rFonts w:cs="Arial"/>
          <w:szCs w:val="22"/>
        </w:rPr>
        <w:t xml:space="preserve"> as in force on </w:t>
      </w:r>
      <w:r w:rsidR="0011412E" w:rsidRPr="006802B2">
        <w:rPr>
          <w:rFonts w:cs="Arial"/>
          <w:szCs w:val="22"/>
        </w:rPr>
        <w:t>1</w:t>
      </w:r>
      <w:r w:rsidR="006802B2">
        <w:rPr>
          <w:rFonts w:cs="Arial"/>
          <w:szCs w:val="22"/>
        </w:rPr>
        <w:t> </w:t>
      </w:r>
      <w:r w:rsidR="0011412E" w:rsidRPr="006802B2">
        <w:rPr>
          <w:rFonts w:cs="Arial"/>
          <w:szCs w:val="22"/>
        </w:rPr>
        <w:t>July 2014</w:t>
      </w:r>
      <w:r w:rsidRPr="006802B2">
        <w:rPr>
          <w:rFonts w:cs="Arial"/>
          <w:szCs w:val="22"/>
        </w:rPr>
        <w:t>. It includes any commenced amendment affecting the legislation to that date.</w:t>
      </w:r>
    </w:p>
    <w:p w:rsidR="005E2558" w:rsidRPr="006802B2" w:rsidRDefault="005E2558" w:rsidP="00C0661A">
      <w:pPr>
        <w:spacing w:after="120"/>
        <w:rPr>
          <w:rFonts w:cs="Arial"/>
          <w:szCs w:val="22"/>
        </w:rPr>
      </w:pPr>
      <w:r w:rsidRPr="006802B2">
        <w:rPr>
          <w:rFonts w:cs="Arial"/>
          <w:szCs w:val="22"/>
        </w:rPr>
        <w:t xml:space="preserve">This compilation was prepared on </w:t>
      </w:r>
      <w:r w:rsidR="0011412E" w:rsidRPr="006802B2">
        <w:rPr>
          <w:rFonts w:cs="Arial"/>
          <w:szCs w:val="22"/>
        </w:rPr>
        <w:t>8</w:t>
      </w:r>
      <w:r w:rsidR="006802B2">
        <w:rPr>
          <w:rFonts w:cs="Arial"/>
          <w:szCs w:val="22"/>
        </w:rPr>
        <w:t> </w:t>
      </w:r>
      <w:r w:rsidR="0011412E" w:rsidRPr="006802B2">
        <w:rPr>
          <w:rFonts w:cs="Arial"/>
          <w:szCs w:val="22"/>
        </w:rPr>
        <w:t>August 2014</w:t>
      </w:r>
      <w:r w:rsidRPr="006802B2">
        <w:rPr>
          <w:rFonts w:cs="Arial"/>
          <w:szCs w:val="22"/>
        </w:rPr>
        <w:t>.</w:t>
      </w:r>
    </w:p>
    <w:p w:rsidR="005E2558" w:rsidRPr="006802B2" w:rsidRDefault="005E2558" w:rsidP="00C0661A">
      <w:pPr>
        <w:spacing w:after="120"/>
        <w:rPr>
          <w:rFonts w:cs="Arial"/>
          <w:szCs w:val="22"/>
        </w:rPr>
      </w:pPr>
      <w:r w:rsidRPr="006802B2">
        <w:rPr>
          <w:rFonts w:cs="Arial"/>
          <w:szCs w:val="22"/>
        </w:rPr>
        <w:t xml:space="preserve">The notes at the end of this compilation (the </w:t>
      </w:r>
      <w:r w:rsidRPr="006802B2">
        <w:rPr>
          <w:rFonts w:cs="Arial"/>
          <w:b/>
          <w:i/>
          <w:szCs w:val="22"/>
        </w:rPr>
        <w:t>endnotes</w:t>
      </w:r>
      <w:r w:rsidRPr="006802B2">
        <w:rPr>
          <w:rFonts w:cs="Arial"/>
          <w:szCs w:val="22"/>
        </w:rPr>
        <w:t>) include information about amending laws and the amendment history of each amended provision.</w:t>
      </w:r>
    </w:p>
    <w:p w:rsidR="005E2558" w:rsidRPr="006802B2" w:rsidRDefault="005E2558" w:rsidP="00C0661A">
      <w:pPr>
        <w:tabs>
          <w:tab w:val="left" w:pos="5640"/>
        </w:tabs>
        <w:spacing w:before="120" w:after="120"/>
        <w:rPr>
          <w:rFonts w:cs="Arial"/>
          <w:b/>
          <w:szCs w:val="22"/>
        </w:rPr>
      </w:pPr>
      <w:r w:rsidRPr="006802B2">
        <w:rPr>
          <w:rFonts w:cs="Arial"/>
          <w:b/>
          <w:szCs w:val="22"/>
        </w:rPr>
        <w:t>Uncommenced amendments</w:t>
      </w:r>
    </w:p>
    <w:p w:rsidR="005E2558" w:rsidRPr="006802B2" w:rsidRDefault="005E2558" w:rsidP="00C0661A">
      <w:pPr>
        <w:spacing w:after="120"/>
        <w:rPr>
          <w:rFonts w:cs="Arial"/>
          <w:szCs w:val="22"/>
        </w:rPr>
      </w:pPr>
      <w:r w:rsidRPr="006802B2">
        <w:rPr>
          <w:rFonts w:cs="Arial"/>
          <w:szCs w:val="22"/>
        </w:rPr>
        <w:t>The effect of uncommenced amendments is not reflected in the text of the compiled law but the text of the amendments is included in the endnotes.</w:t>
      </w:r>
    </w:p>
    <w:p w:rsidR="005E2558" w:rsidRPr="006802B2" w:rsidRDefault="005E2558" w:rsidP="00C0661A">
      <w:pPr>
        <w:spacing w:before="120" w:after="120"/>
        <w:rPr>
          <w:rFonts w:cs="Arial"/>
          <w:b/>
          <w:szCs w:val="22"/>
        </w:rPr>
      </w:pPr>
      <w:r w:rsidRPr="006802B2">
        <w:rPr>
          <w:rFonts w:cs="Arial"/>
          <w:b/>
          <w:szCs w:val="22"/>
        </w:rPr>
        <w:t>Application, saving and transitional provisions for provisions and amendments</w:t>
      </w:r>
    </w:p>
    <w:p w:rsidR="005E2558" w:rsidRPr="006802B2" w:rsidRDefault="005E2558" w:rsidP="00C0661A">
      <w:pPr>
        <w:spacing w:after="120"/>
        <w:rPr>
          <w:rFonts w:cs="Arial"/>
          <w:szCs w:val="22"/>
        </w:rPr>
      </w:pPr>
      <w:r w:rsidRPr="006802B2">
        <w:rPr>
          <w:rFonts w:cs="Arial"/>
          <w:szCs w:val="22"/>
        </w:rPr>
        <w:t>If the operation of a provision or amendment is affected by an application, saving or transitional provision that is not included in this compilation, details are included in the endnotes.</w:t>
      </w:r>
    </w:p>
    <w:p w:rsidR="005E2558" w:rsidRPr="006802B2" w:rsidRDefault="005E2558" w:rsidP="00C0661A">
      <w:pPr>
        <w:spacing w:before="120" w:after="120"/>
        <w:rPr>
          <w:rFonts w:cs="Arial"/>
          <w:b/>
          <w:szCs w:val="22"/>
        </w:rPr>
      </w:pPr>
      <w:r w:rsidRPr="006802B2">
        <w:rPr>
          <w:rFonts w:cs="Arial"/>
          <w:b/>
          <w:szCs w:val="22"/>
        </w:rPr>
        <w:t>Modifications</w:t>
      </w:r>
    </w:p>
    <w:p w:rsidR="005E2558" w:rsidRPr="006802B2" w:rsidRDefault="005E2558" w:rsidP="00C0661A">
      <w:pPr>
        <w:spacing w:after="120"/>
        <w:rPr>
          <w:rFonts w:cs="Arial"/>
          <w:szCs w:val="22"/>
        </w:rPr>
      </w:pPr>
      <w:r w:rsidRPr="006802B2">
        <w:rPr>
          <w:rFonts w:cs="Arial"/>
          <w:szCs w:val="22"/>
        </w:rPr>
        <w:t xml:space="preserve">If a provision of the compiled law is affected by a modification that is in force, details are included in the endnotes. </w:t>
      </w:r>
    </w:p>
    <w:p w:rsidR="005E2558" w:rsidRPr="006802B2" w:rsidRDefault="005E2558" w:rsidP="00C0661A">
      <w:pPr>
        <w:spacing w:before="80" w:after="120"/>
        <w:rPr>
          <w:rFonts w:cs="Arial"/>
          <w:b/>
          <w:szCs w:val="22"/>
        </w:rPr>
      </w:pPr>
      <w:r w:rsidRPr="006802B2">
        <w:rPr>
          <w:rFonts w:cs="Arial"/>
          <w:b/>
          <w:szCs w:val="22"/>
        </w:rPr>
        <w:t>Provisions ceasing to have effect</w:t>
      </w:r>
    </w:p>
    <w:p w:rsidR="005E2558" w:rsidRPr="006802B2" w:rsidRDefault="005E2558" w:rsidP="00C0661A">
      <w:pPr>
        <w:spacing w:after="120"/>
        <w:rPr>
          <w:rFonts w:cs="Arial"/>
        </w:rPr>
      </w:pPr>
      <w:r w:rsidRPr="006802B2">
        <w:rPr>
          <w:rFonts w:cs="Arial"/>
          <w:szCs w:val="22"/>
        </w:rPr>
        <w:t>If a provision of the compiled law has expired or otherwise ceased to have effect in accordance with a provision of the law, details are included in the endnotes.</w:t>
      </w:r>
    </w:p>
    <w:p w:rsidR="005E2558" w:rsidRPr="006802B2" w:rsidRDefault="005E2558" w:rsidP="00C0661A">
      <w:pPr>
        <w:pStyle w:val="Header"/>
        <w:tabs>
          <w:tab w:val="clear" w:pos="4150"/>
          <w:tab w:val="clear" w:pos="8307"/>
        </w:tabs>
      </w:pPr>
      <w:r w:rsidRPr="006802B2">
        <w:rPr>
          <w:rStyle w:val="CharChapNo"/>
        </w:rPr>
        <w:t xml:space="preserve"> </w:t>
      </w:r>
      <w:r w:rsidRPr="006802B2">
        <w:rPr>
          <w:rStyle w:val="CharChapText"/>
          <w:rFonts w:eastAsiaTheme="minorHAnsi"/>
        </w:rPr>
        <w:t xml:space="preserve"> </w:t>
      </w:r>
    </w:p>
    <w:p w:rsidR="005E2558" w:rsidRPr="006802B2" w:rsidRDefault="005E2558" w:rsidP="00C0661A">
      <w:pPr>
        <w:pStyle w:val="Header"/>
        <w:tabs>
          <w:tab w:val="clear" w:pos="4150"/>
          <w:tab w:val="clear" w:pos="8307"/>
        </w:tabs>
      </w:pPr>
      <w:r w:rsidRPr="006802B2">
        <w:rPr>
          <w:rStyle w:val="CharPartNo"/>
        </w:rPr>
        <w:t xml:space="preserve"> </w:t>
      </w:r>
      <w:r w:rsidRPr="006802B2">
        <w:rPr>
          <w:rStyle w:val="CharPartText"/>
        </w:rPr>
        <w:t xml:space="preserve"> </w:t>
      </w:r>
    </w:p>
    <w:p w:rsidR="005E2558" w:rsidRPr="006802B2" w:rsidRDefault="005E2558" w:rsidP="00C0661A">
      <w:pPr>
        <w:pStyle w:val="Header"/>
        <w:tabs>
          <w:tab w:val="clear" w:pos="4150"/>
          <w:tab w:val="clear" w:pos="8307"/>
        </w:tabs>
      </w:pPr>
      <w:r w:rsidRPr="006802B2">
        <w:rPr>
          <w:rStyle w:val="CharDivNo"/>
        </w:rPr>
        <w:t xml:space="preserve"> </w:t>
      </w:r>
      <w:r w:rsidRPr="006802B2">
        <w:rPr>
          <w:rStyle w:val="CharDivText"/>
        </w:rPr>
        <w:t xml:space="preserve"> </w:t>
      </w:r>
    </w:p>
    <w:p w:rsidR="005E2558" w:rsidRPr="006802B2" w:rsidRDefault="005E2558" w:rsidP="00C0661A">
      <w:pPr>
        <w:sectPr w:rsidR="005E2558" w:rsidRPr="006802B2" w:rsidSect="004100A8">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2" w:left="2410" w:header="720" w:footer="3402" w:gutter="0"/>
          <w:cols w:space="708"/>
          <w:titlePg/>
          <w:docGrid w:linePitch="360"/>
        </w:sectPr>
      </w:pPr>
    </w:p>
    <w:p w:rsidR="00390DD2" w:rsidRPr="006802B2" w:rsidRDefault="00390DD2" w:rsidP="005E2558">
      <w:r w:rsidRPr="006802B2">
        <w:rPr>
          <w:rFonts w:cs="Times New Roman"/>
          <w:sz w:val="36"/>
        </w:rPr>
        <w:lastRenderedPageBreak/>
        <w:t>Contents</w:t>
      </w:r>
    </w:p>
    <w:p w:rsidR="006802B2" w:rsidRDefault="009A218C">
      <w:pPr>
        <w:pStyle w:val="TOC5"/>
        <w:rPr>
          <w:rFonts w:asciiTheme="minorHAnsi" w:eastAsiaTheme="minorEastAsia" w:hAnsiTheme="minorHAnsi" w:cstheme="minorBidi"/>
          <w:noProof/>
          <w:kern w:val="0"/>
          <w:sz w:val="22"/>
          <w:szCs w:val="22"/>
        </w:rPr>
      </w:pPr>
      <w:r w:rsidRPr="006802B2">
        <w:rPr>
          <w:iCs/>
          <w:szCs w:val="26"/>
        </w:rPr>
        <w:fldChar w:fldCharType="begin"/>
      </w:r>
      <w:r w:rsidRPr="006802B2">
        <w:instrText xml:space="preserve"> TOC \o "1-9" \t "ActHead 1,2,ActHead 2,2,ActHead 3,3,ActHead 4,4,ActHead 5,5, Schedule,2, Schedule Text,3, NotesSection,6" </w:instrText>
      </w:r>
      <w:r w:rsidRPr="006802B2">
        <w:rPr>
          <w:iCs/>
          <w:szCs w:val="26"/>
        </w:rPr>
        <w:fldChar w:fldCharType="separate"/>
      </w:r>
      <w:r w:rsidR="006802B2">
        <w:rPr>
          <w:noProof/>
        </w:rPr>
        <w:t>1</w:t>
      </w:r>
      <w:r w:rsidR="006802B2">
        <w:rPr>
          <w:noProof/>
        </w:rPr>
        <w:tab/>
        <w:t>Short title</w:t>
      </w:r>
      <w:r w:rsidR="006802B2" w:rsidRPr="006802B2">
        <w:rPr>
          <w:noProof/>
        </w:rPr>
        <w:tab/>
      </w:r>
      <w:r w:rsidR="006802B2" w:rsidRPr="006802B2">
        <w:rPr>
          <w:noProof/>
        </w:rPr>
        <w:fldChar w:fldCharType="begin"/>
      </w:r>
      <w:r w:rsidR="006802B2" w:rsidRPr="006802B2">
        <w:rPr>
          <w:noProof/>
        </w:rPr>
        <w:instrText xml:space="preserve"> PAGEREF _Toc395273763 \h </w:instrText>
      </w:r>
      <w:r w:rsidR="006802B2" w:rsidRPr="006802B2">
        <w:rPr>
          <w:noProof/>
        </w:rPr>
      </w:r>
      <w:r w:rsidR="006802B2" w:rsidRPr="006802B2">
        <w:rPr>
          <w:noProof/>
        </w:rPr>
        <w:fldChar w:fldCharType="separate"/>
      </w:r>
      <w:r w:rsidR="00172E8A">
        <w:rPr>
          <w:noProof/>
        </w:rPr>
        <w:t>1</w:t>
      </w:r>
      <w:r w:rsidR="006802B2" w:rsidRPr="006802B2">
        <w:rPr>
          <w:noProof/>
        </w:rPr>
        <w:fldChar w:fldCharType="end"/>
      </w:r>
    </w:p>
    <w:p w:rsidR="006802B2" w:rsidRDefault="006802B2">
      <w:pPr>
        <w:pStyle w:val="TOC5"/>
        <w:rPr>
          <w:rFonts w:asciiTheme="minorHAnsi" w:eastAsiaTheme="minorEastAsia" w:hAnsiTheme="minorHAnsi" w:cstheme="minorBidi"/>
          <w:noProof/>
          <w:kern w:val="0"/>
          <w:sz w:val="22"/>
          <w:szCs w:val="22"/>
        </w:rPr>
      </w:pPr>
      <w:r>
        <w:rPr>
          <w:noProof/>
        </w:rPr>
        <w:t>2</w:t>
      </w:r>
      <w:r>
        <w:rPr>
          <w:noProof/>
        </w:rPr>
        <w:tab/>
        <w:t>Interpretation</w:t>
      </w:r>
      <w:r w:rsidRPr="006802B2">
        <w:rPr>
          <w:noProof/>
        </w:rPr>
        <w:tab/>
      </w:r>
      <w:r w:rsidRPr="006802B2">
        <w:rPr>
          <w:noProof/>
        </w:rPr>
        <w:fldChar w:fldCharType="begin"/>
      </w:r>
      <w:r w:rsidRPr="006802B2">
        <w:rPr>
          <w:noProof/>
        </w:rPr>
        <w:instrText xml:space="preserve"> PAGEREF _Toc395273764 \h </w:instrText>
      </w:r>
      <w:r w:rsidRPr="006802B2">
        <w:rPr>
          <w:noProof/>
        </w:rPr>
      </w:r>
      <w:r w:rsidRPr="006802B2">
        <w:rPr>
          <w:noProof/>
        </w:rPr>
        <w:fldChar w:fldCharType="separate"/>
      </w:r>
      <w:r w:rsidR="00172E8A">
        <w:rPr>
          <w:noProof/>
        </w:rPr>
        <w:t>1</w:t>
      </w:r>
      <w:r w:rsidRPr="006802B2">
        <w:rPr>
          <w:noProof/>
        </w:rPr>
        <w:fldChar w:fldCharType="end"/>
      </w:r>
    </w:p>
    <w:p w:rsidR="006802B2" w:rsidRDefault="006802B2">
      <w:pPr>
        <w:pStyle w:val="TOC5"/>
        <w:rPr>
          <w:rFonts w:asciiTheme="minorHAnsi" w:eastAsiaTheme="minorEastAsia" w:hAnsiTheme="minorHAnsi" w:cstheme="minorBidi"/>
          <w:noProof/>
          <w:kern w:val="0"/>
          <w:sz w:val="22"/>
          <w:szCs w:val="22"/>
        </w:rPr>
      </w:pPr>
      <w:r>
        <w:rPr>
          <w:noProof/>
        </w:rPr>
        <w:t>3</w:t>
      </w:r>
      <w:r>
        <w:rPr>
          <w:noProof/>
        </w:rPr>
        <w:tab/>
        <w:t>Establishment of Fund</w:t>
      </w:r>
      <w:r w:rsidRPr="006802B2">
        <w:rPr>
          <w:noProof/>
        </w:rPr>
        <w:tab/>
      </w:r>
      <w:r w:rsidRPr="006802B2">
        <w:rPr>
          <w:noProof/>
        </w:rPr>
        <w:fldChar w:fldCharType="begin"/>
      </w:r>
      <w:r w:rsidRPr="006802B2">
        <w:rPr>
          <w:noProof/>
        </w:rPr>
        <w:instrText xml:space="preserve"> PAGEREF _Toc395273765 \h </w:instrText>
      </w:r>
      <w:r w:rsidRPr="006802B2">
        <w:rPr>
          <w:noProof/>
        </w:rPr>
      </w:r>
      <w:r w:rsidRPr="006802B2">
        <w:rPr>
          <w:noProof/>
        </w:rPr>
        <w:fldChar w:fldCharType="separate"/>
      </w:r>
      <w:r w:rsidR="00172E8A">
        <w:rPr>
          <w:noProof/>
        </w:rPr>
        <w:t>3</w:t>
      </w:r>
      <w:r w:rsidRPr="006802B2">
        <w:rPr>
          <w:noProof/>
        </w:rPr>
        <w:fldChar w:fldCharType="end"/>
      </w:r>
    </w:p>
    <w:p w:rsidR="006802B2" w:rsidRDefault="006802B2">
      <w:pPr>
        <w:pStyle w:val="TOC5"/>
        <w:rPr>
          <w:rFonts w:asciiTheme="minorHAnsi" w:eastAsiaTheme="minorEastAsia" w:hAnsiTheme="minorHAnsi" w:cstheme="minorBidi"/>
          <w:noProof/>
          <w:kern w:val="0"/>
          <w:sz w:val="22"/>
          <w:szCs w:val="22"/>
        </w:rPr>
      </w:pPr>
      <w:r>
        <w:rPr>
          <w:noProof/>
        </w:rPr>
        <w:t>4</w:t>
      </w:r>
      <w:r>
        <w:rPr>
          <w:noProof/>
        </w:rPr>
        <w:tab/>
        <w:t>Purpose of Fund</w:t>
      </w:r>
      <w:r w:rsidRPr="006802B2">
        <w:rPr>
          <w:noProof/>
        </w:rPr>
        <w:tab/>
      </w:r>
      <w:r w:rsidRPr="006802B2">
        <w:rPr>
          <w:noProof/>
        </w:rPr>
        <w:fldChar w:fldCharType="begin"/>
      </w:r>
      <w:r w:rsidRPr="006802B2">
        <w:rPr>
          <w:noProof/>
        </w:rPr>
        <w:instrText xml:space="preserve"> PAGEREF _Toc395273766 \h </w:instrText>
      </w:r>
      <w:r w:rsidRPr="006802B2">
        <w:rPr>
          <w:noProof/>
        </w:rPr>
      </w:r>
      <w:r w:rsidRPr="006802B2">
        <w:rPr>
          <w:noProof/>
        </w:rPr>
        <w:fldChar w:fldCharType="separate"/>
      </w:r>
      <w:r w:rsidR="00172E8A">
        <w:rPr>
          <w:noProof/>
        </w:rPr>
        <w:t>3</w:t>
      </w:r>
      <w:r w:rsidRPr="006802B2">
        <w:rPr>
          <w:noProof/>
        </w:rPr>
        <w:fldChar w:fldCharType="end"/>
      </w:r>
    </w:p>
    <w:p w:rsidR="006802B2" w:rsidRDefault="006802B2">
      <w:pPr>
        <w:pStyle w:val="TOC5"/>
        <w:rPr>
          <w:rFonts w:asciiTheme="minorHAnsi" w:eastAsiaTheme="minorEastAsia" w:hAnsiTheme="minorHAnsi" w:cstheme="minorBidi"/>
          <w:noProof/>
          <w:kern w:val="0"/>
          <w:sz w:val="22"/>
          <w:szCs w:val="22"/>
        </w:rPr>
      </w:pPr>
      <w:r>
        <w:rPr>
          <w:noProof/>
        </w:rPr>
        <w:t>5</w:t>
      </w:r>
      <w:r>
        <w:rPr>
          <w:noProof/>
        </w:rPr>
        <w:tab/>
        <w:t>Constitution of Trust</w:t>
      </w:r>
      <w:r w:rsidRPr="006802B2">
        <w:rPr>
          <w:noProof/>
        </w:rPr>
        <w:tab/>
      </w:r>
      <w:r w:rsidRPr="006802B2">
        <w:rPr>
          <w:noProof/>
        </w:rPr>
        <w:fldChar w:fldCharType="begin"/>
      </w:r>
      <w:r w:rsidRPr="006802B2">
        <w:rPr>
          <w:noProof/>
        </w:rPr>
        <w:instrText xml:space="preserve"> PAGEREF _Toc395273767 \h </w:instrText>
      </w:r>
      <w:r w:rsidRPr="006802B2">
        <w:rPr>
          <w:noProof/>
        </w:rPr>
      </w:r>
      <w:r w:rsidRPr="006802B2">
        <w:rPr>
          <w:noProof/>
        </w:rPr>
        <w:fldChar w:fldCharType="separate"/>
      </w:r>
      <w:r w:rsidR="00172E8A">
        <w:rPr>
          <w:noProof/>
        </w:rPr>
        <w:t>3</w:t>
      </w:r>
      <w:r w:rsidRPr="006802B2">
        <w:rPr>
          <w:noProof/>
        </w:rPr>
        <w:fldChar w:fldCharType="end"/>
      </w:r>
    </w:p>
    <w:p w:rsidR="006802B2" w:rsidRDefault="006802B2">
      <w:pPr>
        <w:pStyle w:val="TOC5"/>
        <w:rPr>
          <w:rFonts w:asciiTheme="minorHAnsi" w:eastAsiaTheme="minorEastAsia" w:hAnsiTheme="minorHAnsi" w:cstheme="minorBidi"/>
          <w:noProof/>
          <w:kern w:val="0"/>
          <w:sz w:val="22"/>
          <w:szCs w:val="22"/>
        </w:rPr>
      </w:pPr>
      <w:r>
        <w:rPr>
          <w:noProof/>
        </w:rPr>
        <w:t>6</w:t>
      </w:r>
      <w:r>
        <w:rPr>
          <w:noProof/>
        </w:rPr>
        <w:tab/>
        <w:t>Deputies of members</w:t>
      </w:r>
      <w:r w:rsidRPr="006802B2">
        <w:rPr>
          <w:noProof/>
        </w:rPr>
        <w:tab/>
      </w:r>
      <w:r w:rsidRPr="006802B2">
        <w:rPr>
          <w:noProof/>
        </w:rPr>
        <w:fldChar w:fldCharType="begin"/>
      </w:r>
      <w:r w:rsidRPr="006802B2">
        <w:rPr>
          <w:noProof/>
        </w:rPr>
        <w:instrText xml:space="preserve"> PAGEREF _Toc395273768 \h </w:instrText>
      </w:r>
      <w:r w:rsidRPr="006802B2">
        <w:rPr>
          <w:noProof/>
        </w:rPr>
      </w:r>
      <w:r w:rsidRPr="006802B2">
        <w:rPr>
          <w:noProof/>
        </w:rPr>
        <w:fldChar w:fldCharType="separate"/>
      </w:r>
      <w:r w:rsidR="00172E8A">
        <w:rPr>
          <w:noProof/>
        </w:rPr>
        <w:t>4</w:t>
      </w:r>
      <w:r w:rsidRPr="006802B2">
        <w:rPr>
          <w:noProof/>
        </w:rPr>
        <w:fldChar w:fldCharType="end"/>
      </w:r>
    </w:p>
    <w:p w:rsidR="006802B2" w:rsidRDefault="006802B2">
      <w:pPr>
        <w:pStyle w:val="TOC5"/>
        <w:rPr>
          <w:rFonts w:asciiTheme="minorHAnsi" w:eastAsiaTheme="minorEastAsia" w:hAnsiTheme="minorHAnsi" w:cstheme="minorBidi"/>
          <w:noProof/>
          <w:kern w:val="0"/>
          <w:sz w:val="22"/>
          <w:szCs w:val="22"/>
        </w:rPr>
      </w:pPr>
      <w:r>
        <w:rPr>
          <w:noProof/>
        </w:rPr>
        <w:t>7</w:t>
      </w:r>
      <w:r>
        <w:rPr>
          <w:noProof/>
        </w:rPr>
        <w:tab/>
        <w:t>Incorporation of Trust</w:t>
      </w:r>
      <w:r w:rsidRPr="006802B2">
        <w:rPr>
          <w:noProof/>
        </w:rPr>
        <w:tab/>
      </w:r>
      <w:r w:rsidRPr="006802B2">
        <w:rPr>
          <w:noProof/>
        </w:rPr>
        <w:fldChar w:fldCharType="begin"/>
      </w:r>
      <w:r w:rsidRPr="006802B2">
        <w:rPr>
          <w:noProof/>
        </w:rPr>
        <w:instrText xml:space="preserve"> PAGEREF _Toc395273769 \h </w:instrText>
      </w:r>
      <w:r w:rsidRPr="006802B2">
        <w:rPr>
          <w:noProof/>
        </w:rPr>
      </w:r>
      <w:r w:rsidRPr="006802B2">
        <w:rPr>
          <w:noProof/>
        </w:rPr>
        <w:fldChar w:fldCharType="separate"/>
      </w:r>
      <w:r w:rsidR="00172E8A">
        <w:rPr>
          <w:noProof/>
        </w:rPr>
        <w:t>4</w:t>
      </w:r>
      <w:r w:rsidRPr="006802B2">
        <w:rPr>
          <w:noProof/>
        </w:rPr>
        <w:fldChar w:fldCharType="end"/>
      </w:r>
    </w:p>
    <w:p w:rsidR="006802B2" w:rsidRDefault="006802B2">
      <w:pPr>
        <w:pStyle w:val="TOC5"/>
        <w:rPr>
          <w:rFonts w:asciiTheme="minorHAnsi" w:eastAsiaTheme="minorEastAsia" w:hAnsiTheme="minorHAnsi" w:cstheme="minorBidi"/>
          <w:noProof/>
          <w:kern w:val="0"/>
          <w:sz w:val="22"/>
          <w:szCs w:val="22"/>
        </w:rPr>
      </w:pPr>
      <w:r>
        <w:rPr>
          <w:noProof/>
        </w:rPr>
        <w:t>8</w:t>
      </w:r>
      <w:r>
        <w:rPr>
          <w:noProof/>
        </w:rPr>
        <w:tab/>
        <w:t>Powers of Trust</w:t>
      </w:r>
      <w:r w:rsidRPr="006802B2">
        <w:rPr>
          <w:noProof/>
        </w:rPr>
        <w:tab/>
      </w:r>
      <w:r w:rsidRPr="006802B2">
        <w:rPr>
          <w:noProof/>
        </w:rPr>
        <w:fldChar w:fldCharType="begin"/>
      </w:r>
      <w:r w:rsidRPr="006802B2">
        <w:rPr>
          <w:noProof/>
        </w:rPr>
        <w:instrText xml:space="preserve"> PAGEREF _Toc395273770 \h </w:instrText>
      </w:r>
      <w:r w:rsidRPr="006802B2">
        <w:rPr>
          <w:noProof/>
        </w:rPr>
      </w:r>
      <w:r w:rsidRPr="006802B2">
        <w:rPr>
          <w:noProof/>
        </w:rPr>
        <w:fldChar w:fldCharType="separate"/>
      </w:r>
      <w:r w:rsidR="00172E8A">
        <w:rPr>
          <w:noProof/>
        </w:rPr>
        <w:t>5</w:t>
      </w:r>
      <w:r w:rsidRPr="006802B2">
        <w:rPr>
          <w:noProof/>
        </w:rPr>
        <w:fldChar w:fldCharType="end"/>
      </w:r>
    </w:p>
    <w:p w:rsidR="006802B2" w:rsidRDefault="006802B2">
      <w:pPr>
        <w:pStyle w:val="TOC5"/>
        <w:rPr>
          <w:rFonts w:asciiTheme="minorHAnsi" w:eastAsiaTheme="minorEastAsia" w:hAnsiTheme="minorHAnsi" w:cstheme="minorBidi"/>
          <w:noProof/>
          <w:kern w:val="0"/>
          <w:sz w:val="22"/>
          <w:szCs w:val="22"/>
        </w:rPr>
      </w:pPr>
      <w:r>
        <w:rPr>
          <w:noProof/>
        </w:rPr>
        <w:t>9</w:t>
      </w:r>
      <w:r>
        <w:rPr>
          <w:noProof/>
        </w:rPr>
        <w:tab/>
        <w:t>Investment of moneys</w:t>
      </w:r>
      <w:r w:rsidRPr="006802B2">
        <w:rPr>
          <w:noProof/>
        </w:rPr>
        <w:tab/>
      </w:r>
      <w:r w:rsidRPr="006802B2">
        <w:rPr>
          <w:noProof/>
        </w:rPr>
        <w:fldChar w:fldCharType="begin"/>
      </w:r>
      <w:r w:rsidRPr="006802B2">
        <w:rPr>
          <w:noProof/>
        </w:rPr>
        <w:instrText xml:space="preserve"> PAGEREF _Toc395273771 \h </w:instrText>
      </w:r>
      <w:r w:rsidRPr="006802B2">
        <w:rPr>
          <w:noProof/>
        </w:rPr>
      </w:r>
      <w:r w:rsidRPr="006802B2">
        <w:rPr>
          <w:noProof/>
        </w:rPr>
        <w:fldChar w:fldCharType="separate"/>
      </w:r>
      <w:r w:rsidR="00172E8A">
        <w:rPr>
          <w:noProof/>
        </w:rPr>
        <w:t>6</w:t>
      </w:r>
      <w:r w:rsidRPr="006802B2">
        <w:rPr>
          <w:noProof/>
        </w:rPr>
        <w:fldChar w:fldCharType="end"/>
      </w:r>
    </w:p>
    <w:p w:rsidR="006802B2" w:rsidRDefault="006802B2">
      <w:pPr>
        <w:pStyle w:val="TOC5"/>
        <w:rPr>
          <w:rFonts w:asciiTheme="minorHAnsi" w:eastAsiaTheme="minorEastAsia" w:hAnsiTheme="minorHAnsi" w:cstheme="minorBidi"/>
          <w:noProof/>
          <w:kern w:val="0"/>
          <w:sz w:val="22"/>
          <w:szCs w:val="22"/>
        </w:rPr>
      </w:pPr>
      <w:r>
        <w:rPr>
          <w:noProof/>
        </w:rPr>
        <w:t>11</w:t>
      </w:r>
      <w:r>
        <w:rPr>
          <w:noProof/>
        </w:rPr>
        <w:tab/>
        <w:t>Taxation</w:t>
      </w:r>
      <w:r w:rsidRPr="006802B2">
        <w:rPr>
          <w:noProof/>
        </w:rPr>
        <w:tab/>
      </w:r>
      <w:r w:rsidRPr="006802B2">
        <w:rPr>
          <w:noProof/>
        </w:rPr>
        <w:fldChar w:fldCharType="begin"/>
      </w:r>
      <w:r w:rsidRPr="006802B2">
        <w:rPr>
          <w:noProof/>
        </w:rPr>
        <w:instrText xml:space="preserve"> PAGEREF _Toc395273772 \h </w:instrText>
      </w:r>
      <w:r w:rsidRPr="006802B2">
        <w:rPr>
          <w:noProof/>
        </w:rPr>
      </w:r>
      <w:r w:rsidRPr="006802B2">
        <w:rPr>
          <w:noProof/>
        </w:rPr>
        <w:fldChar w:fldCharType="separate"/>
      </w:r>
      <w:r w:rsidR="00172E8A">
        <w:rPr>
          <w:noProof/>
        </w:rPr>
        <w:t>6</w:t>
      </w:r>
      <w:r w:rsidRPr="006802B2">
        <w:rPr>
          <w:noProof/>
        </w:rPr>
        <w:fldChar w:fldCharType="end"/>
      </w:r>
    </w:p>
    <w:p w:rsidR="006802B2" w:rsidRDefault="006802B2">
      <w:pPr>
        <w:pStyle w:val="TOC5"/>
        <w:rPr>
          <w:rFonts w:asciiTheme="minorHAnsi" w:eastAsiaTheme="minorEastAsia" w:hAnsiTheme="minorHAnsi" w:cstheme="minorBidi"/>
          <w:noProof/>
          <w:kern w:val="0"/>
          <w:sz w:val="22"/>
          <w:szCs w:val="22"/>
        </w:rPr>
      </w:pPr>
      <w:r>
        <w:rPr>
          <w:noProof/>
        </w:rPr>
        <w:t>12</w:t>
      </w:r>
      <w:r>
        <w:rPr>
          <w:noProof/>
        </w:rPr>
        <w:tab/>
        <w:t>Members of Trust not entitled to remuneration</w:t>
      </w:r>
      <w:r w:rsidRPr="006802B2">
        <w:rPr>
          <w:noProof/>
        </w:rPr>
        <w:tab/>
      </w:r>
      <w:r w:rsidRPr="006802B2">
        <w:rPr>
          <w:noProof/>
        </w:rPr>
        <w:fldChar w:fldCharType="begin"/>
      </w:r>
      <w:r w:rsidRPr="006802B2">
        <w:rPr>
          <w:noProof/>
        </w:rPr>
        <w:instrText xml:space="preserve"> PAGEREF _Toc395273773 \h </w:instrText>
      </w:r>
      <w:r w:rsidRPr="006802B2">
        <w:rPr>
          <w:noProof/>
        </w:rPr>
      </w:r>
      <w:r w:rsidRPr="006802B2">
        <w:rPr>
          <w:noProof/>
        </w:rPr>
        <w:fldChar w:fldCharType="separate"/>
      </w:r>
      <w:r w:rsidR="00172E8A">
        <w:rPr>
          <w:noProof/>
        </w:rPr>
        <w:t>6</w:t>
      </w:r>
      <w:r w:rsidRPr="006802B2">
        <w:rPr>
          <w:noProof/>
        </w:rPr>
        <w:fldChar w:fldCharType="end"/>
      </w:r>
    </w:p>
    <w:p w:rsidR="006802B2" w:rsidRDefault="006802B2">
      <w:pPr>
        <w:pStyle w:val="TOC5"/>
        <w:rPr>
          <w:rFonts w:asciiTheme="minorHAnsi" w:eastAsiaTheme="minorEastAsia" w:hAnsiTheme="minorHAnsi" w:cstheme="minorBidi"/>
          <w:noProof/>
          <w:kern w:val="0"/>
          <w:sz w:val="22"/>
          <w:szCs w:val="22"/>
        </w:rPr>
      </w:pPr>
      <w:r>
        <w:rPr>
          <w:noProof/>
        </w:rPr>
        <w:t>13</w:t>
      </w:r>
      <w:r>
        <w:rPr>
          <w:noProof/>
        </w:rPr>
        <w:tab/>
        <w:t>Regulations</w:t>
      </w:r>
      <w:r w:rsidRPr="006802B2">
        <w:rPr>
          <w:noProof/>
        </w:rPr>
        <w:tab/>
      </w:r>
      <w:r w:rsidRPr="006802B2">
        <w:rPr>
          <w:noProof/>
        </w:rPr>
        <w:fldChar w:fldCharType="begin"/>
      </w:r>
      <w:r w:rsidRPr="006802B2">
        <w:rPr>
          <w:noProof/>
        </w:rPr>
        <w:instrText xml:space="preserve"> PAGEREF _Toc395273774 \h </w:instrText>
      </w:r>
      <w:r w:rsidRPr="006802B2">
        <w:rPr>
          <w:noProof/>
        </w:rPr>
      </w:r>
      <w:r w:rsidRPr="006802B2">
        <w:rPr>
          <w:noProof/>
        </w:rPr>
        <w:fldChar w:fldCharType="separate"/>
      </w:r>
      <w:r w:rsidR="00172E8A">
        <w:rPr>
          <w:noProof/>
        </w:rPr>
        <w:t>6</w:t>
      </w:r>
      <w:r w:rsidRPr="006802B2">
        <w:rPr>
          <w:noProof/>
        </w:rPr>
        <w:fldChar w:fldCharType="end"/>
      </w:r>
    </w:p>
    <w:p w:rsidR="006802B2" w:rsidRDefault="006802B2" w:rsidP="006802B2">
      <w:pPr>
        <w:pStyle w:val="TOC2"/>
        <w:rPr>
          <w:rFonts w:asciiTheme="minorHAnsi" w:eastAsiaTheme="minorEastAsia" w:hAnsiTheme="minorHAnsi" w:cstheme="minorBidi"/>
          <w:b w:val="0"/>
          <w:noProof/>
          <w:kern w:val="0"/>
          <w:sz w:val="22"/>
          <w:szCs w:val="22"/>
        </w:rPr>
      </w:pPr>
      <w:r>
        <w:rPr>
          <w:noProof/>
        </w:rPr>
        <w:t>Endnotes</w:t>
      </w:r>
      <w:r w:rsidRPr="006802B2">
        <w:rPr>
          <w:b w:val="0"/>
          <w:noProof/>
          <w:sz w:val="18"/>
        </w:rPr>
        <w:tab/>
      </w:r>
      <w:r w:rsidRPr="006802B2">
        <w:rPr>
          <w:b w:val="0"/>
          <w:noProof/>
          <w:sz w:val="18"/>
        </w:rPr>
        <w:fldChar w:fldCharType="begin"/>
      </w:r>
      <w:r w:rsidRPr="006802B2">
        <w:rPr>
          <w:b w:val="0"/>
          <w:noProof/>
          <w:sz w:val="18"/>
        </w:rPr>
        <w:instrText xml:space="preserve"> PAGEREF _Toc395273775 \h </w:instrText>
      </w:r>
      <w:r w:rsidRPr="006802B2">
        <w:rPr>
          <w:b w:val="0"/>
          <w:noProof/>
          <w:sz w:val="18"/>
        </w:rPr>
      </w:r>
      <w:r w:rsidRPr="006802B2">
        <w:rPr>
          <w:b w:val="0"/>
          <w:noProof/>
          <w:sz w:val="18"/>
        </w:rPr>
        <w:fldChar w:fldCharType="separate"/>
      </w:r>
      <w:r w:rsidR="00172E8A">
        <w:rPr>
          <w:b w:val="0"/>
          <w:noProof/>
          <w:sz w:val="18"/>
        </w:rPr>
        <w:t>8</w:t>
      </w:r>
      <w:r w:rsidRPr="006802B2">
        <w:rPr>
          <w:b w:val="0"/>
          <w:noProof/>
          <w:sz w:val="18"/>
        </w:rPr>
        <w:fldChar w:fldCharType="end"/>
      </w:r>
    </w:p>
    <w:p w:rsidR="006802B2" w:rsidRDefault="006802B2">
      <w:pPr>
        <w:pStyle w:val="TOC3"/>
        <w:rPr>
          <w:rFonts w:asciiTheme="minorHAnsi" w:eastAsiaTheme="minorEastAsia" w:hAnsiTheme="minorHAnsi" w:cstheme="minorBidi"/>
          <w:b w:val="0"/>
          <w:noProof/>
          <w:kern w:val="0"/>
          <w:szCs w:val="22"/>
        </w:rPr>
      </w:pPr>
      <w:r>
        <w:rPr>
          <w:noProof/>
        </w:rPr>
        <w:t>Endnote 1—About the endnotes</w:t>
      </w:r>
      <w:r w:rsidRPr="006802B2">
        <w:rPr>
          <w:b w:val="0"/>
          <w:noProof/>
          <w:sz w:val="18"/>
        </w:rPr>
        <w:tab/>
      </w:r>
      <w:r w:rsidRPr="006802B2">
        <w:rPr>
          <w:b w:val="0"/>
          <w:noProof/>
          <w:sz w:val="18"/>
        </w:rPr>
        <w:fldChar w:fldCharType="begin"/>
      </w:r>
      <w:r w:rsidRPr="006802B2">
        <w:rPr>
          <w:b w:val="0"/>
          <w:noProof/>
          <w:sz w:val="18"/>
        </w:rPr>
        <w:instrText xml:space="preserve"> PAGEREF _Toc395273776 \h </w:instrText>
      </w:r>
      <w:r w:rsidRPr="006802B2">
        <w:rPr>
          <w:b w:val="0"/>
          <w:noProof/>
          <w:sz w:val="18"/>
        </w:rPr>
      </w:r>
      <w:r w:rsidRPr="006802B2">
        <w:rPr>
          <w:b w:val="0"/>
          <w:noProof/>
          <w:sz w:val="18"/>
        </w:rPr>
        <w:fldChar w:fldCharType="separate"/>
      </w:r>
      <w:r w:rsidR="00172E8A">
        <w:rPr>
          <w:b w:val="0"/>
          <w:noProof/>
          <w:sz w:val="18"/>
        </w:rPr>
        <w:t>8</w:t>
      </w:r>
      <w:r w:rsidRPr="006802B2">
        <w:rPr>
          <w:b w:val="0"/>
          <w:noProof/>
          <w:sz w:val="18"/>
        </w:rPr>
        <w:fldChar w:fldCharType="end"/>
      </w:r>
    </w:p>
    <w:p w:rsidR="006802B2" w:rsidRDefault="006802B2">
      <w:pPr>
        <w:pStyle w:val="TOC3"/>
        <w:rPr>
          <w:rFonts w:asciiTheme="minorHAnsi" w:eastAsiaTheme="minorEastAsia" w:hAnsiTheme="minorHAnsi" w:cstheme="minorBidi"/>
          <w:b w:val="0"/>
          <w:noProof/>
          <w:kern w:val="0"/>
          <w:szCs w:val="22"/>
        </w:rPr>
      </w:pPr>
      <w:r>
        <w:rPr>
          <w:noProof/>
        </w:rPr>
        <w:t>Endnote 2—Abbreviation key</w:t>
      </w:r>
      <w:r w:rsidRPr="006802B2">
        <w:rPr>
          <w:b w:val="0"/>
          <w:noProof/>
          <w:sz w:val="18"/>
        </w:rPr>
        <w:tab/>
      </w:r>
      <w:r w:rsidRPr="006802B2">
        <w:rPr>
          <w:b w:val="0"/>
          <w:noProof/>
          <w:sz w:val="18"/>
        </w:rPr>
        <w:fldChar w:fldCharType="begin"/>
      </w:r>
      <w:r w:rsidRPr="006802B2">
        <w:rPr>
          <w:b w:val="0"/>
          <w:noProof/>
          <w:sz w:val="18"/>
        </w:rPr>
        <w:instrText xml:space="preserve"> PAGEREF _Toc395273777 \h </w:instrText>
      </w:r>
      <w:r w:rsidRPr="006802B2">
        <w:rPr>
          <w:b w:val="0"/>
          <w:noProof/>
          <w:sz w:val="18"/>
        </w:rPr>
      </w:r>
      <w:r w:rsidRPr="006802B2">
        <w:rPr>
          <w:b w:val="0"/>
          <w:noProof/>
          <w:sz w:val="18"/>
        </w:rPr>
        <w:fldChar w:fldCharType="separate"/>
      </w:r>
      <w:r w:rsidR="00172E8A">
        <w:rPr>
          <w:b w:val="0"/>
          <w:noProof/>
          <w:sz w:val="18"/>
        </w:rPr>
        <w:t>10</w:t>
      </w:r>
      <w:r w:rsidRPr="006802B2">
        <w:rPr>
          <w:b w:val="0"/>
          <w:noProof/>
          <w:sz w:val="18"/>
        </w:rPr>
        <w:fldChar w:fldCharType="end"/>
      </w:r>
    </w:p>
    <w:p w:rsidR="006802B2" w:rsidRDefault="006802B2">
      <w:pPr>
        <w:pStyle w:val="TOC3"/>
        <w:rPr>
          <w:rFonts w:asciiTheme="minorHAnsi" w:eastAsiaTheme="minorEastAsia" w:hAnsiTheme="minorHAnsi" w:cstheme="minorBidi"/>
          <w:b w:val="0"/>
          <w:noProof/>
          <w:kern w:val="0"/>
          <w:szCs w:val="22"/>
        </w:rPr>
      </w:pPr>
      <w:r>
        <w:rPr>
          <w:noProof/>
        </w:rPr>
        <w:t>Endnote 3—Legislation history</w:t>
      </w:r>
      <w:r w:rsidRPr="006802B2">
        <w:rPr>
          <w:b w:val="0"/>
          <w:noProof/>
          <w:sz w:val="18"/>
        </w:rPr>
        <w:tab/>
      </w:r>
      <w:r w:rsidRPr="006802B2">
        <w:rPr>
          <w:b w:val="0"/>
          <w:noProof/>
          <w:sz w:val="18"/>
        </w:rPr>
        <w:fldChar w:fldCharType="begin"/>
      </w:r>
      <w:r w:rsidRPr="006802B2">
        <w:rPr>
          <w:b w:val="0"/>
          <w:noProof/>
          <w:sz w:val="18"/>
        </w:rPr>
        <w:instrText xml:space="preserve"> PAGEREF _Toc395273778 \h </w:instrText>
      </w:r>
      <w:r w:rsidRPr="006802B2">
        <w:rPr>
          <w:b w:val="0"/>
          <w:noProof/>
          <w:sz w:val="18"/>
        </w:rPr>
      </w:r>
      <w:r w:rsidRPr="006802B2">
        <w:rPr>
          <w:b w:val="0"/>
          <w:noProof/>
          <w:sz w:val="18"/>
        </w:rPr>
        <w:fldChar w:fldCharType="separate"/>
      </w:r>
      <w:r w:rsidR="00172E8A">
        <w:rPr>
          <w:b w:val="0"/>
          <w:noProof/>
          <w:sz w:val="18"/>
        </w:rPr>
        <w:t>11</w:t>
      </w:r>
      <w:r w:rsidRPr="006802B2">
        <w:rPr>
          <w:b w:val="0"/>
          <w:noProof/>
          <w:sz w:val="18"/>
        </w:rPr>
        <w:fldChar w:fldCharType="end"/>
      </w:r>
    </w:p>
    <w:p w:rsidR="006802B2" w:rsidRDefault="006802B2">
      <w:pPr>
        <w:pStyle w:val="TOC3"/>
        <w:rPr>
          <w:rFonts w:asciiTheme="minorHAnsi" w:eastAsiaTheme="minorEastAsia" w:hAnsiTheme="minorHAnsi" w:cstheme="minorBidi"/>
          <w:b w:val="0"/>
          <w:noProof/>
          <w:kern w:val="0"/>
          <w:szCs w:val="22"/>
        </w:rPr>
      </w:pPr>
      <w:r>
        <w:rPr>
          <w:noProof/>
        </w:rPr>
        <w:t>Endnote 4—Amendment history</w:t>
      </w:r>
      <w:r w:rsidRPr="006802B2">
        <w:rPr>
          <w:b w:val="0"/>
          <w:noProof/>
          <w:sz w:val="18"/>
        </w:rPr>
        <w:tab/>
      </w:r>
      <w:r w:rsidRPr="006802B2">
        <w:rPr>
          <w:b w:val="0"/>
          <w:noProof/>
          <w:sz w:val="18"/>
        </w:rPr>
        <w:fldChar w:fldCharType="begin"/>
      </w:r>
      <w:r w:rsidRPr="006802B2">
        <w:rPr>
          <w:b w:val="0"/>
          <w:noProof/>
          <w:sz w:val="18"/>
        </w:rPr>
        <w:instrText xml:space="preserve"> PAGEREF _Toc395273779 \h </w:instrText>
      </w:r>
      <w:r w:rsidRPr="006802B2">
        <w:rPr>
          <w:b w:val="0"/>
          <w:noProof/>
          <w:sz w:val="18"/>
        </w:rPr>
      </w:r>
      <w:r w:rsidRPr="006802B2">
        <w:rPr>
          <w:b w:val="0"/>
          <w:noProof/>
          <w:sz w:val="18"/>
        </w:rPr>
        <w:fldChar w:fldCharType="separate"/>
      </w:r>
      <w:r w:rsidR="00172E8A">
        <w:rPr>
          <w:b w:val="0"/>
          <w:noProof/>
          <w:sz w:val="18"/>
        </w:rPr>
        <w:t>13</w:t>
      </w:r>
      <w:r w:rsidRPr="006802B2">
        <w:rPr>
          <w:b w:val="0"/>
          <w:noProof/>
          <w:sz w:val="18"/>
        </w:rPr>
        <w:fldChar w:fldCharType="end"/>
      </w:r>
    </w:p>
    <w:p w:rsidR="006802B2" w:rsidRDefault="006802B2">
      <w:pPr>
        <w:pStyle w:val="TOC3"/>
        <w:rPr>
          <w:rFonts w:asciiTheme="minorHAnsi" w:eastAsiaTheme="minorEastAsia" w:hAnsiTheme="minorHAnsi" w:cstheme="minorBidi"/>
          <w:b w:val="0"/>
          <w:noProof/>
          <w:kern w:val="0"/>
          <w:szCs w:val="22"/>
        </w:rPr>
      </w:pPr>
      <w:r>
        <w:rPr>
          <w:noProof/>
        </w:rPr>
        <w:t>Endnote 5—Uncommenced amendments [none]</w:t>
      </w:r>
      <w:r w:rsidRPr="006802B2">
        <w:rPr>
          <w:b w:val="0"/>
          <w:noProof/>
          <w:sz w:val="18"/>
        </w:rPr>
        <w:tab/>
      </w:r>
      <w:r w:rsidRPr="006802B2">
        <w:rPr>
          <w:b w:val="0"/>
          <w:noProof/>
          <w:sz w:val="18"/>
        </w:rPr>
        <w:fldChar w:fldCharType="begin"/>
      </w:r>
      <w:r w:rsidRPr="006802B2">
        <w:rPr>
          <w:b w:val="0"/>
          <w:noProof/>
          <w:sz w:val="18"/>
        </w:rPr>
        <w:instrText xml:space="preserve"> PAGEREF _Toc395273780 \h </w:instrText>
      </w:r>
      <w:r w:rsidRPr="006802B2">
        <w:rPr>
          <w:b w:val="0"/>
          <w:noProof/>
          <w:sz w:val="18"/>
        </w:rPr>
      </w:r>
      <w:r w:rsidRPr="006802B2">
        <w:rPr>
          <w:b w:val="0"/>
          <w:noProof/>
          <w:sz w:val="18"/>
        </w:rPr>
        <w:fldChar w:fldCharType="separate"/>
      </w:r>
      <w:r w:rsidR="00172E8A">
        <w:rPr>
          <w:b w:val="0"/>
          <w:noProof/>
          <w:sz w:val="18"/>
        </w:rPr>
        <w:t>14</w:t>
      </w:r>
      <w:r w:rsidRPr="006802B2">
        <w:rPr>
          <w:b w:val="0"/>
          <w:noProof/>
          <w:sz w:val="18"/>
        </w:rPr>
        <w:fldChar w:fldCharType="end"/>
      </w:r>
    </w:p>
    <w:p w:rsidR="006802B2" w:rsidRDefault="006802B2">
      <w:pPr>
        <w:pStyle w:val="TOC3"/>
        <w:rPr>
          <w:rFonts w:asciiTheme="minorHAnsi" w:eastAsiaTheme="minorEastAsia" w:hAnsiTheme="minorHAnsi" w:cstheme="minorBidi"/>
          <w:b w:val="0"/>
          <w:noProof/>
          <w:kern w:val="0"/>
          <w:szCs w:val="22"/>
        </w:rPr>
      </w:pPr>
      <w:r>
        <w:rPr>
          <w:noProof/>
        </w:rPr>
        <w:t>Endnote 6—Modifications [none]</w:t>
      </w:r>
      <w:r w:rsidRPr="006802B2">
        <w:rPr>
          <w:b w:val="0"/>
          <w:noProof/>
          <w:sz w:val="18"/>
        </w:rPr>
        <w:tab/>
      </w:r>
      <w:r w:rsidRPr="006802B2">
        <w:rPr>
          <w:b w:val="0"/>
          <w:noProof/>
          <w:sz w:val="18"/>
        </w:rPr>
        <w:fldChar w:fldCharType="begin"/>
      </w:r>
      <w:r w:rsidRPr="006802B2">
        <w:rPr>
          <w:b w:val="0"/>
          <w:noProof/>
          <w:sz w:val="18"/>
        </w:rPr>
        <w:instrText xml:space="preserve"> PAGEREF _Toc395273781 \h </w:instrText>
      </w:r>
      <w:r w:rsidRPr="006802B2">
        <w:rPr>
          <w:b w:val="0"/>
          <w:noProof/>
          <w:sz w:val="18"/>
        </w:rPr>
      </w:r>
      <w:r w:rsidRPr="006802B2">
        <w:rPr>
          <w:b w:val="0"/>
          <w:noProof/>
          <w:sz w:val="18"/>
        </w:rPr>
        <w:fldChar w:fldCharType="separate"/>
      </w:r>
      <w:r w:rsidR="00172E8A">
        <w:rPr>
          <w:b w:val="0"/>
          <w:noProof/>
          <w:sz w:val="18"/>
        </w:rPr>
        <w:t>14</w:t>
      </w:r>
      <w:r w:rsidRPr="006802B2">
        <w:rPr>
          <w:b w:val="0"/>
          <w:noProof/>
          <w:sz w:val="18"/>
        </w:rPr>
        <w:fldChar w:fldCharType="end"/>
      </w:r>
    </w:p>
    <w:p w:rsidR="006802B2" w:rsidRDefault="006802B2">
      <w:pPr>
        <w:pStyle w:val="TOC3"/>
        <w:rPr>
          <w:rFonts w:asciiTheme="minorHAnsi" w:eastAsiaTheme="minorEastAsia" w:hAnsiTheme="minorHAnsi" w:cstheme="minorBidi"/>
          <w:b w:val="0"/>
          <w:noProof/>
          <w:kern w:val="0"/>
          <w:szCs w:val="22"/>
        </w:rPr>
      </w:pPr>
      <w:r>
        <w:rPr>
          <w:noProof/>
        </w:rPr>
        <w:t>Endnote 7—Misdescribed amendments [none]</w:t>
      </w:r>
      <w:r w:rsidRPr="006802B2">
        <w:rPr>
          <w:b w:val="0"/>
          <w:noProof/>
          <w:sz w:val="18"/>
        </w:rPr>
        <w:tab/>
      </w:r>
      <w:r w:rsidRPr="006802B2">
        <w:rPr>
          <w:b w:val="0"/>
          <w:noProof/>
          <w:sz w:val="18"/>
        </w:rPr>
        <w:fldChar w:fldCharType="begin"/>
      </w:r>
      <w:r w:rsidRPr="006802B2">
        <w:rPr>
          <w:b w:val="0"/>
          <w:noProof/>
          <w:sz w:val="18"/>
        </w:rPr>
        <w:instrText xml:space="preserve"> PAGEREF _Toc395273782 \h </w:instrText>
      </w:r>
      <w:r w:rsidRPr="006802B2">
        <w:rPr>
          <w:b w:val="0"/>
          <w:noProof/>
          <w:sz w:val="18"/>
        </w:rPr>
      </w:r>
      <w:r w:rsidRPr="006802B2">
        <w:rPr>
          <w:b w:val="0"/>
          <w:noProof/>
          <w:sz w:val="18"/>
        </w:rPr>
        <w:fldChar w:fldCharType="separate"/>
      </w:r>
      <w:r w:rsidR="00172E8A">
        <w:rPr>
          <w:b w:val="0"/>
          <w:noProof/>
          <w:sz w:val="18"/>
        </w:rPr>
        <w:t>14</w:t>
      </w:r>
      <w:r w:rsidRPr="006802B2">
        <w:rPr>
          <w:b w:val="0"/>
          <w:noProof/>
          <w:sz w:val="18"/>
        </w:rPr>
        <w:fldChar w:fldCharType="end"/>
      </w:r>
    </w:p>
    <w:p w:rsidR="006802B2" w:rsidRDefault="006802B2">
      <w:pPr>
        <w:pStyle w:val="TOC3"/>
        <w:rPr>
          <w:rFonts w:asciiTheme="minorHAnsi" w:eastAsiaTheme="minorEastAsia" w:hAnsiTheme="minorHAnsi" w:cstheme="minorBidi"/>
          <w:b w:val="0"/>
          <w:noProof/>
          <w:kern w:val="0"/>
          <w:szCs w:val="22"/>
        </w:rPr>
      </w:pPr>
      <w:r>
        <w:rPr>
          <w:noProof/>
        </w:rPr>
        <w:t>Endnote 8—Miscellaneous [none]</w:t>
      </w:r>
      <w:r w:rsidRPr="006802B2">
        <w:rPr>
          <w:b w:val="0"/>
          <w:noProof/>
          <w:sz w:val="18"/>
        </w:rPr>
        <w:tab/>
      </w:r>
      <w:r w:rsidRPr="006802B2">
        <w:rPr>
          <w:b w:val="0"/>
          <w:noProof/>
          <w:sz w:val="18"/>
        </w:rPr>
        <w:fldChar w:fldCharType="begin"/>
      </w:r>
      <w:r w:rsidRPr="006802B2">
        <w:rPr>
          <w:b w:val="0"/>
          <w:noProof/>
          <w:sz w:val="18"/>
        </w:rPr>
        <w:instrText xml:space="preserve"> PAGEREF _Toc395273783 \h </w:instrText>
      </w:r>
      <w:r w:rsidRPr="006802B2">
        <w:rPr>
          <w:b w:val="0"/>
          <w:noProof/>
          <w:sz w:val="18"/>
        </w:rPr>
      </w:r>
      <w:r w:rsidRPr="006802B2">
        <w:rPr>
          <w:b w:val="0"/>
          <w:noProof/>
          <w:sz w:val="18"/>
        </w:rPr>
        <w:fldChar w:fldCharType="separate"/>
      </w:r>
      <w:r w:rsidR="00172E8A">
        <w:rPr>
          <w:b w:val="0"/>
          <w:noProof/>
          <w:sz w:val="18"/>
        </w:rPr>
        <w:t>14</w:t>
      </w:r>
      <w:r w:rsidRPr="006802B2">
        <w:rPr>
          <w:b w:val="0"/>
          <w:noProof/>
          <w:sz w:val="18"/>
        </w:rPr>
        <w:fldChar w:fldCharType="end"/>
      </w:r>
    </w:p>
    <w:p w:rsidR="00243740" w:rsidRDefault="009A218C" w:rsidP="00243740">
      <w:r w:rsidRPr="006802B2">
        <w:fldChar w:fldCharType="end"/>
      </w:r>
    </w:p>
    <w:p w:rsidR="006802B2" w:rsidRPr="006802B2" w:rsidRDefault="006802B2" w:rsidP="00243740">
      <w:pPr>
        <w:sectPr w:rsidR="006802B2" w:rsidRPr="006802B2" w:rsidSect="004100A8">
          <w:headerReference w:type="even" r:id="rId15"/>
          <w:headerReference w:type="default" r:id="rId16"/>
          <w:footerReference w:type="even" r:id="rId17"/>
          <w:footerReference w:type="default" r:id="rId18"/>
          <w:headerReference w:type="first" r:id="rId19"/>
          <w:pgSz w:w="11907" w:h="16839"/>
          <w:pgMar w:top="2381" w:right="2410" w:bottom="4252" w:left="2410" w:header="720" w:footer="3402" w:gutter="0"/>
          <w:pgNumType w:fmt="lowerRoman" w:start="1"/>
          <w:cols w:space="708"/>
          <w:docGrid w:linePitch="360"/>
        </w:sectPr>
      </w:pPr>
    </w:p>
    <w:p w:rsidR="00390DD2" w:rsidRPr="006802B2" w:rsidRDefault="00390DD2" w:rsidP="00243740">
      <w:pPr>
        <w:pStyle w:val="LongT"/>
      </w:pPr>
      <w:r w:rsidRPr="006802B2">
        <w:t xml:space="preserve">An Act to provide for the application of the share of the proceeds of Prize captured during the State of </w:t>
      </w:r>
      <w:smartTag w:uri="urn:schemas-microsoft-com:office:smarttags" w:element="State">
        <w:smartTag w:uri="urn:schemas-microsoft-com:office:smarttags" w:element="place">
          <w:r w:rsidRPr="006802B2">
            <w:t>War</w:t>
          </w:r>
        </w:smartTag>
      </w:smartTag>
      <w:r w:rsidRPr="006802B2">
        <w:t xml:space="preserve"> that commenced on 3</w:t>
      </w:r>
      <w:r w:rsidR="006802B2">
        <w:t> </w:t>
      </w:r>
      <w:r w:rsidRPr="006802B2">
        <w:t>September 1939, that is available for the benefit of members of the Royal Australian Air Force</w:t>
      </w:r>
    </w:p>
    <w:p w:rsidR="00390DD2" w:rsidRPr="006802B2" w:rsidRDefault="005E2558" w:rsidP="00390DD2">
      <w:pPr>
        <w:pStyle w:val="Header"/>
      </w:pPr>
      <w:r w:rsidRPr="006802B2">
        <w:t xml:space="preserve">  </w:t>
      </w:r>
    </w:p>
    <w:p w:rsidR="00390DD2" w:rsidRPr="006802B2" w:rsidRDefault="005E2558" w:rsidP="00390DD2">
      <w:pPr>
        <w:pStyle w:val="Header"/>
      </w:pPr>
      <w:r w:rsidRPr="006802B2">
        <w:t xml:space="preserve">  </w:t>
      </w:r>
    </w:p>
    <w:p w:rsidR="00390DD2" w:rsidRPr="006802B2" w:rsidRDefault="00390DD2" w:rsidP="00390DD2">
      <w:pPr>
        <w:pStyle w:val="Preamble"/>
      </w:pPr>
      <w:r w:rsidRPr="006802B2">
        <w:t>Preamble</w:t>
      </w:r>
    </w:p>
    <w:p w:rsidR="00390DD2" w:rsidRPr="006802B2" w:rsidRDefault="00390DD2" w:rsidP="00390DD2">
      <w:pPr>
        <w:pStyle w:val="subsection2"/>
        <w:spacing w:before="120"/>
      </w:pPr>
      <w:r w:rsidRPr="006802B2">
        <w:t>WHEREAS, out of the proceeds of prize captured during the state of war that commenced on 3</w:t>
      </w:r>
      <w:r w:rsidR="006802B2">
        <w:t> </w:t>
      </w:r>
      <w:r w:rsidRPr="006802B2">
        <w:t>September 1939</w:t>
      </w:r>
      <w:r w:rsidR="004666BA" w:rsidRPr="006802B2">
        <w:t xml:space="preserve">, the sum of pounds </w:t>
      </w:r>
      <w:r w:rsidRPr="006802B2">
        <w:t>229,000 is available for application for the benefit of members of the Royal Australian Air Force who served during that state of war:</w:t>
      </w:r>
    </w:p>
    <w:p w:rsidR="00390DD2" w:rsidRPr="006802B2" w:rsidRDefault="00390DD2" w:rsidP="00390DD2">
      <w:pPr>
        <w:pStyle w:val="subsection2"/>
        <w:spacing w:before="120"/>
      </w:pPr>
      <w:r w:rsidRPr="006802B2">
        <w:t>AND WHEREAS it is impracticable to distribute the moneys so available to individual members of the Royal Australian Air Force who so served:</w:t>
      </w:r>
    </w:p>
    <w:p w:rsidR="00390DD2" w:rsidRPr="006802B2" w:rsidRDefault="00390DD2" w:rsidP="00390DD2">
      <w:pPr>
        <w:pStyle w:val="subsection2"/>
        <w:spacing w:before="120"/>
      </w:pPr>
      <w:r w:rsidRPr="006802B2">
        <w:t>AND WHEREAS it is, for that reason, desirable that other provision be made for the application of those moneys:</w:t>
      </w:r>
    </w:p>
    <w:p w:rsidR="00390DD2" w:rsidRPr="006802B2" w:rsidRDefault="00390DD2" w:rsidP="00390DD2">
      <w:pPr>
        <w:pStyle w:val="subsection2"/>
        <w:spacing w:before="120"/>
      </w:pPr>
      <w:r w:rsidRPr="006802B2">
        <w:t>BE it therefore enacted by the Queen’s Most Excellent Majesty, the Senate, and the House of Representatives of the Commonwealth of Australia, as follows:</w:t>
      </w:r>
    </w:p>
    <w:p w:rsidR="00390DD2" w:rsidRPr="006802B2" w:rsidRDefault="00390DD2" w:rsidP="00390DD2">
      <w:pPr>
        <w:pStyle w:val="ActHead5"/>
      </w:pPr>
      <w:bookmarkStart w:id="1" w:name="_Toc395273763"/>
      <w:r w:rsidRPr="006802B2">
        <w:rPr>
          <w:rStyle w:val="CharSectno"/>
        </w:rPr>
        <w:t>1</w:t>
      </w:r>
      <w:r w:rsidRPr="006802B2">
        <w:t xml:space="preserve">  Short title</w:t>
      </w:r>
      <w:bookmarkEnd w:id="1"/>
    </w:p>
    <w:p w:rsidR="00390DD2" w:rsidRPr="006802B2" w:rsidRDefault="00390DD2" w:rsidP="00390DD2">
      <w:pPr>
        <w:pStyle w:val="subsection"/>
      </w:pPr>
      <w:r w:rsidRPr="006802B2">
        <w:tab/>
      </w:r>
      <w:r w:rsidRPr="006802B2">
        <w:tab/>
        <w:t xml:space="preserve">This Act may be cited as the </w:t>
      </w:r>
      <w:r w:rsidRPr="006802B2">
        <w:rPr>
          <w:i/>
        </w:rPr>
        <w:t>Royal Australian Air Force Veterans’ Residences Act 1953</w:t>
      </w:r>
      <w:r w:rsidRPr="006802B2">
        <w:t>.</w:t>
      </w:r>
    </w:p>
    <w:p w:rsidR="00390DD2" w:rsidRPr="006802B2" w:rsidRDefault="00390DD2" w:rsidP="00390DD2">
      <w:pPr>
        <w:pStyle w:val="ActHead5"/>
      </w:pPr>
      <w:bookmarkStart w:id="2" w:name="_Toc395273764"/>
      <w:r w:rsidRPr="006802B2">
        <w:rPr>
          <w:rStyle w:val="CharSectno"/>
        </w:rPr>
        <w:t>2</w:t>
      </w:r>
      <w:r w:rsidRPr="006802B2">
        <w:t xml:space="preserve">  Interpretation</w:t>
      </w:r>
      <w:bookmarkEnd w:id="2"/>
    </w:p>
    <w:p w:rsidR="00390DD2" w:rsidRPr="006802B2" w:rsidRDefault="00390DD2" w:rsidP="00390DD2">
      <w:pPr>
        <w:pStyle w:val="subsection"/>
      </w:pPr>
      <w:r w:rsidRPr="006802B2">
        <w:tab/>
      </w:r>
      <w:r w:rsidRPr="006802B2">
        <w:tab/>
        <w:t>In this Act, unless the contrary intention appears:</w:t>
      </w:r>
    </w:p>
    <w:p w:rsidR="00E55CB3" w:rsidRPr="006802B2" w:rsidRDefault="00E55CB3" w:rsidP="00E55CB3">
      <w:pPr>
        <w:pStyle w:val="Definition"/>
      </w:pPr>
      <w:r w:rsidRPr="006802B2">
        <w:rPr>
          <w:b/>
          <w:i/>
        </w:rPr>
        <w:t>de</w:t>
      </w:r>
      <w:r w:rsidR="004D12F7" w:rsidRPr="006802B2">
        <w:rPr>
          <w:b/>
          <w:i/>
        </w:rPr>
        <w:t> </w:t>
      </w:r>
      <w:r w:rsidRPr="006802B2">
        <w:rPr>
          <w:b/>
          <w:i/>
        </w:rPr>
        <w:t>facto</w:t>
      </w:r>
      <w:r w:rsidR="004D12F7" w:rsidRPr="006802B2">
        <w:rPr>
          <w:b/>
          <w:i/>
        </w:rPr>
        <w:t> </w:t>
      </w:r>
      <w:r w:rsidRPr="006802B2">
        <w:rPr>
          <w:b/>
          <w:i/>
        </w:rPr>
        <w:t>partner</w:t>
      </w:r>
      <w:r w:rsidRPr="006802B2">
        <w:t xml:space="preserve"> of a person has the meaning given by the </w:t>
      </w:r>
      <w:r w:rsidRPr="006802B2">
        <w:rPr>
          <w:i/>
        </w:rPr>
        <w:t>Acts Interpretation Act 1901</w:t>
      </w:r>
      <w:r w:rsidRPr="006802B2">
        <w:t>.</w:t>
      </w:r>
    </w:p>
    <w:p w:rsidR="00390DD2" w:rsidRPr="006802B2" w:rsidRDefault="00390DD2" w:rsidP="00390DD2">
      <w:pPr>
        <w:pStyle w:val="Definition"/>
      </w:pPr>
      <w:r w:rsidRPr="006802B2">
        <w:rPr>
          <w:b/>
          <w:i/>
        </w:rPr>
        <w:t>eligible person</w:t>
      </w:r>
      <w:r w:rsidRPr="006802B2">
        <w:t xml:space="preserve"> means:</w:t>
      </w:r>
    </w:p>
    <w:p w:rsidR="00390DD2" w:rsidRPr="006802B2" w:rsidRDefault="00390DD2" w:rsidP="00390DD2">
      <w:pPr>
        <w:pStyle w:val="paragraph"/>
      </w:pPr>
      <w:r w:rsidRPr="006802B2">
        <w:tab/>
        <w:t>(a)</w:t>
      </w:r>
      <w:r w:rsidRPr="006802B2">
        <w:tab/>
        <w:t>a former member of the Royal Australian Air Force;</w:t>
      </w:r>
      <w:r w:rsidR="00E55CB3" w:rsidRPr="006802B2">
        <w:t xml:space="preserve"> or</w:t>
      </w:r>
    </w:p>
    <w:p w:rsidR="00390DD2" w:rsidRPr="006802B2" w:rsidRDefault="00390DD2" w:rsidP="00390DD2">
      <w:pPr>
        <w:pStyle w:val="paragraph"/>
      </w:pPr>
      <w:r w:rsidRPr="006802B2">
        <w:tab/>
        <w:t>(b)</w:t>
      </w:r>
      <w:r w:rsidRPr="006802B2">
        <w:tab/>
        <w:t>a former member of the Royal Australian Air Force Nursing Service;</w:t>
      </w:r>
      <w:r w:rsidR="00E55CB3" w:rsidRPr="006802B2">
        <w:t xml:space="preserve"> or</w:t>
      </w:r>
    </w:p>
    <w:p w:rsidR="00390DD2" w:rsidRPr="006802B2" w:rsidRDefault="00390DD2" w:rsidP="00390DD2">
      <w:pPr>
        <w:pStyle w:val="paragraph"/>
      </w:pPr>
      <w:r w:rsidRPr="006802B2">
        <w:tab/>
        <w:t>(c)</w:t>
      </w:r>
      <w:r w:rsidRPr="006802B2">
        <w:tab/>
        <w:t>a former member of the Women’s Auxiliary Australian Air Force;</w:t>
      </w:r>
      <w:r w:rsidR="00E55CB3" w:rsidRPr="006802B2">
        <w:t xml:space="preserve"> or</w:t>
      </w:r>
    </w:p>
    <w:p w:rsidR="00014642" w:rsidRPr="006802B2" w:rsidRDefault="00014642" w:rsidP="00014642">
      <w:pPr>
        <w:pStyle w:val="paragraph"/>
      </w:pPr>
      <w:r w:rsidRPr="006802B2">
        <w:tab/>
        <w:t>(d)</w:t>
      </w:r>
      <w:r w:rsidRPr="006802B2">
        <w:tab/>
        <w:t>a surviving spouse or</w:t>
      </w:r>
      <w:r w:rsidR="004D12F7" w:rsidRPr="006802B2">
        <w:t> </w:t>
      </w:r>
      <w:r w:rsidRPr="006802B2">
        <w:t>de</w:t>
      </w:r>
      <w:r w:rsidR="004D12F7" w:rsidRPr="006802B2">
        <w:t> </w:t>
      </w:r>
      <w:r w:rsidRPr="006802B2">
        <w:t>facto</w:t>
      </w:r>
      <w:r w:rsidR="004D12F7" w:rsidRPr="006802B2">
        <w:t> </w:t>
      </w:r>
      <w:r w:rsidRPr="006802B2">
        <w:t xml:space="preserve">partner of a person referred to in </w:t>
      </w:r>
      <w:r w:rsidR="006802B2">
        <w:t>paragraph (</w:t>
      </w:r>
      <w:r w:rsidRPr="006802B2">
        <w:t>a), (b) or (c); or</w:t>
      </w:r>
    </w:p>
    <w:p w:rsidR="00014642" w:rsidRPr="006802B2" w:rsidRDefault="00014642" w:rsidP="00014642">
      <w:pPr>
        <w:pStyle w:val="paragraph"/>
      </w:pPr>
      <w:r w:rsidRPr="006802B2">
        <w:tab/>
        <w:t>(e)</w:t>
      </w:r>
      <w:r w:rsidRPr="006802B2">
        <w:tab/>
        <w:t xml:space="preserve">a parent of a former member referred to in </w:t>
      </w:r>
      <w:r w:rsidR="006802B2">
        <w:t>paragraph (</w:t>
      </w:r>
      <w:r w:rsidRPr="006802B2">
        <w:t>a), (b) or (c), if:</w:t>
      </w:r>
    </w:p>
    <w:p w:rsidR="00014642" w:rsidRPr="006802B2" w:rsidRDefault="00014642" w:rsidP="00014642">
      <w:pPr>
        <w:pStyle w:val="paragraphsub"/>
      </w:pPr>
      <w:r w:rsidRPr="006802B2">
        <w:tab/>
        <w:t>(i)</w:t>
      </w:r>
      <w:r w:rsidRPr="006802B2">
        <w:tab/>
        <w:t>the former member is deceased and does not have a surviving spouse or</w:t>
      </w:r>
      <w:r w:rsidR="004D12F7" w:rsidRPr="006802B2">
        <w:t> </w:t>
      </w:r>
      <w:r w:rsidRPr="006802B2">
        <w:t>de</w:t>
      </w:r>
      <w:r w:rsidR="004D12F7" w:rsidRPr="006802B2">
        <w:t> </w:t>
      </w:r>
      <w:r w:rsidRPr="006802B2">
        <w:t>facto</w:t>
      </w:r>
      <w:r w:rsidR="004D12F7" w:rsidRPr="006802B2">
        <w:t> </w:t>
      </w:r>
      <w:r w:rsidRPr="006802B2">
        <w:t>partner; and</w:t>
      </w:r>
    </w:p>
    <w:p w:rsidR="00014642" w:rsidRPr="006802B2" w:rsidRDefault="00014642" w:rsidP="00014642">
      <w:pPr>
        <w:pStyle w:val="paragraphsub"/>
      </w:pPr>
      <w:r w:rsidRPr="006802B2">
        <w:tab/>
        <w:t>(ii)</w:t>
      </w:r>
      <w:r w:rsidRPr="006802B2">
        <w:tab/>
        <w:t>the parent is the surviving spouse or</w:t>
      </w:r>
      <w:r w:rsidR="004D12F7" w:rsidRPr="006802B2">
        <w:t> </w:t>
      </w:r>
      <w:r w:rsidRPr="006802B2">
        <w:t>de</w:t>
      </w:r>
      <w:r w:rsidR="004D12F7" w:rsidRPr="006802B2">
        <w:t> </w:t>
      </w:r>
      <w:r w:rsidRPr="006802B2">
        <w:t>facto</w:t>
      </w:r>
      <w:r w:rsidR="004D12F7" w:rsidRPr="006802B2">
        <w:t> </w:t>
      </w:r>
      <w:r w:rsidRPr="006802B2">
        <w:t>partner of another person who has died; and</w:t>
      </w:r>
    </w:p>
    <w:p w:rsidR="00014642" w:rsidRPr="006802B2" w:rsidRDefault="00014642" w:rsidP="00014642">
      <w:pPr>
        <w:pStyle w:val="paragraphsub"/>
      </w:pPr>
      <w:r w:rsidRPr="006802B2">
        <w:tab/>
        <w:t>(iii)</w:t>
      </w:r>
      <w:r w:rsidRPr="006802B2">
        <w:tab/>
        <w:t xml:space="preserve">the parent was, at the time of the former member’s appointment to, or enlistment in, the Force or Service referred to in </w:t>
      </w:r>
      <w:r w:rsidR="006802B2">
        <w:t>paragraph (</w:t>
      </w:r>
      <w:r w:rsidRPr="006802B2">
        <w:t>a), (b) or (c), dependent on the former member; or</w:t>
      </w:r>
    </w:p>
    <w:p w:rsidR="00014642" w:rsidRPr="006802B2" w:rsidRDefault="00014642" w:rsidP="00014642">
      <w:pPr>
        <w:pStyle w:val="paragraph"/>
      </w:pPr>
      <w:r w:rsidRPr="006802B2">
        <w:tab/>
        <w:t>(f)</w:t>
      </w:r>
      <w:r w:rsidRPr="006802B2">
        <w:tab/>
        <w:t xml:space="preserve">a parent of a former member referred to in </w:t>
      </w:r>
      <w:r w:rsidR="006802B2">
        <w:t>paragraph (</w:t>
      </w:r>
      <w:r w:rsidRPr="006802B2">
        <w:t>a), (b) or (c), if:</w:t>
      </w:r>
    </w:p>
    <w:p w:rsidR="00014642" w:rsidRPr="006802B2" w:rsidRDefault="00014642" w:rsidP="00014642">
      <w:pPr>
        <w:pStyle w:val="paragraphsub"/>
      </w:pPr>
      <w:r w:rsidRPr="006802B2">
        <w:tab/>
        <w:t>(i)</w:t>
      </w:r>
      <w:r w:rsidRPr="006802B2">
        <w:tab/>
        <w:t>the former member is deceased and does not have a surviving spouse or</w:t>
      </w:r>
      <w:r w:rsidR="004D12F7" w:rsidRPr="006802B2">
        <w:t> </w:t>
      </w:r>
      <w:r w:rsidRPr="006802B2">
        <w:t>de</w:t>
      </w:r>
      <w:r w:rsidR="004D12F7" w:rsidRPr="006802B2">
        <w:t> </w:t>
      </w:r>
      <w:r w:rsidRPr="006802B2">
        <w:t>facto</w:t>
      </w:r>
      <w:r w:rsidR="004D12F7" w:rsidRPr="006802B2">
        <w:t> </w:t>
      </w:r>
      <w:r w:rsidRPr="006802B2">
        <w:t>partner; or</w:t>
      </w:r>
    </w:p>
    <w:p w:rsidR="00014642" w:rsidRPr="006802B2" w:rsidRDefault="00014642" w:rsidP="00014642">
      <w:pPr>
        <w:pStyle w:val="paragraphsub"/>
      </w:pPr>
      <w:r w:rsidRPr="006802B2">
        <w:tab/>
        <w:t>(ii)</w:t>
      </w:r>
      <w:r w:rsidRPr="006802B2">
        <w:tab/>
        <w:t>the parent has a spouse or</w:t>
      </w:r>
      <w:r w:rsidR="004D12F7" w:rsidRPr="006802B2">
        <w:t> </w:t>
      </w:r>
      <w:r w:rsidRPr="006802B2">
        <w:t>de</w:t>
      </w:r>
      <w:r w:rsidR="004D12F7" w:rsidRPr="006802B2">
        <w:t> </w:t>
      </w:r>
      <w:r w:rsidRPr="006802B2">
        <w:t>facto</w:t>
      </w:r>
      <w:r w:rsidR="004D12F7" w:rsidRPr="006802B2">
        <w:t> </w:t>
      </w:r>
      <w:r w:rsidRPr="006802B2">
        <w:t>partner who is so incapacitated as to be unable to contribute materially to the support of the parent.</w:t>
      </w:r>
    </w:p>
    <w:p w:rsidR="00014642" w:rsidRPr="006802B2" w:rsidRDefault="00014642" w:rsidP="00014642">
      <w:pPr>
        <w:pStyle w:val="Definition"/>
      </w:pPr>
      <w:r w:rsidRPr="006802B2">
        <w:rPr>
          <w:b/>
          <w:i/>
        </w:rPr>
        <w:t>parent</w:t>
      </w:r>
      <w:r w:rsidRPr="006802B2">
        <w:t xml:space="preserve">: without limiting who is a parent of anyone for the purposes of this Act, a person is the </w:t>
      </w:r>
      <w:r w:rsidRPr="006802B2">
        <w:rPr>
          <w:b/>
          <w:i/>
        </w:rPr>
        <w:t xml:space="preserve">parent </w:t>
      </w:r>
      <w:r w:rsidRPr="006802B2">
        <w:t xml:space="preserve">of another person if the other person is a child of the person within the meaning of the </w:t>
      </w:r>
      <w:r w:rsidRPr="006802B2">
        <w:rPr>
          <w:i/>
        </w:rPr>
        <w:t>Family Law Act 1975</w:t>
      </w:r>
      <w:r w:rsidRPr="006802B2">
        <w:t>.</w:t>
      </w:r>
    </w:p>
    <w:p w:rsidR="00014642" w:rsidRPr="006802B2" w:rsidRDefault="00014642" w:rsidP="00014642">
      <w:pPr>
        <w:pStyle w:val="Definition"/>
      </w:pPr>
      <w:r w:rsidRPr="006802B2">
        <w:rPr>
          <w:b/>
          <w:i/>
        </w:rPr>
        <w:t>surviving spouse or</w:t>
      </w:r>
      <w:r w:rsidR="004D12F7" w:rsidRPr="006802B2">
        <w:rPr>
          <w:b/>
          <w:i/>
        </w:rPr>
        <w:t> </w:t>
      </w:r>
      <w:r w:rsidRPr="006802B2">
        <w:rPr>
          <w:b/>
          <w:i/>
        </w:rPr>
        <w:t>de</w:t>
      </w:r>
      <w:r w:rsidR="004D12F7" w:rsidRPr="006802B2">
        <w:rPr>
          <w:b/>
          <w:i/>
        </w:rPr>
        <w:t> </w:t>
      </w:r>
      <w:r w:rsidRPr="006802B2">
        <w:rPr>
          <w:b/>
          <w:i/>
        </w:rPr>
        <w:t>facto</w:t>
      </w:r>
      <w:r w:rsidR="004D12F7" w:rsidRPr="006802B2">
        <w:rPr>
          <w:b/>
          <w:i/>
        </w:rPr>
        <w:t> </w:t>
      </w:r>
      <w:r w:rsidRPr="006802B2">
        <w:rPr>
          <w:b/>
          <w:i/>
        </w:rPr>
        <w:t>partner</w:t>
      </w:r>
      <w:r w:rsidRPr="006802B2">
        <w:t>, in relation to a deceased person, means a person who was the spouse or</w:t>
      </w:r>
      <w:r w:rsidR="004D12F7" w:rsidRPr="006802B2">
        <w:t> </w:t>
      </w:r>
      <w:r w:rsidRPr="006802B2">
        <w:t>de</w:t>
      </w:r>
      <w:r w:rsidR="004D12F7" w:rsidRPr="006802B2">
        <w:t> </w:t>
      </w:r>
      <w:r w:rsidRPr="006802B2">
        <w:t>facto</w:t>
      </w:r>
      <w:r w:rsidR="004D12F7" w:rsidRPr="006802B2">
        <w:t> </w:t>
      </w:r>
      <w:r w:rsidRPr="006802B2">
        <w:t>partner of the deceased person immediately before the deceased’s death.</w:t>
      </w:r>
    </w:p>
    <w:p w:rsidR="00390DD2" w:rsidRPr="006802B2" w:rsidRDefault="00390DD2" w:rsidP="00390DD2">
      <w:pPr>
        <w:pStyle w:val="Definition"/>
      </w:pPr>
      <w:r w:rsidRPr="006802B2">
        <w:rPr>
          <w:b/>
          <w:i/>
        </w:rPr>
        <w:t>the Fund</w:t>
      </w:r>
      <w:r w:rsidRPr="006802B2">
        <w:t xml:space="preserve"> means the Royal Australian Air Force Veterans’ Residences Trust Fund established under this Act.</w:t>
      </w:r>
    </w:p>
    <w:p w:rsidR="00390DD2" w:rsidRPr="006802B2" w:rsidRDefault="00390DD2" w:rsidP="00390DD2">
      <w:pPr>
        <w:pStyle w:val="Definition"/>
      </w:pPr>
      <w:r w:rsidRPr="006802B2">
        <w:rPr>
          <w:b/>
          <w:i/>
        </w:rPr>
        <w:t>the Trust</w:t>
      </w:r>
      <w:r w:rsidRPr="006802B2">
        <w:t xml:space="preserve"> means the Royal Australian Air Force Veterans’ Residences Trust established under this Act.</w:t>
      </w:r>
    </w:p>
    <w:p w:rsidR="00390DD2" w:rsidRPr="006802B2" w:rsidRDefault="00390DD2" w:rsidP="00390DD2">
      <w:pPr>
        <w:pStyle w:val="ActHead5"/>
      </w:pPr>
      <w:bookmarkStart w:id="3" w:name="_Toc395273765"/>
      <w:r w:rsidRPr="006802B2">
        <w:rPr>
          <w:rStyle w:val="CharSectno"/>
        </w:rPr>
        <w:t>3</w:t>
      </w:r>
      <w:r w:rsidRPr="006802B2">
        <w:t xml:space="preserve">  Establishment of Fund</w:t>
      </w:r>
      <w:bookmarkEnd w:id="3"/>
    </w:p>
    <w:p w:rsidR="00390DD2" w:rsidRPr="006802B2" w:rsidRDefault="00390DD2" w:rsidP="00390DD2">
      <w:pPr>
        <w:pStyle w:val="subsection"/>
      </w:pPr>
      <w:r w:rsidRPr="006802B2">
        <w:tab/>
        <w:t>(1)</w:t>
      </w:r>
      <w:r w:rsidRPr="006802B2">
        <w:tab/>
        <w:t>For the purposes of this Act, there shall be a fund to be known as the Royal Australian Air Force Veterans’ Residences Trust Fund.</w:t>
      </w:r>
    </w:p>
    <w:p w:rsidR="00390DD2" w:rsidRPr="006802B2" w:rsidRDefault="00390DD2" w:rsidP="00390DD2">
      <w:pPr>
        <w:pStyle w:val="subsection"/>
      </w:pPr>
      <w:r w:rsidRPr="006802B2">
        <w:tab/>
        <w:t>(2)</w:t>
      </w:r>
      <w:r w:rsidRPr="006802B2">
        <w:tab/>
        <w:t>The Fund shall be vested in the Trust.</w:t>
      </w:r>
    </w:p>
    <w:p w:rsidR="00390DD2" w:rsidRPr="006802B2" w:rsidRDefault="00390DD2" w:rsidP="00390DD2">
      <w:pPr>
        <w:pStyle w:val="subsection"/>
      </w:pPr>
      <w:r w:rsidRPr="006802B2">
        <w:tab/>
        <w:t>(4)</w:t>
      </w:r>
      <w:r w:rsidRPr="006802B2">
        <w:tab/>
        <w:t>The Fund consists of money from the Prize Money Trust Account paid to the Trust for the purposes of the Fund and of all other moneys or property acquired or received by the Trust, including moneys or property given, devised or bequeathed to the Trust.</w:t>
      </w:r>
    </w:p>
    <w:p w:rsidR="00390DD2" w:rsidRPr="006802B2" w:rsidRDefault="00390DD2" w:rsidP="00390DD2">
      <w:pPr>
        <w:pStyle w:val="ActHead5"/>
      </w:pPr>
      <w:bookmarkStart w:id="4" w:name="_Toc395273766"/>
      <w:r w:rsidRPr="006802B2">
        <w:rPr>
          <w:rStyle w:val="CharSectno"/>
        </w:rPr>
        <w:t>4</w:t>
      </w:r>
      <w:r w:rsidRPr="006802B2">
        <w:t xml:space="preserve">  Purpose of Fund</w:t>
      </w:r>
      <w:bookmarkEnd w:id="4"/>
    </w:p>
    <w:p w:rsidR="00390DD2" w:rsidRPr="006802B2" w:rsidRDefault="00390DD2" w:rsidP="00390DD2">
      <w:pPr>
        <w:pStyle w:val="subsection"/>
      </w:pPr>
      <w:r w:rsidRPr="006802B2">
        <w:tab/>
      </w:r>
      <w:r w:rsidRPr="006802B2">
        <w:tab/>
        <w:t>The purpose of the Fund is the provision of a residence or residences in which eligible persons who are in necessitous circumstances, and, if the Trust so approves, the dependants of such eligible persons, may be accommodated or supported.</w:t>
      </w:r>
    </w:p>
    <w:p w:rsidR="00390DD2" w:rsidRPr="006802B2" w:rsidRDefault="00390DD2" w:rsidP="00390DD2">
      <w:pPr>
        <w:pStyle w:val="ActHead5"/>
      </w:pPr>
      <w:bookmarkStart w:id="5" w:name="_Toc395273767"/>
      <w:r w:rsidRPr="006802B2">
        <w:rPr>
          <w:rStyle w:val="CharSectno"/>
        </w:rPr>
        <w:t>5</w:t>
      </w:r>
      <w:r w:rsidRPr="006802B2">
        <w:t xml:space="preserve">  Constitution of Trust</w:t>
      </w:r>
      <w:bookmarkEnd w:id="5"/>
    </w:p>
    <w:p w:rsidR="00390DD2" w:rsidRPr="006802B2" w:rsidRDefault="00390DD2" w:rsidP="00390DD2">
      <w:pPr>
        <w:pStyle w:val="subsection"/>
      </w:pPr>
      <w:r w:rsidRPr="006802B2">
        <w:tab/>
        <w:t>(1)</w:t>
      </w:r>
      <w:r w:rsidRPr="006802B2">
        <w:tab/>
        <w:t>For the purposes of this Act, there shall be a Royal Australian Air Force Veterans’ Residences Trust.</w:t>
      </w:r>
    </w:p>
    <w:p w:rsidR="00390DD2" w:rsidRPr="006802B2" w:rsidRDefault="00390DD2" w:rsidP="00390DD2">
      <w:pPr>
        <w:pStyle w:val="subsection"/>
      </w:pPr>
      <w:r w:rsidRPr="006802B2">
        <w:tab/>
        <w:t>(2)</w:t>
      </w:r>
      <w:r w:rsidRPr="006802B2">
        <w:tab/>
        <w:t>The Trust shall consist of three persons appointed by the Minister to be members of the Trust.</w:t>
      </w:r>
    </w:p>
    <w:p w:rsidR="00390DD2" w:rsidRPr="006802B2" w:rsidRDefault="00390DD2" w:rsidP="00390DD2">
      <w:pPr>
        <w:pStyle w:val="subsection"/>
      </w:pPr>
      <w:r w:rsidRPr="006802B2">
        <w:tab/>
        <w:t>(3)</w:t>
      </w:r>
      <w:r w:rsidRPr="006802B2">
        <w:tab/>
        <w:t>One member shall be a person who is or has been an officer of the Royal Australian Air Force.</w:t>
      </w:r>
    </w:p>
    <w:p w:rsidR="00390DD2" w:rsidRPr="006802B2" w:rsidRDefault="00390DD2" w:rsidP="00390DD2">
      <w:pPr>
        <w:pStyle w:val="subsection"/>
      </w:pPr>
      <w:r w:rsidRPr="006802B2">
        <w:tab/>
        <w:t>(4)</w:t>
      </w:r>
      <w:r w:rsidRPr="006802B2">
        <w:tab/>
        <w:t>One member shall be a person who holds or has held office in the Air Force Association.</w:t>
      </w:r>
    </w:p>
    <w:p w:rsidR="00390DD2" w:rsidRPr="006802B2" w:rsidRDefault="00390DD2" w:rsidP="00390DD2">
      <w:pPr>
        <w:pStyle w:val="subsection"/>
      </w:pPr>
      <w:r w:rsidRPr="006802B2">
        <w:tab/>
        <w:t>(5)</w:t>
      </w:r>
      <w:r w:rsidRPr="006802B2">
        <w:tab/>
        <w:t>One member shall be a person who has had substantial business and financial experience and is, at the date of his appointment, a member of the Returned Services League of Australia.</w:t>
      </w:r>
    </w:p>
    <w:p w:rsidR="00390DD2" w:rsidRPr="006802B2" w:rsidRDefault="00390DD2" w:rsidP="00390DD2">
      <w:pPr>
        <w:pStyle w:val="subsection"/>
      </w:pPr>
      <w:r w:rsidRPr="006802B2">
        <w:tab/>
        <w:t>(6)</w:t>
      </w:r>
      <w:r w:rsidRPr="006802B2">
        <w:tab/>
        <w:t>The Minister may terminate the appointment of a member at any time.</w:t>
      </w:r>
    </w:p>
    <w:p w:rsidR="00D71FF7" w:rsidRPr="006802B2" w:rsidRDefault="00D71FF7" w:rsidP="00D71FF7">
      <w:pPr>
        <w:pStyle w:val="subsection"/>
      </w:pPr>
      <w:r w:rsidRPr="006802B2">
        <w:tab/>
        <w:t>(7)</w:t>
      </w:r>
      <w:r w:rsidRPr="006802B2">
        <w:tab/>
        <w:t>Section</w:t>
      </w:r>
      <w:r w:rsidR="006802B2">
        <w:t> </w:t>
      </w:r>
      <w:r w:rsidRPr="006802B2">
        <w:t xml:space="preserve">30 of the </w:t>
      </w:r>
      <w:r w:rsidRPr="006802B2">
        <w:rPr>
          <w:i/>
        </w:rPr>
        <w:t>Public Governance, Performance and Accountability Act 2013</w:t>
      </w:r>
      <w:r w:rsidRPr="006802B2">
        <w:t xml:space="preserve"> (which deals with terminating the appointment of an accountable authority, or a member of an accountable authority, for contravening general duties of officials) does not apply in relation to a member </w:t>
      </w:r>
      <w:r w:rsidRPr="006802B2">
        <w:rPr>
          <w:szCs w:val="22"/>
        </w:rPr>
        <w:t>despite subsection</w:t>
      </w:r>
      <w:r w:rsidR="006802B2">
        <w:rPr>
          <w:szCs w:val="22"/>
        </w:rPr>
        <w:t> </w:t>
      </w:r>
      <w:r w:rsidRPr="006802B2">
        <w:rPr>
          <w:szCs w:val="22"/>
        </w:rPr>
        <w:t>30(6) of that Act</w:t>
      </w:r>
      <w:r w:rsidRPr="006802B2">
        <w:t>.</w:t>
      </w:r>
    </w:p>
    <w:p w:rsidR="00390DD2" w:rsidRPr="006802B2" w:rsidRDefault="00390DD2" w:rsidP="00390DD2">
      <w:pPr>
        <w:pStyle w:val="ActHead5"/>
      </w:pPr>
      <w:bookmarkStart w:id="6" w:name="_Toc395273768"/>
      <w:r w:rsidRPr="006802B2">
        <w:rPr>
          <w:rStyle w:val="CharSectno"/>
        </w:rPr>
        <w:t>6</w:t>
      </w:r>
      <w:r w:rsidRPr="006802B2">
        <w:t xml:space="preserve">  Deputies of members</w:t>
      </w:r>
      <w:bookmarkEnd w:id="6"/>
    </w:p>
    <w:p w:rsidR="00390DD2" w:rsidRPr="006802B2" w:rsidRDefault="00390DD2" w:rsidP="00390DD2">
      <w:pPr>
        <w:pStyle w:val="subsection"/>
      </w:pPr>
      <w:r w:rsidRPr="006802B2">
        <w:tab/>
        <w:t>(1)</w:t>
      </w:r>
      <w:r w:rsidRPr="006802B2">
        <w:tab/>
        <w:t>The Minister may appoint a person to be the deputy of a member of the Trust.</w:t>
      </w:r>
    </w:p>
    <w:p w:rsidR="00390DD2" w:rsidRPr="006802B2" w:rsidRDefault="00390DD2" w:rsidP="00390DD2">
      <w:pPr>
        <w:pStyle w:val="subsection"/>
      </w:pPr>
      <w:r w:rsidRPr="006802B2">
        <w:tab/>
        <w:t>(1A)</w:t>
      </w:r>
      <w:r w:rsidRPr="006802B2">
        <w:tab/>
        <w:t>The Minister may terminate the appointment of a deputy at any time.</w:t>
      </w:r>
    </w:p>
    <w:p w:rsidR="00390DD2" w:rsidRPr="006802B2" w:rsidRDefault="00390DD2" w:rsidP="00390DD2">
      <w:pPr>
        <w:pStyle w:val="subsection"/>
      </w:pPr>
      <w:r w:rsidRPr="006802B2">
        <w:tab/>
        <w:t>(2)</w:t>
      </w:r>
      <w:r w:rsidRPr="006802B2">
        <w:tab/>
        <w:t>The deputy of the member referred to in subsection</w:t>
      </w:r>
      <w:r w:rsidR="006802B2">
        <w:t> </w:t>
      </w:r>
      <w:r w:rsidRPr="006802B2">
        <w:t>5(3) shall be a person who is or has been an officer of the Royal Australian Air Force.</w:t>
      </w:r>
    </w:p>
    <w:p w:rsidR="00390DD2" w:rsidRPr="006802B2" w:rsidRDefault="00390DD2" w:rsidP="00390DD2">
      <w:pPr>
        <w:pStyle w:val="subsection"/>
      </w:pPr>
      <w:r w:rsidRPr="006802B2">
        <w:tab/>
        <w:t>(3)</w:t>
      </w:r>
      <w:r w:rsidRPr="006802B2">
        <w:tab/>
        <w:t>The deputy of the member referred to in subsection</w:t>
      </w:r>
      <w:r w:rsidR="006802B2">
        <w:t> </w:t>
      </w:r>
      <w:r w:rsidRPr="006802B2">
        <w:t>5(4) shall be a person who holds or has held office in the Air Force Association.</w:t>
      </w:r>
    </w:p>
    <w:p w:rsidR="00390DD2" w:rsidRPr="006802B2" w:rsidRDefault="00390DD2" w:rsidP="00390DD2">
      <w:pPr>
        <w:pStyle w:val="subsection"/>
      </w:pPr>
      <w:r w:rsidRPr="006802B2">
        <w:tab/>
        <w:t>(4)</w:t>
      </w:r>
      <w:r w:rsidRPr="006802B2">
        <w:tab/>
        <w:t>The deputy of the member referred to in subsection</w:t>
      </w:r>
      <w:r w:rsidR="006802B2">
        <w:t> </w:t>
      </w:r>
      <w:r w:rsidRPr="006802B2">
        <w:t>5(5) shall be a person who has had substantial business and financial experience and is, at the date of his appointment, a member of the Returned Services League of Australia.</w:t>
      </w:r>
    </w:p>
    <w:p w:rsidR="00390DD2" w:rsidRPr="006802B2" w:rsidRDefault="00390DD2" w:rsidP="00390DD2">
      <w:pPr>
        <w:pStyle w:val="subsection"/>
      </w:pPr>
      <w:r w:rsidRPr="006802B2">
        <w:tab/>
        <w:t>(5)</w:t>
      </w:r>
      <w:r w:rsidRPr="006802B2">
        <w:tab/>
        <w:t>A person appointed under this section is, in the event of the absence from a meeting of the Trust of the member of whom he is the deputy, entitled to attend that meeting and, when so attending, shall be deemed to be a member of the Trust.</w:t>
      </w:r>
    </w:p>
    <w:p w:rsidR="00390DD2" w:rsidRPr="006802B2" w:rsidRDefault="00390DD2" w:rsidP="00390DD2">
      <w:pPr>
        <w:pStyle w:val="ActHead5"/>
      </w:pPr>
      <w:bookmarkStart w:id="7" w:name="_Toc395273769"/>
      <w:r w:rsidRPr="006802B2">
        <w:rPr>
          <w:rStyle w:val="CharSectno"/>
        </w:rPr>
        <w:t>7</w:t>
      </w:r>
      <w:r w:rsidRPr="006802B2">
        <w:t xml:space="preserve">  Incorporation of Trust</w:t>
      </w:r>
      <w:bookmarkEnd w:id="7"/>
    </w:p>
    <w:p w:rsidR="00390DD2" w:rsidRPr="006802B2" w:rsidRDefault="00390DD2" w:rsidP="00390DD2">
      <w:pPr>
        <w:pStyle w:val="subsection"/>
      </w:pPr>
      <w:r w:rsidRPr="006802B2">
        <w:tab/>
        <w:t>(1)</w:t>
      </w:r>
      <w:r w:rsidRPr="006802B2">
        <w:tab/>
        <w:t>The Trust is a body corporate with perpetual succession and a common seal and is capable of acquiring, holding and disposing of real and personal property and of suing and being sued in its corporate name.</w:t>
      </w:r>
    </w:p>
    <w:p w:rsidR="001B012E" w:rsidRPr="006802B2" w:rsidRDefault="001B012E" w:rsidP="001B012E">
      <w:pPr>
        <w:pStyle w:val="notetext"/>
      </w:pPr>
      <w:r w:rsidRPr="006802B2">
        <w:t>Note:</w:t>
      </w:r>
      <w:r w:rsidRPr="006802B2">
        <w:tab/>
        <w:t xml:space="preserve">The </w:t>
      </w:r>
      <w:r w:rsidRPr="006802B2">
        <w:rPr>
          <w:i/>
        </w:rPr>
        <w:t>Public Governance, Performance and Accountability Act 2013</w:t>
      </w:r>
      <w:r w:rsidRPr="006802B2">
        <w:t xml:space="preserve"> applies to the Trust. That Act deals with matters relating to corporate Commonwealth entities, including reporting and the use and management of public resources.</w:t>
      </w:r>
    </w:p>
    <w:p w:rsidR="00390DD2" w:rsidRPr="006802B2" w:rsidRDefault="00390DD2" w:rsidP="00390DD2">
      <w:pPr>
        <w:pStyle w:val="subsection"/>
      </w:pPr>
      <w:r w:rsidRPr="006802B2">
        <w:tab/>
        <w:t>(2)</w:t>
      </w:r>
      <w:r w:rsidRPr="006802B2">
        <w:tab/>
        <w:t>All courts, judges and persons acting judicially shall take judicial notice of the seal of the Trust and shall presume that it was duly affixed.</w:t>
      </w:r>
    </w:p>
    <w:p w:rsidR="00390DD2" w:rsidRPr="006802B2" w:rsidRDefault="00390DD2" w:rsidP="00390DD2">
      <w:pPr>
        <w:pStyle w:val="subsection"/>
      </w:pPr>
      <w:r w:rsidRPr="006802B2">
        <w:tab/>
        <w:t>(3)</w:t>
      </w:r>
      <w:r w:rsidRPr="006802B2">
        <w:tab/>
        <w:t>The performance or exercise of the functions, powers, rights, authorities, duties or obligations of the Trust is not affected by reason only of there being a vacancy in the office of a member of the Trust.</w:t>
      </w:r>
    </w:p>
    <w:p w:rsidR="00390DD2" w:rsidRPr="006802B2" w:rsidRDefault="00390DD2" w:rsidP="00390DD2">
      <w:pPr>
        <w:pStyle w:val="ActHead5"/>
      </w:pPr>
      <w:bookmarkStart w:id="8" w:name="_Toc395273770"/>
      <w:r w:rsidRPr="006802B2">
        <w:rPr>
          <w:rStyle w:val="CharSectno"/>
        </w:rPr>
        <w:t>8</w:t>
      </w:r>
      <w:r w:rsidRPr="006802B2">
        <w:t xml:space="preserve">  Powers of Trust</w:t>
      </w:r>
      <w:bookmarkEnd w:id="8"/>
    </w:p>
    <w:p w:rsidR="00390DD2" w:rsidRPr="006802B2" w:rsidRDefault="00390DD2" w:rsidP="00390DD2">
      <w:pPr>
        <w:pStyle w:val="subsection"/>
      </w:pPr>
      <w:r w:rsidRPr="006802B2">
        <w:tab/>
        <w:t>(1)</w:t>
      </w:r>
      <w:r w:rsidRPr="006802B2">
        <w:tab/>
        <w:t>The Trust may, at such time and in such manner as, in its discretion, it determines, apply moneys or property forming part of the Fund for the purpose of the Fund, and do all other things necessary or convenient for, or incidental to, the carrying out of that purpose.</w:t>
      </w:r>
    </w:p>
    <w:p w:rsidR="00390DD2" w:rsidRPr="006802B2" w:rsidRDefault="00390DD2" w:rsidP="00390DD2">
      <w:pPr>
        <w:pStyle w:val="subsection"/>
      </w:pPr>
      <w:r w:rsidRPr="006802B2">
        <w:tab/>
        <w:t>(2)</w:t>
      </w:r>
      <w:r w:rsidRPr="006802B2">
        <w:tab/>
        <w:t>Without limiting the generality of the last preceding subsection, the Trust may:</w:t>
      </w:r>
    </w:p>
    <w:p w:rsidR="00390DD2" w:rsidRPr="006802B2" w:rsidRDefault="00390DD2" w:rsidP="00390DD2">
      <w:pPr>
        <w:pStyle w:val="paragraph"/>
      </w:pPr>
      <w:r w:rsidRPr="006802B2">
        <w:tab/>
        <w:t>(a)</w:t>
      </w:r>
      <w:r w:rsidRPr="006802B2">
        <w:tab/>
        <w:t>acquire and dispose of land, including land upon which buildings are erected;</w:t>
      </w:r>
    </w:p>
    <w:p w:rsidR="00390DD2" w:rsidRPr="006802B2" w:rsidRDefault="00390DD2" w:rsidP="00390DD2">
      <w:pPr>
        <w:pStyle w:val="paragraph"/>
      </w:pPr>
      <w:r w:rsidRPr="006802B2">
        <w:tab/>
        <w:t>(b)</w:t>
      </w:r>
      <w:r w:rsidRPr="006802B2">
        <w:tab/>
        <w:t>erect, alter, enlarge or rebuild buildings on land vested in the Trust;</w:t>
      </w:r>
    </w:p>
    <w:p w:rsidR="00390DD2" w:rsidRPr="006802B2" w:rsidRDefault="00390DD2" w:rsidP="00390DD2">
      <w:pPr>
        <w:pStyle w:val="paragraph"/>
      </w:pPr>
      <w:r w:rsidRPr="006802B2">
        <w:tab/>
        <w:t>(c)</w:t>
      </w:r>
      <w:r w:rsidRPr="006802B2">
        <w:tab/>
        <w:t>improve, decorate, furnish and equip land or buildings vested in the Trust;</w:t>
      </w:r>
    </w:p>
    <w:p w:rsidR="00390DD2" w:rsidRPr="006802B2" w:rsidRDefault="00390DD2" w:rsidP="00390DD2">
      <w:pPr>
        <w:pStyle w:val="paragraph"/>
      </w:pPr>
      <w:r w:rsidRPr="006802B2">
        <w:tab/>
        <w:t>(d)</w:t>
      </w:r>
      <w:r w:rsidRPr="006802B2">
        <w:tab/>
        <w:t>determine the conditions under which eligible persons and their dependants are eligible to receive accommodation or support at residences maintained by the Trust, and the charges (if any) to be paid by a person receiving such accommodation or support;</w:t>
      </w:r>
    </w:p>
    <w:p w:rsidR="00390DD2" w:rsidRPr="006802B2" w:rsidRDefault="00390DD2" w:rsidP="00390DD2">
      <w:pPr>
        <w:pStyle w:val="paragraph"/>
      </w:pPr>
      <w:r w:rsidRPr="006802B2">
        <w:tab/>
        <w:t>(e)</w:t>
      </w:r>
      <w:r w:rsidRPr="006802B2">
        <w:tab/>
        <w:t>employ such persons as are necessary for the purposes of the Trust on such terms and conditions as it determines; and</w:t>
      </w:r>
    </w:p>
    <w:p w:rsidR="00390DD2" w:rsidRPr="006802B2" w:rsidRDefault="00390DD2" w:rsidP="00390DD2">
      <w:pPr>
        <w:pStyle w:val="paragraph"/>
      </w:pPr>
      <w:r w:rsidRPr="006802B2">
        <w:tab/>
        <w:t>(g)</w:t>
      </w:r>
      <w:r w:rsidRPr="006802B2">
        <w:tab/>
        <w:t>do all things necessary for maintaining the property and managing the affairs of the Trust.</w:t>
      </w:r>
    </w:p>
    <w:p w:rsidR="00390DD2" w:rsidRPr="006802B2" w:rsidRDefault="00390DD2" w:rsidP="00390DD2">
      <w:pPr>
        <w:pStyle w:val="subsection"/>
      </w:pPr>
      <w:r w:rsidRPr="006802B2">
        <w:tab/>
        <w:t>(3)</w:t>
      </w:r>
      <w:r w:rsidRPr="006802B2">
        <w:tab/>
        <w:t>The Trust shall, in the provision of accommodation under this Act, give preference to former members of the Royal Australian Air Force, of the Royal Australian Air Force Nursing Service and of the Women’s Auxiliary Australian Air Force who served in the war that commenced on 3</w:t>
      </w:r>
      <w:r w:rsidR="006802B2">
        <w:t> </w:t>
      </w:r>
      <w:r w:rsidRPr="006802B2">
        <w:t>September 1939 and their dependants.</w:t>
      </w:r>
    </w:p>
    <w:p w:rsidR="00390DD2" w:rsidRPr="006802B2" w:rsidRDefault="00390DD2" w:rsidP="00390DD2">
      <w:pPr>
        <w:pStyle w:val="subsection"/>
      </w:pPr>
      <w:r w:rsidRPr="006802B2">
        <w:tab/>
        <w:t>(4)</w:t>
      </w:r>
      <w:r w:rsidRPr="006802B2">
        <w:tab/>
        <w:t>The Trust may, in its discretion, determine that, where accommodation was, or accommodation and support were, provided in a residence for an eligible person and his dependants jointly, the dependants shall, on the death of the eligible person, continue to be eligible to receive accommodation or accommodation and support, as the case may be.</w:t>
      </w:r>
    </w:p>
    <w:p w:rsidR="00390DD2" w:rsidRPr="006802B2" w:rsidRDefault="00390DD2" w:rsidP="009A218C">
      <w:pPr>
        <w:pStyle w:val="ActHead5"/>
      </w:pPr>
      <w:bookmarkStart w:id="9" w:name="_Toc395273771"/>
      <w:r w:rsidRPr="006802B2">
        <w:rPr>
          <w:rStyle w:val="CharSectno"/>
        </w:rPr>
        <w:t>9</w:t>
      </w:r>
      <w:r w:rsidRPr="006802B2">
        <w:t xml:space="preserve">  Investment of moneys</w:t>
      </w:r>
      <w:bookmarkEnd w:id="9"/>
    </w:p>
    <w:p w:rsidR="00390DD2" w:rsidRPr="006802B2" w:rsidRDefault="00390DD2" w:rsidP="009A218C">
      <w:pPr>
        <w:pStyle w:val="subsection"/>
        <w:keepNext/>
      </w:pPr>
      <w:r w:rsidRPr="006802B2">
        <w:tab/>
      </w:r>
      <w:r w:rsidR="007B5830" w:rsidRPr="006802B2">
        <w:t>(1)</w:t>
      </w:r>
      <w:r w:rsidRPr="006802B2">
        <w:tab/>
        <w:t>The Trust may:</w:t>
      </w:r>
    </w:p>
    <w:p w:rsidR="00390DD2" w:rsidRPr="006802B2" w:rsidRDefault="00390DD2" w:rsidP="00390DD2">
      <w:pPr>
        <w:pStyle w:val="paragraph"/>
      </w:pPr>
      <w:r w:rsidRPr="006802B2">
        <w:tab/>
        <w:t>(a)</w:t>
      </w:r>
      <w:r w:rsidRPr="006802B2">
        <w:tab/>
        <w:t>invest moneys forming part of the Fund in securities of the Commonwealth, on deposit with a bank or in any other manner for the time being allowed by an Act or State Act for the investment of trust funds; and</w:t>
      </w:r>
    </w:p>
    <w:p w:rsidR="00390DD2" w:rsidRPr="006802B2" w:rsidRDefault="00390DD2" w:rsidP="00390DD2">
      <w:pPr>
        <w:pStyle w:val="paragraph"/>
      </w:pPr>
      <w:r w:rsidRPr="006802B2">
        <w:tab/>
        <w:t>(b)</w:t>
      </w:r>
      <w:r w:rsidRPr="006802B2">
        <w:tab/>
        <w:t>realize and convert into money the investments so made and any other property of the Fund.</w:t>
      </w:r>
    </w:p>
    <w:p w:rsidR="007B5830" w:rsidRPr="006802B2" w:rsidRDefault="007B5830" w:rsidP="007B5830">
      <w:pPr>
        <w:pStyle w:val="subsection"/>
      </w:pPr>
      <w:r w:rsidRPr="006802B2">
        <w:tab/>
        <w:t>(2)</w:t>
      </w:r>
      <w:r w:rsidRPr="006802B2">
        <w:tab/>
        <w:t>Section</w:t>
      </w:r>
      <w:r w:rsidR="006802B2">
        <w:t> </w:t>
      </w:r>
      <w:r w:rsidRPr="006802B2">
        <w:t xml:space="preserve">59 of the </w:t>
      </w:r>
      <w:r w:rsidRPr="006802B2">
        <w:rPr>
          <w:i/>
        </w:rPr>
        <w:t>Public Governance, Performance and Accountability Act 2013</w:t>
      </w:r>
      <w:r w:rsidRPr="006802B2">
        <w:t xml:space="preserve"> (which deals with investment by corporate Commonwealth entities) does not apply to the Trust.</w:t>
      </w:r>
    </w:p>
    <w:p w:rsidR="00390DD2" w:rsidRPr="006802B2" w:rsidRDefault="00390DD2" w:rsidP="00390DD2">
      <w:pPr>
        <w:pStyle w:val="ActHead5"/>
      </w:pPr>
      <w:bookmarkStart w:id="10" w:name="_Toc395273772"/>
      <w:r w:rsidRPr="006802B2">
        <w:rPr>
          <w:rStyle w:val="CharSectno"/>
        </w:rPr>
        <w:t>11</w:t>
      </w:r>
      <w:r w:rsidRPr="006802B2">
        <w:t xml:space="preserve">  Taxation</w:t>
      </w:r>
      <w:bookmarkEnd w:id="10"/>
    </w:p>
    <w:p w:rsidR="00390DD2" w:rsidRPr="006802B2" w:rsidRDefault="00390DD2" w:rsidP="00390DD2">
      <w:pPr>
        <w:pStyle w:val="subsection"/>
      </w:pPr>
      <w:r w:rsidRPr="006802B2">
        <w:tab/>
      </w:r>
      <w:r w:rsidRPr="006802B2">
        <w:tab/>
        <w:t>The property and income of the Trust is not subject to taxation under a law of the Commonwealth or to taxation under a law of a State to which the Commonwealth is not subject.</w:t>
      </w:r>
    </w:p>
    <w:p w:rsidR="00390DD2" w:rsidRPr="006802B2" w:rsidRDefault="00390DD2" w:rsidP="00390DD2">
      <w:pPr>
        <w:pStyle w:val="ActHead5"/>
      </w:pPr>
      <w:bookmarkStart w:id="11" w:name="_Toc395273773"/>
      <w:r w:rsidRPr="006802B2">
        <w:rPr>
          <w:rStyle w:val="CharSectno"/>
        </w:rPr>
        <w:t>12</w:t>
      </w:r>
      <w:r w:rsidRPr="006802B2">
        <w:t xml:space="preserve">  Members of Trust not entitled to remuneration</w:t>
      </w:r>
      <w:bookmarkEnd w:id="11"/>
    </w:p>
    <w:p w:rsidR="00390DD2" w:rsidRPr="006802B2" w:rsidRDefault="00390DD2" w:rsidP="00390DD2">
      <w:pPr>
        <w:pStyle w:val="subsection"/>
      </w:pPr>
      <w:r w:rsidRPr="006802B2">
        <w:tab/>
        <w:t>(1)</w:t>
      </w:r>
      <w:r w:rsidRPr="006802B2">
        <w:tab/>
        <w:t>A member of the Trust is not entitled to receive remuneration for his services as a member or employee of the Trust.</w:t>
      </w:r>
    </w:p>
    <w:p w:rsidR="00390DD2" w:rsidRPr="006802B2" w:rsidRDefault="00390DD2" w:rsidP="00390DD2">
      <w:pPr>
        <w:pStyle w:val="subsection"/>
      </w:pPr>
      <w:r w:rsidRPr="006802B2">
        <w:tab/>
        <w:t>(2)</w:t>
      </w:r>
      <w:r w:rsidRPr="006802B2">
        <w:tab/>
        <w:t>A member of the Trust is entitled to be paid out of the Fund such expenses as are reasonably incurred by him in the performance of his duties as a member.</w:t>
      </w:r>
    </w:p>
    <w:p w:rsidR="00390DD2" w:rsidRPr="006802B2" w:rsidRDefault="00390DD2" w:rsidP="00390DD2">
      <w:pPr>
        <w:pStyle w:val="ActHead5"/>
      </w:pPr>
      <w:bookmarkStart w:id="12" w:name="_Toc395273774"/>
      <w:r w:rsidRPr="006802B2">
        <w:rPr>
          <w:rStyle w:val="CharSectno"/>
        </w:rPr>
        <w:t>13</w:t>
      </w:r>
      <w:r w:rsidRPr="006802B2">
        <w:t xml:space="preserve">  Regulations</w:t>
      </w:r>
      <w:bookmarkEnd w:id="12"/>
    </w:p>
    <w:p w:rsidR="00390DD2" w:rsidRPr="006802B2" w:rsidRDefault="00390DD2" w:rsidP="00390DD2">
      <w:pPr>
        <w:pStyle w:val="subsection"/>
      </w:pPr>
      <w:r w:rsidRPr="006802B2">
        <w:tab/>
      </w:r>
      <w:r w:rsidRPr="006802B2">
        <w:tab/>
        <w:t>The Governor</w:t>
      </w:r>
      <w:r w:rsidR="006802B2">
        <w:noBreakHyphen/>
      </w:r>
      <w:r w:rsidRPr="006802B2">
        <w:t>General may make regulations, not inconsistent with this Act, prescribing all matters which are required or permitted to be prescribed, or which are necessary or convenient to be prescribed for carrying out or giving effect to this Act, and in particular making provision in relation to the convening of, and proceedings at, meetings of the Trust, including provision with respect to a quorum, voting and the decision of questions arising, at those meetings.</w:t>
      </w:r>
    </w:p>
    <w:p w:rsidR="00390DD2" w:rsidRPr="006802B2" w:rsidRDefault="00390DD2" w:rsidP="00390DD2">
      <w:pPr>
        <w:sectPr w:rsidR="00390DD2" w:rsidRPr="006802B2" w:rsidSect="004100A8">
          <w:headerReference w:type="even" r:id="rId20"/>
          <w:headerReference w:type="default" r:id="rId21"/>
          <w:headerReference w:type="first" r:id="rId22"/>
          <w:footerReference w:type="first" r:id="rId23"/>
          <w:pgSz w:w="11907" w:h="16839" w:code="9"/>
          <w:pgMar w:top="2381" w:right="2410" w:bottom="4252" w:left="2410" w:header="720" w:footer="3402" w:gutter="0"/>
          <w:pgNumType w:start="1"/>
          <w:cols w:space="720"/>
          <w:docGrid w:linePitch="299"/>
        </w:sectPr>
      </w:pPr>
    </w:p>
    <w:p w:rsidR="00247BE5" w:rsidRPr="006802B2" w:rsidRDefault="00247BE5" w:rsidP="006802B2">
      <w:pPr>
        <w:pStyle w:val="ENotesHeading1"/>
        <w:outlineLvl w:val="9"/>
      </w:pPr>
      <w:bookmarkStart w:id="13" w:name="_Toc395273775"/>
      <w:r w:rsidRPr="006802B2">
        <w:t>Endnotes</w:t>
      </w:r>
      <w:bookmarkEnd w:id="13"/>
    </w:p>
    <w:p w:rsidR="00247BE5" w:rsidRPr="006802B2" w:rsidRDefault="00247BE5" w:rsidP="006802B2">
      <w:pPr>
        <w:pStyle w:val="ENotesHeading2"/>
        <w:outlineLvl w:val="9"/>
      </w:pPr>
      <w:bookmarkStart w:id="14" w:name="_Toc395273776"/>
      <w:r w:rsidRPr="006802B2">
        <w:t>Endnote 1—About the endnotes</w:t>
      </w:r>
      <w:bookmarkEnd w:id="14"/>
    </w:p>
    <w:p w:rsidR="00247BE5" w:rsidRPr="006802B2" w:rsidRDefault="00247BE5" w:rsidP="00247BE5">
      <w:r w:rsidRPr="006802B2">
        <w:t>The endnotes provide details of the history of this legislation and its provisions. The following endnotes are included in each compilation:</w:t>
      </w:r>
    </w:p>
    <w:p w:rsidR="00247BE5" w:rsidRPr="006802B2" w:rsidRDefault="00247BE5" w:rsidP="00247BE5"/>
    <w:p w:rsidR="00247BE5" w:rsidRPr="006802B2" w:rsidRDefault="00247BE5" w:rsidP="00247BE5">
      <w:r w:rsidRPr="006802B2">
        <w:t>Endnote 1—About the endnotes</w:t>
      </w:r>
    </w:p>
    <w:p w:rsidR="00247BE5" w:rsidRPr="006802B2" w:rsidRDefault="00247BE5" w:rsidP="00247BE5">
      <w:r w:rsidRPr="006802B2">
        <w:t>Endnote 2—Abbreviation key</w:t>
      </w:r>
    </w:p>
    <w:p w:rsidR="00247BE5" w:rsidRPr="006802B2" w:rsidRDefault="00247BE5" w:rsidP="00247BE5">
      <w:r w:rsidRPr="006802B2">
        <w:t>Endnote 3—Legislation history</w:t>
      </w:r>
    </w:p>
    <w:p w:rsidR="00247BE5" w:rsidRPr="006802B2" w:rsidRDefault="00247BE5" w:rsidP="00247BE5">
      <w:r w:rsidRPr="006802B2">
        <w:t>Endnote 4—Amendment history</w:t>
      </w:r>
    </w:p>
    <w:p w:rsidR="00247BE5" w:rsidRPr="006802B2" w:rsidRDefault="00247BE5" w:rsidP="00247BE5">
      <w:r w:rsidRPr="006802B2">
        <w:t>Endnote 5—Uncommenced amendments</w:t>
      </w:r>
    </w:p>
    <w:p w:rsidR="00247BE5" w:rsidRPr="006802B2" w:rsidRDefault="00247BE5" w:rsidP="00247BE5">
      <w:r w:rsidRPr="006802B2">
        <w:t>Endnote 6—Modifications</w:t>
      </w:r>
    </w:p>
    <w:p w:rsidR="00247BE5" w:rsidRPr="006802B2" w:rsidRDefault="00247BE5" w:rsidP="00247BE5">
      <w:r w:rsidRPr="006802B2">
        <w:t>Endnote 7—Misdescribed amendments</w:t>
      </w:r>
    </w:p>
    <w:p w:rsidR="00247BE5" w:rsidRPr="006802B2" w:rsidRDefault="00247BE5" w:rsidP="00247BE5">
      <w:r w:rsidRPr="006802B2">
        <w:t>Endnote 8—Miscellaneous</w:t>
      </w:r>
    </w:p>
    <w:p w:rsidR="00247BE5" w:rsidRPr="006802B2" w:rsidRDefault="00247BE5" w:rsidP="00247BE5">
      <w:pPr>
        <w:rPr>
          <w:b/>
        </w:rPr>
      </w:pPr>
    </w:p>
    <w:p w:rsidR="00247BE5" w:rsidRPr="006802B2" w:rsidRDefault="00247BE5" w:rsidP="00247BE5">
      <w:r w:rsidRPr="006802B2">
        <w:t>If there is no information under a particular endnote, the word “none” will appear in square brackets after the endnote heading.</w:t>
      </w:r>
    </w:p>
    <w:p w:rsidR="00247BE5" w:rsidRPr="006802B2" w:rsidRDefault="00247BE5" w:rsidP="00247BE5">
      <w:pPr>
        <w:rPr>
          <w:b/>
        </w:rPr>
      </w:pPr>
    </w:p>
    <w:p w:rsidR="00247BE5" w:rsidRPr="006802B2" w:rsidRDefault="00247BE5" w:rsidP="00247BE5">
      <w:r w:rsidRPr="006802B2">
        <w:rPr>
          <w:b/>
        </w:rPr>
        <w:t>Abbreviation key—Endnote 2</w:t>
      </w:r>
    </w:p>
    <w:p w:rsidR="00247BE5" w:rsidRPr="006802B2" w:rsidRDefault="00247BE5" w:rsidP="00247BE5">
      <w:r w:rsidRPr="006802B2">
        <w:t>The abbreviation key in this endnote sets out abbreviations that may be used in the endnotes.</w:t>
      </w:r>
    </w:p>
    <w:p w:rsidR="00247BE5" w:rsidRPr="006802B2" w:rsidRDefault="00247BE5" w:rsidP="00247BE5"/>
    <w:p w:rsidR="00247BE5" w:rsidRPr="006802B2" w:rsidRDefault="00247BE5" w:rsidP="00247BE5">
      <w:pPr>
        <w:rPr>
          <w:b/>
        </w:rPr>
      </w:pPr>
      <w:r w:rsidRPr="006802B2">
        <w:rPr>
          <w:b/>
        </w:rPr>
        <w:t>Legislation history and amendment history—Endnotes 3 and 4</w:t>
      </w:r>
    </w:p>
    <w:p w:rsidR="00247BE5" w:rsidRPr="006802B2" w:rsidRDefault="00247BE5" w:rsidP="00247BE5">
      <w:r w:rsidRPr="006802B2">
        <w:t>Amending laws are annotated in the legislation history and amendment history.</w:t>
      </w:r>
    </w:p>
    <w:p w:rsidR="00247BE5" w:rsidRPr="006802B2" w:rsidRDefault="00247BE5" w:rsidP="00247BE5"/>
    <w:p w:rsidR="00247BE5" w:rsidRPr="006802B2" w:rsidRDefault="00247BE5" w:rsidP="00247BE5">
      <w:r w:rsidRPr="006802B2">
        <w:t>The legislation history in endnote 3 provides information about each law that has amended the compiled law. The information includes commencement information for amending laws and details of application, saving or transitional provisions that are not included in this compilation.</w:t>
      </w:r>
    </w:p>
    <w:p w:rsidR="00247BE5" w:rsidRPr="006802B2" w:rsidRDefault="00247BE5" w:rsidP="00247BE5"/>
    <w:p w:rsidR="00247BE5" w:rsidRPr="006802B2" w:rsidRDefault="00247BE5" w:rsidP="00247BE5">
      <w:r w:rsidRPr="006802B2">
        <w:t>The amendment history in endnote 4 provides information about amendments at the provision level. It also includes information about any provisions that have expired or otherwise ceased to have effect in accordance with a provision of the compiled law.</w:t>
      </w:r>
    </w:p>
    <w:p w:rsidR="00247BE5" w:rsidRPr="006802B2" w:rsidRDefault="00247BE5" w:rsidP="00247BE5"/>
    <w:p w:rsidR="00247BE5" w:rsidRPr="006802B2" w:rsidRDefault="00247BE5" w:rsidP="00247BE5">
      <w:pPr>
        <w:keepNext/>
        <w:rPr>
          <w:b/>
        </w:rPr>
      </w:pPr>
      <w:r w:rsidRPr="006802B2">
        <w:rPr>
          <w:b/>
        </w:rPr>
        <w:t>Uncommenced amendments—Endnote 5</w:t>
      </w:r>
    </w:p>
    <w:p w:rsidR="00247BE5" w:rsidRPr="006802B2" w:rsidRDefault="00247BE5" w:rsidP="00247BE5">
      <w:r w:rsidRPr="006802B2">
        <w:t>The effect of uncommenced amendments is not reflected in the text of the compiled law but the text of the amendments is included in endnote 5.</w:t>
      </w:r>
    </w:p>
    <w:p w:rsidR="00247BE5" w:rsidRPr="006802B2" w:rsidRDefault="00247BE5" w:rsidP="00247BE5">
      <w:pPr>
        <w:keepNext/>
        <w:rPr>
          <w:b/>
        </w:rPr>
      </w:pPr>
      <w:r w:rsidRPr="006802B2">
        <w:rPr>
          <w:b/>
        </w:rPr>
        <w:t>Modifications—Endnote 6</w:t>
      </w:r>
    </w:p>
    <w:p w:rsidR="00247BE5" w:rsidRPr="006802B2" w:rsidRDefault="00247BE5" w:rsidP="00247BE5">
      <w:r w:rsidRPr="006802B2">
        <w:t>If the compiled law is affected by a modification that is in force, details of the modification are included in endnote 6.</w:t>
      </w:r>
    </w:p>
    <w:p w:rsidR="00247BE5" w:rsidRPr="006802B2" w:rsidRDefault="00247BE5" w:rsidP="00247BE5"/>
    <w:p w:rsidR="00247BE5" w:rsidRPr="006802B2" w:rsidRDefault="00247BE5" w:rsidP="00247BE5">
      <w:pPr>
        <w:keepNext/>
      </w:pPr>
      <w:r w:rsidRPr="006802B2">
        <w:rPr>
          <w:b/>
        </w:rPr>
        <w:t>Misdescribed amendments—Endnote 7</w:t>
      </w:r>
    </w:p>
    <w:p w:rsidR="00247BE5" w:rsidRPr="006802B2" w:rsidRDefault="00247BE5" w:rsidP="00247BE5">
      <w:r w:rsidRPr="006802B2">
        <w:t>An amendment is a misdescribed amendment if the effect of the amendment cannot be incorporated into the text of the compilation. Any misdescribed amendment is included in endnote 7.</w:t>
      </w:r>
    </w:p>
    <w:p w:rsidR="00247BE5" w:rsidRPr="006802B2" w:rsidRDefault="00247BE5" w:rsidP="00247BE5"/>
    <w:p w:rsidR="00247BE5" w:rsidRPr="006802B2" w:rsidRDefault="00247BE5" w:rsidP="00247BE5">
      <w:pPr>
        <w:rPr>
          <w:b/>
        </w:rPr>
      </w:pPr>
      <w:r w:rsidRPr="006802B2">
        <w:rPr>
          <w:b/>
        </w:rPr>
        <w:t>Miscellaneous—Endnote 8</w:t>
      </w:r>
    </w:p>
    <w:p w:rsidR="00247BE5" w:rsidRPr="006802B2" w:rsidRDefault="00247BE5" w:rsidP="00247BE5">
      <w:r w:rsidRPr="006802B2">
        <w:t>Endnote 8 includes any additional information that may be helpful for a reader of the compilation.</w:t>
      </w:r>
    </w:p>
    <w:p w:rsidR="00247BE5" w:rsidRPr="006802B2" w:rsidRDefault="00247BE5" w:rsidP="00247BE5"/>
    <w:p w:rsidR="004504EB" w:rsidRPr="006802B2" w:rsidRDefault="004504EB" w:rsidP="004504EB">
      <w:pPr>
        <w:pStyle w:val="ENotesHeading2"/>
        <w:pageBreakBefore/>
        <w:outlineLvl w:val="9"/>
      </w:pPr>
      <w:bookmarkStart w:id="15" w:name="_Toc395273777"/>
      <w:r w:rsidRPr="006802B2">
        <w:t>Endnote 2—Abbreviation key</w:t>
      </w:r>
      <w:bookmarkEnd w:id="15"/>
    </w:p>
    <w:p w:rsidR="004504EB" w:rsidRPr="006802B2" w:rsidRDefault="004504EB" w:rsidP="004504EB">
      <w:pPr>
        <w:pStyle w:val="Tabletext"/>
      </w:pPr>
    </w:p>
    <w:tbl>
      <w:tblPr>
        <w:tblW w:w="0" w:type="auto"/>
        <w:tblInd w:w="113" w:type="dxa"/>
        <w:tblLayout w:type="fixed"/>
        <w:tblLook w:val="0000" w:firstRow="0" w:lastRow="0" w:firstColumn="0" w:lastColumn="0" w:noHBand="0" w:noVBand="0"/>
      </w:tblPr>
      <w:tblGrid>
        <w:gridCol w:w="3543"/>
        <w:gridCol w:w="3543"/>
      </w:tblGrid>
      <w:tr w:rsidR="004504EB" w:rsidRPr="006802B2" w:rsidTr="00C0661A">
        <w:tc>
          <w:tcPr>
            <w:tcW w:w="3543" w:type="dxa"/>
            <w:shd w:val="clear" w:color="auto" w:fill="auto"/>
          </w:tcPr>
          <w:p w:rsidR="004504EB" w:rsidRPr="006802B2" w:rsidRDefault="004504EB" w:rsidP="00C0661A">
            <w:pPr>
              <w:pStyle w:val="ENoteTableText"/>
              <w:rPr>
                <w:sz w:val="20"/>
              </w:rPr>
            </w:pPr>
            <w:r w:rsidRPr="006802B2">
              <w:rPr>
                <w:sz w:val="20"/>
              </w:rPr>
              <w:t>ad = added or inserted</w:t>
            </w:r>
          </w:p>
        </w:tc>
        <w:tc>
          <w:tcPr>
            <w:tcW w:w="3543" w:type="dxa"/>
            <w:shd w:val="clear" w:color="auto" w:fill="auto"/>
          </w:tcPr>
          <w:p w:rsidR="004504EB" w:rsidRPr="006802B2" w:rsidRDefault="004504EB" w:rsidP="00C0661A">
            <w:pPr>
              <w:pStyle w:val="ENoteTableText"/>
              <w:rPr>
                <w:sz w:val="20"/>
              </w:rPr>
            </w:pPr>
            <w:r w:rsidRPr="006802B2">
              <w:rPr>
                <w:sz w:val="20"/>
              </w:rPr>
              <w:t>pres = present</w:t>
            </w:r>
          </w:p>
        </w:tc>
      </w:tr>
      <w:tr w:rsidR="004504EB" w:rsidRPr="006802B2" w:rsidTr="00C0661A">
        <w:tc>
          <w:tcPr>
            <w:tcW w:w="3543" w:type="dxa"/>
            <w:shd w:val="clear" w:color="auto" w:fill="auto"/>
          </w:tcPr>
          <w:p w:rsidR="004504EB" w:rsidRPr="006802B2" w:rsidRDefault="004504EB" w:rsidP="00C0661A">
            <w:pPr>
              <w:pStyle w:val="ENoteTableText"/>
              <w:rPr>
                <w:sz w:val="20"/>
              </w:rPr>
            </w:pPr>
            <w:r w:rsidRPr="006802B2">
              <w:rPr>
                <w:sz w:val="20"/>
              </w:rPr>
              <w:t>am = amended</w:t>
            </w:r>
          </w:p>
        </w:tc>
        <w:tc>
          <w:tcPr>
            <w:tcW w:w="3543" w:type="dxa"/>
            <w:shd w:val="clear" w:color="auto" w:fill="auto"/>
          </w:tcPr>
          <w:p w:rsidR="004504EB" w:rsidRPr="006802B2" w:rsidRDefault="004504EB" w:rsidP="00C0661A">
            <w:pPr>
              <w:pStyle w:val="ENoteTableText"/>
              <w:rPr>
                <w:sz w:val="20"/>
              </w:rPr>
            </w:pPr>
            <w:r w:rsidRPr="006802B2">
              <w:rPr>
                <w:sz w:val="20"/>
              </w:rPr>
              <w:t>prev = previous</w:t>
            </w:r>
          </w:p>
        </w:tc>
      </w:tr>
      <w:tr w:rsidR="004504EB" w:rsidRPr="006802B2" w:rsidTr="00C0661A">
        <w:tc>
          <w:tcPr>
            <w:tcW w:w="3543" w:type="dxa"/>
            <w:shd w:val="clear" w:color="auto" w:fill="auto"/>
          </w:tcPr>
          <w:p w:rsidR="004504EB" w:rsidRPr="006802B2" w:rsidRDefault="004504EB" w:rsidP="00C0661A">
            <w:pPr>
              <w:pStyle w:val="ENoteTableText"/>
              <w:rPr>
                <w:sz w:val="20"/>
              </w:rPr>
            </w:pPr>
            <w:r w:rsidRPr="006802B2">
              <w:rPr>
                <w:sz w:val="20"/>
              </w:rPr>
              <w:t>c = clause(s)</w:t>
            </w:r>
          </w:p>
        </w:tc>
        <w:tc>
          <w:tcPr>
            <w:tcW w:w="3543" w:type="dxa"/>
            <w:shd w:val="clear" w:color="auto" w:fill="auto"/>
          </w:tcPr>
          <w:p w:rsidR="004504EB" w:rsidRPr="006802B2" w:rsidRDefault="004504EB" w:rsidP="00C0661A">
            <w:pPr>
              <w:pStyle w:val="ENoteTableText"/>
              <w:rPr>
                <w:sz w:val="20"/>
              </w:rPr>
            </w:pPr>
            <w:r w:rsidRPr="006802B2">
              <w:rPr>
                <w:sz w:val="20"/>
              </w:rPr>
              <w:t>(prev) = previously</w:t>
            </w:r>
          </w:p>
        </w:tc>
      </w:tr>
      <w:tr w:rsidR="004504EB" w:rsidRPr="006802B2" w:rsidTr="00C0661A">
        <w:tc>
          <w:tcPr>
            <w:tcW w:w="3543" w:type="dxa"/>
            <w:shd w:val="clear" w:color="auto" w:fill="auto"/>
          </w:tcPr>
          <w:p w:rsidR="004504EB" w:rsidRPr="006802B2" w:rsidRDefault="004504EB" w:rsidP="00C0661A">
            <w:pPr>
              <w:pStyle w:val="ENoteTableText"/>
              <w:rPr>
                <w:sz w:val="20"/>
              </w:rPr>
            </w:pPr>
            <w:r w:rsidRPr="006802B2">
              <w:rPr>
                <w:sz w:val="20"/>
              </w:rPr>
              <w:t>Ch = Chapter(s)</w:t>
            </w:r>
          </w:p>
        </w:tc>
        <w:tc>
          <w:tcPr>
            <w:tcW w:w="3543" w:type="dxa"/>
            <w:shd w:val="clear" w:color="auto" w:fill="auto"/>
          </w:tcPr>
          <w:p w:rsidR="004504EB" w:rsidRPr="006802B2" w:rsidRDefault="004504EB" w:rsidP="00C0661A">
            <w:pPr>
              <w:pStyle w:val="ENoteTableText"/>
              <w:rPr>
                <w:sz w:val="20"/>
              </w:rPr>
            </w:pPr>
            <w:r w:rsidRPr="006802B2">
              <w:rPr>
                <w:sz w:val="20"/>
              </w:rPr>
              <w:t>Pt = Part(s)</w:t>
            </w:r>
          </w:p>
        </w:tc>
      </w:tr>
      <w:tr w:rsidR="004504EB" w:rsidRPr="006802B2" w:rsidTr="00C0661A">
        <w:tc>
          <w:tcPr>
            <w:tcW w:w="3543" w:type="dxa"/>
            <w:shd w:val="clear" w:color="auto" w:fill="auto"/>
          </w:tcPr>
          <w:p w:rsidR="004504EB" w:rsidRPr="006802B2" w:rsidRDefault="004504EB" w:rsidP="00C0661A">
            <w:pPr>
              <w:pStyle w:val="ENoteTableText"/>
              <w:rPr>
                <w:sz w:val="20"/>
              </w:rPr>
            </w:pPr>
            <w:r w:rsidRPr="006802B2">
              <w:rPr>
                <w:sz w:val="20"/>
              </w:rPr>
              <w:t>def = definition(s)</w:t>
            </w:r>
          </w:p>
        </w:tc>
        <w:tc>
          <w:tcPr>
            <w:tcW w:w="3543" w:type="dxa"/>
            <w:shd w:val="clear" w:color="auto" w:fill="auto"/>
          </w:tcPr>
          <w:p w:rsidR="004504EB" w:rsidRPr="006802B2" w:rsidRDefault="004504EB" w:rsidP="00C0661A">
            <w:pPr>
              <w:pStyle w:val="ENoteTableText"/>
              <w:rPr>
                <w:sz w:val="20"/>
              </w:rPr>
            </w:pPr>
            <w:r w:rsidRPr="006802B2">
              <w:rPr>
                <w:sz w:val="20"/>
              </w:rPr>
              <w:t>r = regulation(s)/rule(s)</w:t>
            </w:r>
          </w:p>
        </w:tc>
      </w:tr>
      <w:tr w:rsidR="004504EB" w:rsidRPr="006802B2" w:rsidTr="00C0661A">
        <w:tc>
          <w:tcPr>
            <w:tcW w:w="3543" w:type="dxa"/>
            <w:shd w:val="clear" w:color="auto" w:fill="auto"/>
          </w:tcPr>
          <w:p w:rsidR="004504EB" w:rsidRPr="006802B2" w:rsidRDefault="004504EB" w:rsidP="00C0661A">
            <w:pPr>
              <w:pStyle w:val="ENoteTableText"/>
              <w:rPr>
                <w:sz w:val="20"/>
              </w:rPr>
            </w:pPr>
            <w:r w:rsidRPr="006802B2">
              <w:rPr>
                <w:sz w:val="20"/>
              </w:rPr>
              <w:t>Dict = Dictionary</w:t>
            </w:r>
          </w:p>
        </w:tc>
        <w:tc>
          <w:tcPr>
            <w:tcW w:w="3543" w:type="dxa"/>
            <w:shd w:val="clear" w:color="auto" w:fill="auto"/>
          </w:tcPr>
          <w:p w:rsidR="004504EB" w:rsidRPr="006802B2" w:rsidRDefault="004504EB" w:rsidP="00C0661A">
            <w:pPr>
              <w:pStyle w:val="ENoteTableText"/>
              <w:rPr>
                <w:sz w:val="20"/>
              </w:rPr>
            </w:pPr>
            <w:r w:rsidRPr="006802B2">
              <w:rPr>
                <w:sz w:val="20"/>
              </w:rPr>
              <w:t>Reg = Regulation/Regulations</w:t>
            </w:r>
          </w:p>
        </w:tc>
      </w:tr>
      <w:tr w:rsidR="004504EB" w:rsidRPr="006802B2" w:rsidTr="00C0661A">
        <w:tc>
          <w:tcPr>
            <w:tcW w:w="3543" w:type="dxa"/>
            <w:shd w:val="clear" w:color="auto" w:fill="auto"/>
          </w:tcPr>
          <w:p w:rsidR="004504EB" w:rsidRPr="006802B2" w:rsidRDefault="004504EB" w:rsidP="00C0661A">
            <w:pPr>
              <w:pStyle w:val="ENoteTableText"/>
              <w:rPr>
                <w:sz w:val="20"/>
              </w:rPr>
            </w:pPr>
            <w:r w:rsidRPr="006802B2">
              <w:rPr>
                <w:sz w:val="20"/>
              </w:rPr>
              <w:t>disallowed = disallowed by Parliament</w:t>
            </w:r>
          </w:p>
        </w:tc>
        <w:tc>
          <w:tcPr>
            <w:tcW w:w="3543" w:type="dxa"/>
            <w:shd w:val="clear" w:color="auto" w:fill="auto"/>
          </w:tcPr>
          <w:p w:rsidR="004504EB" w:rsidRPr="006802B2" w:rsidRDefault="004504EB" w:rsidP="00C0661A">
            <w:pPr>
              <w:pStyle w:val="ENoteTableText"/>
              <w:rPr>
                <w:sz w:val="20"/>
              </w:rPr>
            </w:pPr>
            <w:r w:rsidRPr="006802B2">
              <w:rPr>
                <w:sz w:val="20"/>
              </w:rPr>
              <w:t>reloc = relocated</w:t>
            </w:r>
          </w:p>
        </w:tc>
      </w:tr>
      <w:tr w:rsidR="004504EB" w:rsidRPr="006802B2" w:rsidTr="00C0661A">
        <w:tc>
          <w:tcPr>
            <w:tcW w:w="3543" w:type="dxa"/>
            <w:shd w:val="clear" w:color="auto" w:fill="auto"/>
          </w:tcPr>
          <w:p w:rsidR="004504EB" w:rsidRPr="006802B2" w:rsidRDefault="004504EB" w:rsidP="00C0661A">
            <w:pPr>
              <w:pStyle w:val="ENoteTableText"/>
              <w:rPr>
                <w:sz w:val="20"/>
              </w:rPr>
            </w:pPr>
            <w:r w:rsidRPr="006802B2">
              <w:rPr>
                <w:sz w:val="20"/>
              </w:rPr>
              <w:t>Div = Division(s)</w:t>
            </w:r>
          </w:p>
        </w:tc>
        <w:tc>
          <w:tcPr>
            <w:tcW w:w="3543" w:type="dxa"/>
            <w:shd w:val="clear" w:color="auto" w:fill="auto"/>
          </w:tcPr>
          <w:p w:rsidR="004504EB" w:rsidRPr="006802B2" w:rsidRDefault="004504EB" w:rsidP="00C0661A">
            <w:pPr>
              <w:pStyle w:val="ENoteTableText"/>
              <w:rPr>
                <w:sz w:val="20"/>
              </w:rPr>
            </w:pPr>
            <w:r w:rsidRPr="006802B2">
              <w:rPr>
                <w:sz w:val="20"/>
              </w:rPr>
              <w:t>renum = renumbered</w:t>
            </w:r>
          </w:p>
        </w:tc>
      </w:tr>
      <w:tr w:rsidR="004504EB" w:rsidRPr="006802B2" w:rsidTr="00C0661A">
        <w:tc>
          <w:tcPr>
            <w:tcW w:w="3543" w:type="dxa"/>
            <w:shd w:val="clear" w:color="auto" w:fill="auto"/>
          </w:tcPr>
          <w:p w:rsidR="004504EB" w:rsidRPr="006802B2" w:rsidRDefault="004504EB" w:rsidP="00C0661A">
            <w:pPr>
              <w:pStyle w:val="ENoteTableText"/>
              <w:rPr>
                <w:sz w:val="20"/>
              </w:rPr>
            </w:pPr>
            <w:r w:rsidRPr="006802B2">
              <w:rPr>
                <w:sz w:val="20"/>
              </w:rPr>
              <w:t>exp = expired or ceased to have effect</w:t>
            </w:r>
          </w:p>
        </w:tc>
        <w:tc>
          <w:tcPr>
            <w:tcW w:w="3543" w:type="dxa"/>
            <w:shd w:val="clear" w:color="auto" w:fill="auto"/>
          </w:tcPr>
          <w:p w:rsidR="004504EB" w:rsidRPr="006802B2" w:rsidRDefault="004504EB" w:rsidP="00C0661A">
            <w:pPr>
              <w:pStyle w:val="ENoteTableText"/>
              <w:rPr>
                <w:sz w:val="20"/>
              </w:rPr>
            </w:pPr>
            <w:r w:rsidRPr="006802B2">
              <w:rPr>
                <w:sz w:val="20"/>
              </w:rPr>
              <w:t>rep = repealed</w:t>
            </w:r>
          </w:p>
        </w:tc>
      </w:tr>
      <w:tr w:rsidR="004504EB" w:rsidRPr="006802B2" w:rsidTr="00C0661A">
        <w:tc>
          <w:tcPr>
            <w:tcW w:w="3543" w:type="dxa"/>
            <w:shd w:val="clear" w:color="auto" w:fill="auto"/>
          </w:tcPr>
          <w:p w:rsidR="004504EB" w:rsidRPr="006802B2" w:rsidRDefault="004504EB" w:rsidP="00C0661A">
            <w:pPr>
              <w:pStyle w:val="ENoteTableText"/>
              <w:rPr>
                <w:sz w:val="20"/>
              </w:rPr>
            </w:pPr>
            <w:r w:rsidRPr="006802B2">
              <w:rPr>
                <w:sz w:val="20"/>
              </w:rPr>
              <w:t>hdg = heading(s)</w:t>
            </w:r>
          </w:p>
        </w:tc>
        <w:tc>
          <w:tcPr>
            <w:tcW w:w="3543" w:type="dxa"/>
            <w:shd w:val="clear" w:color="auto" w:fill="auto"/>
          </w:tcPr>
          <w:p w:rsidR="004504EB" w:rsidRPr="006802B2" w:rsidRDefault="004504EB" w:rsidP="00C0661A">
            <w:pPr>
              <w:pStyle w:val="ENoteTableText"/>
              <w:rPr>
                <w:sz w:val="20"/>
              </w:rPr>
            </w:pPr>
            <w:r w:rsidRPr="006802B2">
              <w:rPr>
                <w:sz w:val="20"/>
              </w:rPr>
              <w:t>rs = repealed and substituted</w:t>
            </w:r>
          </w:p>
        </w:tc>
      </w:tr>
      <w:tr w:rsidR="004504EB" w:rsidRPr="006802B2" w:rsidTr="00C0661A">
        <w:tc>
          <w:tcPr>
            <w:tcW w:w="3543" w:type="dxa"/>
            <w:shd w:val="clear" w:color="auto" w:fill="auto"/>
          </w:tcPr>
          <w:p w:rsidR="004504EB" w:rsidRPr="006802B2" w:rsidRDefault="004504EB" w:rsidP="00C0661A">
            <w:pPr>
              <w:pStyle w:val="ENoteTableText"/>
              <w:rPr>
                <w:sz w:val="20"/>
              </w:rPr>
            </w:pPr>
            <w:r w:rsidRPr="006802B2">
              <w:rPr>
                <w:sz w:val="20"/>
              </w:rPr>
              <w:t>LI = Legislative Instrument</w:t>
            </w:r>
          </w:p>
        </w:tc>
        <w:tc>
          <w:tcPr>
            <w:tcW w:w="3543" w:type="dxa"/>
            <w:shd w:val="clear" w:color="auto" w:fill="auto"/>
          </w:tcPr>
          <w:p w:rsidR="004504EB" w:rsidRPr="006802B2" w:rsidRDefault="004504EB" w:rsidP="00C0661A">
            <w:pPr>
              <w:pStyle w:val="ENoteTableText"/>
              <w:rPr>
                <w:sz w:val="20"/>
              </w:rPr>
            </w:pPr>
            <w:r w:rsidRPr="006802B2">
              <w:rPr>
                <w:sz w:val="20"/>
              </w:rPr>
              <w:t>s = section(s)</w:t>
            </w:r>
          </w:p>
        </w:tc>
      </w:tr>
      <w:tr w:rsidR="004504EB" w:rsidRPr="006802B2" w:rsidTr="00C0661A">
        <w:tc>
          <w:tcPr>
            <w:tcW w:w="3543" w:type="dxa"/>
            <w:shd w:val="clear" w:color="auto" w:fill="auto"/>
          </w:tcPr>
          <w:p w:rsidR="004504EB" w:rsidRPr="006802B2" w:rsidRDefault="004504EB" w:rsidP="00C0661A">
            <w:pPr>
              <w:pStyle w:val="ENoteTableText"/>
              <w:rPr>
                <w:sz w:val="20"/>
              </w:rPr>
            </w:pPr>
            <w:r w:rsidRPr="006802B2">
              <w:rPr>
                <w:sz w:val="20"/>
              </w:rPr>
              <w:t xml:space="preserve">LIA = </w:t>
            </w:r>
            <w:r w:rsidRPr="006802B2">
              <w:rPr>
                <w:i/>
                <w:sz w:val="20"/>
              </w:rPr>
              <w:t>Legislative Instruments Act 2003</w:t>
            </w:r>
          </w:p>
        </w:tc>
        <w:tc>
          <w:tcPr>
            <w:tcW w:w="3543" w:type="dxa"/>
            <w:shd w:val="clear" w:color="auto" w:fill="auto"/>
          </w:tcPr>
          <w:p w:rsidR="004504EB" w:rsidRPr="006802B2" w:rsidRDefault="004504EB" w:rsidP="00C0661A">
            <w:pPr>
              <w:pStyle w:val="ENoteTableText"/>
              <w:rPr>
                <w:sz w:val="20"/>
              </w:rPr>
            </w:pPr>
            <w:r w:rsidRPr="006802B2">
              <w:rPr>
                <w:sz w:val="20"/>
              </w:rPr>
              <w:t>Sch = Schedule(s)</w:t>
            </w:r>
          </w:p>
        </w:tc>
      </w:tr>
      <w:tr w:rsidR="004504EB" w:rsidRPr="006802B2" w:rsidTr="00C0661A">
        <w:tc>
          <w:tcPr>
            <w:tcW w:w="3543" w:type="dxa"/>
            <w:shd w:val="clear" w:color="auto" w:fill="auto"/>
          </w:tcPr>
          <w:p w:rsidR="004504EB" w:rsidRPr="006802B2" w:rsidRDefault="004504EB" w:rsidP="00C0661A">
            <w:pPr>
              <w:pStyle w:val="ENoteTableText"/>
              <w:rPr>
                <w:sz w:val="20"/>
              </w:rPr>
            </w:pPr>
            <w:r w:rsidRPr="006802B2">
              <w:rPr>
                <w:sz w:val="20"/>
              </w:rPr>
              <w:t>mod = modified/modification</w:t>
            </w:r>
          </w:p>
        </w:tc>
        <w:tc>
          <w:tcPr>
            <w:tcW w:w="3543" w:type="dxa"/>
            <w:shd w:val="clear" w:color="auto" w:fill="auto"/>
          </w:tcPr>
          <w:p w:rsidR="004504EB" w:rsidRPr="006802B2" w:rsidRDefault="004504EB" w:rsidP="00C0661A">
            <w:pPr>
              <w:pStyle w:val="ENoteTableText"/>
              <w:rPr>
                <w:sz w:val="20"/>
              </w:rPr>
            </w:pPr>
            <w:r w:rsidRPr="006802B2">
              <w:rPr>
                <w:sz w:val="20"/>
              </w:rPr>
              <w:t>Sdiv = Subdivision(s)</w:t>
            </w:r>
          </w:p>
        </w:tc>
      </w:tr>
      <w:tr w:rsidR="004504EB" w:rsidRPr="006802B2" w:rsidTr="00C0661A">
        <w:tc>
          <w:tcPr>
            <w:tcW w:w="3543" w:type="dxa"/>
            <w:shd w:val="clear" w:color="auto" w:fill="auto"/>
          </w:tcPr>
          <w:p w:rsidR="004504EB" w:rsidRPr="006802B2" w:rsidRDefault="004504EB" w:rsidP="00C0661A">
            <w:pPr>
              <w:pStyle w:val="ENoteTableText"/>
              <w:rPr>
                <w:sz w:val="20"/>
              </w:rPr>
            </w:pPr>
            <w:r w:rsidRPr="006802B2">
              <w:rPr>
                <w:sz w:val="20"/>
              </w:rPr>
              <w:t>No = Number(s)</w:t>
            </w:r>
          </w:p>
        </w:tc>
        <w:tc>
          <w:tcPr>
            <w:tcW w:w="3543" w:type="dxa"/>
            <w:shd w:val="clear" w:color="auto" w:fill="auto"/>
          </w:tcPr>
          <w:p w:rsidR="004504EB" w:rsidRPr="006802B2" w:rsidRDefault="004504EB" w:rsidP="00C0661A">
            <w:pPr>
              <w:pStyle w:val="ENoteTableText"/>
              <w:rPr>
                <w:sz w:val="20"/>
              </w:rPr>
            </w:pPr>
            <w:r w:rsidRPr="006802B2">
              <w:rPr>
                <w:sz w:val="20"/>
              </w:rPr>
              <w:t>SLI = Select Legislative Instrument</w:t>
            </w:r>
          </w:p>
        </w:tc>
      </w:tr>
      <w:tr w:rsidR="004504EB" w:rsidRPr="006802B2" w:rsidTr="00C0661A">
        <w:tc>
          <w:tcPr>
            <w:tcW w:w="3543" w:type="dxa"/>
            <w:shd w:val="clear" w:color="auto" w:fill="auto"/>
          </w:tcPr>
          <w:p w:rsidR="004504EB" w:rsidRPr="006802B2" w:rsidRDefault="004504EB" w:rsidP="00C0661A">
            <w:pPr>
              <w:pStyle w:val="ENoteTableText"/>
              <w:rPr>
                <w:sz w:val="20"/>
              </w:rPr>
            </w:pPr>
            <w:r w:rsidRPr="006802B2">
              <w:rPr>
                <w:sz w:val="20"/>
              </w:rPr>
              <w:t>o = order(s)</w:t>
            </w:r>
          </w:p>
        </w:tc>
        <w:tc>
          <w:tcPr>
            <w:tcW w:w="3543" w:type="dxa"/>
            <w:shd w:val="clear" w:color="auto" w:fill="auto"/>
          </w:tcPr>
          <w:p w:rsidR="004504EB" w:rsidRPr="006802B2" w:rsidRDefault="004504EB" w:rsidP="00C0661A">
            <w:pPr>
              <w:pStyle w:val="ENoteTableText"/>
              <w:rPr>
                <w:sz w:val="20"/>
              </w:rPr>
            </w:pPr>
            <w:r w:rsidRPr="006802B2">
              <w:rPr>
                <w:sz w:val="20"/>
              </w:rPr>
              <w:t>SR = Statutory Rules</w:t>
            </w:r>
          </w:p>
        </w:tc>
      </w:tr>
      <w:tr w:rsidR="004504EB" w:rsidRPr="006802B2" w:rsidTr="00C0661A">
        <w:tc>
          <w:tcPr>
            <w:tcW w:w="3543" w:type="dxa"/>
            <w:shd w:val="clear" w:color="auto" w:fill="auto"/>
          </w:tcPr>
          <w:p w:rsidR="004504EB" w:rsidRPr="006802B2" w:rsidRDefault="004504EB" w:rsidP="00C0661A">
            <w:pPr>
              <w:pStyle w:val="ENoteTableText"/>
              <w:rPr>
                <w:sz w:val="20"/>
              </w:rPr>
            </w:pPr>
            <w:r w:rsidRPr="006802B2">
              <w:rPr>
                <w:sz w:val="20"/>
              </w:rPr>
              <w:t>Ord = Ordinance</w:t>
            </w:r>
          </w:p>
        </w:tc>
        <w:tc>
          <w:tcPr>
            <w:tcW w:w="3543" w:type="dxa"/>
            <w:shd w:val="clear" w:color="auto" w:fill="auto"/>
          </w:tcPr>
          <w:p w:rsidR="004504EB" w:rsidRPr="006802B2" w:rsidRDefault="004504EB" w:rsidP="00C0661A">
            <w:pPr>
              <w:pStyle w:val="ENoteTableText"/>
              <w:rPr>
                <w:sz w:val="20"/>
              </w:rPr>
            </w:pPr>
            <w:r w:rsidRPr="006802B2">
              <w:rPr>
                <w:sz w:val="20"/>
              </w:rPr>
              <w:t>Sub</w:t>
            </w:r>
            <w:r w:rsidR="006802B2">
              <w:rPr>
                <w:sz w:val="20"/>
              </w:rPr>
              <w:noBreakHyphen/>
            </w:r>
            <w:r w:rsidRPr="006802B2">
              <w:rPr>
                <w:sz w:val="20"/>
              </w:rPr>
              <w:t>Ch = Sub</w:t>
            </w:r>
            <w:r w:rsidR="006802B2">
              <w:rPr>
                <w:sz w:val="20"/>
              </w:rPr>
              <w:noBreakHyphen/>
            </w:r>
            <w:r w:rsidRPr="006802B2">
              <w:rPr>
                <w:sz w:val="20"/>
              </w:rPr>
              <w:t>Chapter(s)</w:t>
            </w:r>
          </w:p>
        </w:tc>
      </w:tr>
      <w:tr w:rsidR="004504EB" w:rsidRPr="006802B2" w:rsidTr="00C0661A">
        <w:tc>
          <w:tcPr>
            <w:tcW w:w="3543" w:type="dxa"/>
            <w:shd w:val="clear" w:color="auto" w:fill="auto"/>
          </w:tcPr>
          <w:p w:rsidR="004504EB" w:rsidRPr="006802B2" w:rsidRDefault="004504EB" w:rsidP="00C0661A">
            <w:pPr>
              <w:pStyle w:val="ENoteTableText"/>
              <w:rPr>
                <w:sz w:val="20"/>
              </w:rPr>
            </w:pPr>
            <w:r w:rsidRPr="006802B2">
              <w:rPr>
                <w:sz w:val="20"/>
              </w:rPr>
              <w:t>orig = original</w:t>
            </w:r>
          </w:p>
        </w:tc>
        <w:tc>
          <w:tcPr>
            <w:tcW w:w="3543" w:type="dxa"/>
            <w:shd w:val="clear" w:color="auto" w:fill="auto"/>
          </w:tcPr>
          <w:p w:rsidR="004504EB" w:rsidRPr="006802B2" w:rsidRDefault="004504EB" w:rsidP="00C0661A">
            <w:pPr>
              <w:pStyle w:val="ENoteTableText"/>
              <w:rPr>
                <w:sz w:val="20"/>
              </w:rPr>
            </w:pPr>
            <w:r w:rsidRPr="006802B2">
              <w:rPr>
                <w:sz w:val="20"/>
              </w:rPr>
              <w:t>SubPt = Subpart(s)</w:t>
            </w:r>
          </w:p>
        </w:tc>
      </w:tr>
      <w:tr w:rsidR="004504EB" w:rsidRPr="006802B2" w:rsidTr="00C0661A">
        <w:tc>
          <w:tcPr>
            <w:tcW w:w="3543" w:type="dxa"/>
            <w:shd w:val="clear" w:color="auto" w:fill="auto"/>
          </w:tcPr>
          <w:p w:rsidR="004504EB" w:rsidRPr="006802B2" w:rsidRDefault="004504EB" w:rsidP="006802B2">
            <w:pPr>
              <w:pStyle w:val="ENoteTableText"/>
              <w:ind w:left="454" w:hanging="454"/>
              <w:rPr>
                <w:sz w:val="20"/>
              </w:rPr>
            </w:pPr>
            <w:r w:rsidRPr="006802B2">
              <w:rPr>
                <w:sz w:val="20"/>
              </w:rPr>
              <w:t>par = paragraph(s)/subparagraph(s)</w:t>
            </w:r>
            <w:r w:rsidR="006802B2">
              <w:rPr>
                <w:sz w:val="20"/>
              </w:rPr>
              <w:br/>
            </w:r>
            <w:r w:rsidRPr="006802B2">
              <w:rPr>
                <w:sz w:val="20"/>
              </w:rPr>
              <w:t>/sub</w:t>
            </w:r>
            <w:r w:rsidR="006802B2">
              <w:rPr>
                <w:sz w:val="20"/>
              </w:rPr>
              <w:noBreakHyphen/>
            </w:r>
            <w:r w:rsidRPr="006802B2">
              <w:rPr>
                <w:sz w:val="20"/>
              </w:rPr>
              <w:t>subparagraph(s)</w:t>
            </w:r>
          </w:p>
        </w:tc>
        <w:tc>
          <w:tcPr>
            <w:tcW w:w="3543" w:type="dxa"/>
            <w:shd w:val="clear" w:color="auto" w:fill="auto"/>
          </w:tcPr>
          <w:p w:rsidR="004504EB" w:rsidRPr="006802B2" w:rsidRDefault="004504EB" w:rsidP="00C0661A">
            <w:pPr>
              <w:pStyle w:val="ENoteTableText"/>
              <w:rPr>
                <w:sz w:val="20"/>
              </w:rPr>
            </w:pPr>
          </w:p>
        </w:tc>
      </w:tr>
    </w:tbl>
    <w:p w:rsidR="004504EB" w:rsidRPr="006802B2" w:rsidRDefault="004504EB" w:rsidP="004504EB">
      <w:pPr>
        <w:pStyle w:val="Tabletext"/>
      </w:pPr>
    </w:p>
    <w:p w:rsidR="004504EB" w:rsidRPr="006802B2" w:rsidRDefault="004504EB" w:rsidP="006802B2">
      <w:pPr>
        <w:pStyle w:val="ENotesHeading2"/>
        <w:pageBreakBefore/>
        <w:outlineLvl w:val="9"/>
      </w:pPr>
      <w:bookmarkStart w:id="16" w:name="_Toc395273778"/>
      <w:r w:rsidRPr="006802B2">
        <w:t>Endnote 3—Legislation history</w:t>
      </w:r>
      <w:bookmarkEnd w:id="16"/>
    </w:p>
    <w:p w:rsidR="005E2558" w:rsidRPr="006802B2" w:rsidRDefault="005E2558" w:rsidP="00C0661A">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5E2558" w:rsidRPr="006802B2" w:rsidTr="00C0661A">
        <w:trPr>
          <w:cantSplit/>
          <w:tblHeader/>
        </w:trPr>
        <w:tc>
          <w:tcPr>
            <w:tcW w:w="1838" w:type="dxa"/>
            <w:tcBorders>
              <w:top w:val="single" w:sz="12" w:space="0" w:color="auto"/>
              <w:bottom w:val="single" w:sz="12" w:space="0" w:color="auto"/>
            </w:tcBorders>
            <w:shd w:val="clear" w:color="auto" w:fill="auto"/>
          </w:tcPr>
          <w:p w:rsidR="005E2558" w:rsidRPr="006802B2" w:rsidRDefault="005E2558" w:rsidP="00C0661A">
            <w:pPr>
              <w:pStyle w:val="ENoteTableHeading"/>
            </w:pPr>
            <w:r w:rsidRPr="006802B2">
              <w:t>Act</w:t>
            </w:r>
          </w:p>
        </w:tc>
        <w:tc>
          <w:tcPr>
            <w:tcW w:w="992" w:type="dxa"/>
            <w:tcBorders>
              <w:top w:val="single" w:sz="12" w:space="0" w:color="auto"/>
              <w:bottom w:val="single" w:sz="12" w:space="0" w:color="auto"/>
            </w:tcBorders>
            <w:shd w:val="clear" w:color="auto" w:fill="auto"/>
          </w:tcPr>
          <w:p w:rsidR="005E2558" w:rsidRPr="006802B2" w:rsidRDefault="005E2558" w:rsidP="00C0661A">
            <w:pPr>
              <w:pStyle w:val="ENoteTableHeading"/>
            </w:pPr>
            <w:r w:rsidRPr="006802B2">
              <w:t>Number and year</w:t>
            </w:r>
          </w:p>
        </w:tc>
        <w:tc>
          <w:tcPr>
            <w:tcW w:w="993" w:type="dxa"/>
            <w:tcBorders>
              <w:top w:val="single" w:sz="12" w:space="0" w:color="auto"/>
              <w:bottom w:val="single" w:sz="12" w:space="0" w:color="auto"/>
            </w:tcBorders>
            <w:shd w:val="clear" w:color="auto" w:fill="auto"/>
          </w:tcPr>
          <w:p w:rsidR="005E2558" w:rsidRPr="006802B2" w:rsidRDefault="004504EB" w:rsidP="00C0661A">
            <w:pPr>
              <w:pStyle w:val="ENoteTableHeading"/>
            </w:pPr>
            <w:r w:rsidRPr="006802B2">
              <w:t>Assent</w:t>
            </w:r>
          </w:p>
        </w:tc>
        <w:tc>
          <w:tcPr>
            <w:tcW w:w="1845" w:type="dxa"/>
            <w:tcBorders>
              <w:top w:val="single" w:sz="12" w:space="0" w:color="auto"/>
              <w:bottom w:val="single" w:sz="12" w:space="0" w:color="auto"/>
            </w:tcBorders>
            <w:shd w:val="clear" w:color="auto" w:fill="auto"/>
          </w:tcPr>
          <w:p w:rsidR="005E2558" w:rsidRPr="006802B2" w:rsidRDefault="004504EB" w:rsidP="00C0661A">
            <w:pPr>
              <w:pStyle w:val="ENoteTableHeading"/>
            </w:pPr>
            <w:r w:rsidRPr="006802B2">
              <w:t>Commencement</w:t>
            </w:r>
          </w:p>
        </w:tc>
        <w:tc>
          <w:tcPr>
            <w:tcW w:w="1417" w:type="dxa"/>
            <w:tcBorders>
              <w:top w:val="single" w:sz="12" w:space="0" w:color="auto"/>
              <w:bottom w:val="single" w:sz="12" w:space="0" w:color="auto"/>
            </w:tcBorders>
            <w:shd w:val="clear" w:color="auto" w:fill="auto"/>
          </w:tcPr>
          <w:p w:rsidR="005E2558" w:rsidRPr="006802B2" w:rsidRDefault="005E2558" w:rsidP="00C0661A">
            <w:pPr>
              <w:pStyle w:val="ENoteTableHeading"/>
            </w:pPr>
            <w:r w:rsidRPr="006802B2">
              <w:t>Application, saving and transitional provisions</w:t>
            </w:r>
          </w:p>
        </w:tc>
      </w:tr>
      <w:tr w:rsidR="005E2558" w:rsidRPr="006802B2" w:rsidTr="00C0661A">
        <w:trPr>
          <w:cantSplit/>
        </w:trPr>
        <w:tc>
          <w:tcPr>
            <w:tcW w:w="1838" w:type="dxa"/>
            <w:tcBorders>
              <w:top w:val="single" w:sz="12" w:space="0" w:color="auto"/>
              <w:bottom w:val="single" w:sz="4" w:space="0" w:color="auto"/>
            </w:tcBorders>
            <w:shd w:val="clear" w:color="auto" w:fill="auto"/>
          </w:tcPr>
          <w:p w:rsidR="005E2558" w:rsidRPr="006802B2" w:rsidRDefault="005E2558" w:rsidP="005E2558">
            <w:pPr>
              <w:pStyle w:val="ENoteTableText"/>
            </w:pPr>
            <w:r w:rsidRPr="006802B2">
              <w:t>Royal Australian Air Force Veterans’ Residences Act 1953</w:t>
            </w:r>
          </w:p>
        </w:tc>
        <w:tc>
          <w:tcPr>
            <w:tcW w:w="992" w:type="dxa"/>
            <w:tcBorders>
              <w:top w:val="single" w:sz="12" w:space="0" w:color="auto"/>
              <w:bottom w:val="single" w:sz="4" w:space="0" w:color="auto"/>
            </w:tcBorders>
            <w:shd w:val="clear" w:color="auto" w:fill="auto"/>
          </w:tcPr>
          <w:p w:rsidR="005E2558" w:rsidRPr="006802B2" w:rsidRDefault="005E2558" w:rsidP="005E2558">
            <w:pPr>
              <w:pStyle w:val="ENoteTableText"/>
            </w:pPr>
            <w:r w:rsidRPr="006802B2">
              <w:t>92, 1953</w:t>
            </w:r>
          </w:p>
        </w:tc>
        <w:tc>
          <w:tcPr>
            <w:tcW w:w="993" w:type="dxa"/>
            <w:tcBorders>
              <w:top w:val="single" w:sz="12" w:space="0" w:color="auto"/>
              <w:bottom w:val="single" w:sz="4" w:space="0" w:color="auto"/>
            </w:tcBorders>
            <w:shd w:val="clear" w:color="auto" w:fill="auto"/>
          </w:tcPr>
          <w:p w:rsidR="005E2558" w:rsidRPr="006802B2" w:rsidRDefault="005E2558" w:rsidP="005E2558">
            <w:pPr>
              <w:pStyle w:val="ENoteTableText"/>
            </w:pPr>
            <w:smartTag w:uri="urn:schemas-microsoft-com:office:smarttags" w:element="date">
              <w:smartTagPr>
                <w:attr w:name="Month" w:val="12"/>
                <w:attr w:name="Day" w:val="12"/>
                <w:attr w:name="Year" w:val="1953"/>
              </w:smartTagPr>
              <w:r w:rsidRPr="006802B2">
                <w:t>12 Dec 1953</w:t>
              </w:r>
            </w:smartTag>
          </w:p>
        </w:tc>
        <w:tc>
          <w:tcPr>
            <w:tcW w:w="1845" w:type="dxa"/>
            <w:tcBorders>
              <w:top w:val="single" w:sz="12" w:space="0" w:color="auto"/>
              <w:bottom w:val="single" w:sz="4" w:space="0" w:color="auto"/>
            </w:tcBorders>
            <w:shd w:val="clear" w:color="auto" w:fill="auto"/>
          </w:tcPr>
          <w:p w:rsidR="005E2558" w:rsidRPr="006802B2" w:rsidRDefault="005E2558" w:rsidP="005E2558">
            <w:pPr>
              <w:pStyle w:val="ENoteTableText"/>
            </w:pPr>
            <w:smartTag w:uri="urn:schemas-microsoft-com:office:smarttags" w:element="date">
              <w:smartTagPr>
                <w:attr w:name="Month" w:val="1"/>
                <w:attr w:name="Day" w:val="9"/>
                <w:attr w:name="Year" w:val="1954"/>
              </w:smartTagPr>
              <w:r w:rsidRPr="006802B2">
                <w:t>9 Jan 1954</w:t>
              </w:r>
            </w:smartTag>
          </w:p>
        </w:tc>
        <w:tc>
          <w:tcPr>
            <w:tcW w:w="1417" w:type="dxa"/>
            <w:tcBorders>
              <w:top w:val="single" w:sz="12" w:space="0" w:color="auto"/>
              <w:bottom w:val="single" w:sz="4" w:space="0" w:color="auto"/>
            </w:tcBorders>
            <w:shd w:val="clear" w:color="auto" w:fill="auto"/>
          </w:tcPr>
          <w:p w:rsidR="005E2558" w:rsidRPr="006802B2" w:rsidRDefault="005E2558" w:rsidP="005E2558">
            <w:pPr>
              <w:pStyle w:val="ENoteTableText"/>
            </w:pPr>
          </w:p>
        </w:tc>
      </w:tr>
      <w:tr w:rsidR="005E2558" w:rsidRPr="006802B2" w:rsidTr="005E2558">
        <w:trPr>
          <w:cantSplit/>
        </w:trPr>
        <w:tc>
          <w:tcPr>
            <w:tcW w:w="1838" w:type="dxa"/>
            <w:shd w:val="clear" w:color="auto" w:fill="auto"/>
          </w:tcPr>
          <w:p w:rsidR="005E2558" w:rsidRPr="006802B2" w:rsidRDefault="005E2558" w:rsidP="005E2558">
            <w:pPr>
              <w:pStyle w:val="ENoteTableText"/>
            </w:pPr>
            <w:r w:rsidRPr="006802B2">
              <w:t>Royal Australian Air Force Veterans’ Residences Act 1965</w:t>
            </w:r>
          </w:p>
        </w:tc>
        <w:tc>
          <w:tcPr>
            <w:tcW w:w="992" w:type="dxa"/>
            <w:shd w:val="clear" w:color="auto" w:fill="auto"/>
          </w:tcPr>
          <w:p w:rsidR="005E2558" w:rsidRPr="006802B2" w:rsidRDefault="005E2558" w:rsidP="005E2558">
            <w:pPr>
              <w:pStyle w:val="ENoteTableText"/>
            </w:pPr>
            <w:r w:rsidRPr="006802B2">
              <w:t>124, 1965</w:t>
            </w:r>
          </w:p>
        </w:tc>
        <w:tc>
          <w:tcPr>
            <w:tcW w:w="993" w:type="dxa"/>
            <w:shd w:val="clear" w:color="auto" w:fill="auto"/>
          </w:tcPr>
          <w:p w:rsidR="005E2558" w:rsidRPr="006802B2" w:rsidRDefault="005E2558" w:rsidP="005E2558">
            <w:pPr>
              <w:pStyle w:val="ENoteTableText"/>
            </w:pPr>
            <w:smartTag w:uri="urn:schemas-microsoft-com:office:smarttags" w:element="date">
              <w:smartTagPr>
                <w:attr w:name="Month" w:val="12"/>
                <w:attr w:name="Day" w:val="18"/>
                <w:attr w:name="Year" w:val="1965"/>
              </w:smartTagPr>
              <w:r w:rsidRPr="006802B2">
                <w:t>18 Dec 1965</w:t>
              </w:r>
            </w:smartTag>
          </w:p>
        </w:tc>
        <w:tc>
          <w:tcPr>
            <w:tcW w:w="1845" w:type="dxa"/>
            <w:shd w:val="clear" w:color="auto" w:fill="auto"/>
          </w:tcPr>
          <w:p w:rsidR="005E2558" w:rsidRPr="006802B2" w:rsidRDefault="005E2558" w:rsidP="005E2558">
            <w:pPr>
              <w:pStyle w:val="ENoteTableText"/>
            </w:pPr>
            <w:smartTag w:uri="urn:schemas-microsoft-com:office:smarttags" w:element="date">
              <w:smartTagPr>
                <w:attr w:name="Month" w:val="12"/>
                <w:attr w:name="Day" w:val="18"/>
                <w:attr w:name="Year" w:val="1965"/>
              </w:smartTagPr>
              <w:r w:rsidRPr="006802B2">
                <w:t>18 Dec 1965</w:t>
              </w:r>
            </w:smartTag>
          </w:p>
        </w:tc>
        <w:tc>
          <w:tcPr>
            <w:tcW w:w="1417" w:type="dxa"/>
            <w:shd w:val="clear" w:color="auto" w:fill="auto"/>
          </w:tcPr>
          <w:p w:rsidR="005E2558" w:rsidRPr="006802B2" w:rsidRDefault="005E2558" w:rsidP="005E2558">
            <w:pPr>
              <w:pStyle w:val="ENoteTableText"/>
            </w:pPr>
            <w:r w:rsidRPr="006802B2">
              <w:t>—</w:t>
            </w:r>
          </w:p>
        </w:tc>
      </w:tr>
      <w:tr w:rsidR="005E2558" w:rsidRPr="006802B2" w:rsidTr="005E2558">
        <w:trPr>
          <w:cantSplit/>
        </w:trPr>
        <w:tc>
          <w:tcPr>
            <w:tcW w:w="1838" w:type="dxa"/>
            <w:shd w:val="clear" w:color="auto" w:fill="auto"/>
          </w:tcPr>
          <w:p w:rsidR="005E2558" w:rsidRPr="006802B2" w:rsidRDefault="005E2558" w:rsidP="005E2558">
            <w:pPr>
              <w:pStyle w:val="ENoteTableText"/>
            </w:pPr>
            <w:r w:rsidRPr="006802B2">
              <w:t>Statute Law Revision Act 1973</w:t>
            </w:r>
          </w:p>
        </w:tc>
        <w:tc>
          <w:tcPr>
            <w:tcW w:w="992" w:type="dxa"/>
            <w:shd w:val="clear" w:color="auto" w:fill="auto"/>
          </w:tcPr>
          <w:p w:rsidR="005E2558" w:rsidRPr="006802B2" w:rsidRDefault="005E2558" w:rsidP="005E2558">
            <w:pPr>
              <w:pStyle w:val="ENoteTableText"/>
            </w:pPr>
            <w:r w:rsidRPr="006802B2">
              <w:t>216, 1973</w:t>
            </w:r>
          </w:p>
        </w:tc>
        <w:tc>
          <w:tcPr>
            <w:tcW w:w="993" w:type="dxa"/>
            <w:shd w:val="clear" w:color="auto" w:fill="auto"/>
          </w:tcPr>
          <w:p w:rsidR="005E2558" w:rsidRPr="006802B2" w:rsidRDefault="005E2558" w:rsidP="005E2558">
            <w:pPr>
              <w:pStyle w:val="ENoteTableText"/>
            </w:pPr>
            <w:smartTag w:uri="urn:schemas-microsoft-com:office:smarttags" w:element="date">
              <w:smartTagPr>
                <w:attr w:name="Month" w:val="12"/>
                <w:attr w:name="Day" w:val="19"/>
                <w:attr w:name="Year" w:val="1973"/>
              </w:smartTagPr>
              <w:r w:rsidRPr="006802B2">
                <w:t>19 Dec 1973</w:t>
              </w:r>
            </w:smartTag>
          </w:p>
        </w:tc>
        <w:tc>
          <w:tcPr>
            <w:tcW w:w="1845" w:type="dxa"/>
            <w:shd w:val="clear" w:color="auto" w:fill="auto"/>
          </w:tcPr>
          <w:p w:rsidR="005E2558" w:rsidRPr="006802B2" w:rsidRDefault="005E2558" w:rsidP="005E2558">
            <w:pPr>
              <w:pStyle w:val="ENoteTableText"/>
            </w:pPr>
            <w:smartTag w:uri="urn:schemas-microsoft-com:office:smarttags" w:element="date">
              <w:smartTagPr>
                <w:attr w:name="Month" w:val="12"/>
                <w:attr w:name="Day" w:val="31"/>
                <w:attr w:name="Year" w:val="1973"/>
              </w:smartTagPr>
              <w:r w:rsidRPr="006802B2">
                <w:t>31 Dec 1973</w:t>
              </w:r>
            </w:smartTag>
          </w:p>
        </w:tc>
        <w:tc>
          <w:tcPr>
            <w:tcW w:w="1417" w:type="dxa"/>
            <w:shd w:val="clear" w:color="auto" w:fill="auto"/>
          </w:tcPr>
          <w:p w:rsidR="005E2558" w:rsidRPr="006802B2" w:rsidRDefault="004D12F7" w:rsidP="005E2558">
            <w:pPr>
              <w:pStyle w:val="ENoteTableText"/>
            </w:pPr>
            <w:r w:rsidRPr="006802B2">
              <w:t>ss.</w:t>
            </w:r>
            <w:r w:rsidR="006802B2">
              <w:t> </w:t>
            </w:r>
            <w:r w:rsidR="005E2558" w:rsidRPr="006802B2">
              <w:t>9 and 10</w:t>
            </w:r>
          </w:p>
        </w:tc>
      </w:tr>
      <w:tr w:rsidR="005E2558" w:rsidRPr="006802B2" w:rsidTr="005E2558">
        <w:trPr>
          <w:cantSplit/>
        </w:trPr>
        <w:tc>
          <w:tcPr>
            <w:tcW w:w="1838" w:type="dxa"/>
            <w:shd w:val="clear" w:color="auto" w:fill="auto"/>
          </w:tcPr>
          <w:p w:rsidR="005E2558" w:rsidRPr="006802B2" w:rsidRDefault="005E2558" w:rsidP="005E2558">
            <w:pPr>
              <w:pStyle w:val="ENoteTableText"/>
            </w:pPr>
            <w:r w:rsidRPr="006802B2">
              <w:t>Royal Australian Air Force Veterans’ Residences Amendment Act 1976</w:t>
            </w:r>
          </w:p>
        </w:tc>
        <w:tc>
          <w:tcPr>
            <w:tcW w:w="992" w:type="dxa"/>
            <w:shd w:val="clear" w:color="auto" w:fill="auto"/>
          </w:tcPr>
          <w:p w:rsidR="005E2558" w:rsidRPr="006802B2" w:rsidRDefault="005E2558" w:rsidP="005E2558">
            <w:pPr>
              <w:pStyle w:val="ENoteTableText"/>
            </w:pPr>
            <w:r w:rsidRPr="006802B2">
              <w:t>3, 1977</w:t>
            </w:r>
          </w:p>
        </w:tc>
        <w:tc>
          <w:tcPr>
            <w:tcW w:w="993" w:type="dxa"/>
            <w:shd w:val="clear" w:color="auto" w:fill="auto"/>
          </w:tcPr>
          <w:p w:rsidR="005E2558" w:rsidRPr="006802B2" w:rsidRDefault="005E2558" w:rsidP="005E2558">
            <w:pPr>
              <w:pStyle w:val="ENoteTableText"/>
            </w:pPr>
            <w:smartTag w:uri="urn:schemas-microsoft-com:office:smarttags" w:element="date">
              <w:smartTagPr>
                <w:attr w:name="Month" w:val="2"/>
                <w:attr w:name="Day" w:val="28"/>
                <w:attr w:name="Year" w:val="1977"/>
              </w:smartTagPr>
              <w:r w:rsidRPr="006802B2">
                <w:t>28 Feb 1977</w:t>
              </w:r>
            </w:smartTag>
          </w:p>
        </w:tc>
        <w:tc>
          <w:tcPr>
            <w:tcW w:w="1845" w:type="dxa"/>
            <w:shd w:val="clear" w:color="auto" w:fill="auto"/>
          </w:tcPr>
          <w:p w:rsidR="005E2558" w:rsidRPr="006802B2" w:rsidRDefault="005E2558" w:rsidP="005E2558">
            <w:pPr>
              <w:pStyle w:val="ENoteTableText"/>
            </w:pPr>
            <w:smartTag w:uri="urn:schemas-microsoft-com:office:smarttags" w:element="date">
              <w:smartTagPr>
                <w:attr w:name="Month" w:val="2"/>
                <w:attr w:name="Day" w:val="28"/>
                <w:attr w:name="Year" w:val="1977"/>
              </w:smartTagPr>
              <w:r w:rsidRPr="006802B2">
                <w:t>28 Feb 1977</w:t>
              </w:r>
            </w:smartTag>
          </w:p>
        </w:tc>
        <w:tc>
          <w:tcPr>
            <w:tcW w:w="1417" w:type="dxa"/>
            <w:shd w:val="clear" w:color="auto" w:fill="auto"/>
          </w:tcPr>
          <w:p w:rsidR="005E2558" w:rsidRPr="006802B2" w:rsidRDefault="005E2558" w:rsidP="005E2558">
            <w:pPr>
              <w:pStyle w:val="ENoteTableText"/>
            </w:pPr>
            <w:r w:rsidRPr="006802B2">
              <w:t>—</w:t>
            </w:r>
          </w:p>
        </w:tc>
      </w:tr>
      <w:tr w:rsidR="005E2558" w:rsidRPr="006802B2" w:rsidTr="005E2558">
        <w:trPr>
          <w:cantSplit/>
        </w:trPr>
        <w:tc>
          <w:tcPr>
            <w:tcW w:w="1838" w:type="dxa"/>
            <w:shd w:val="clear" w:color="auto" w:fill="auto"/>
          </w:tcPr>
          <w:p w:rsidR="005E2558" w:rsidRPr="006802B2" w:rsidRDefault="005E2558" w:rsidP="005E2558">
            <w:pPr>
              <w:pStyle w:val="ENoteTableText"/>
            </w:pPr>
            <w:r w:rsidRPr="006802B2">
              <w:t>Administrative Changes (Consequential Provisions) Act 1978</w:t>
            </w:r>
          </w:p>
        </w:tc>
        <w:tc>
          <w:tcPr>
            <w:tcW w:w="992" w:type="dxa"/>
            <w:shd w:val="clear" w:color="auto" w:fill="auto"/>
          </w:tcPr>
          <w:p w:rsidR="005E2558" w:rsidRPr="006802B2" w:rsidRDefault="005E2558" w:rsidP="005E2558">
            <w:pPr>
              <w:pStyle w:val="ENoteTableText"/>
            </w:pPr>
            <w:r w:rsidRPr="006802B2">
              <w:t>36, 1978</w:t>
            </w:r>
          </w:p>
        </w:tc>
        <w:tc>
          <w:tcPr>
            <w:tcW w:w="993" w:type="dxa"/>
            <w:shd w:val="clear" w:color="auto" w:fill="auto"/>
          </w:tcPr>
          <w:p w:rsidR="005E2558" w:rsidRPr="006802B2" w:rsidRDefault="005E2558" w:rsidP="005E2558">
            <w:pPr>
              <w:pStyle w:val="ENoteTableText"/>
            </w:pPr>
            <w:r w:rsidRPr="006802B2">
              <w:t>12</w:t>
            </w:r>
            <w:r w:rsidR="006802B2">
              <w:t> </w:t>
            </w:r>
            <w:r w:rsidRPr="006802B2">
              <w:t>June 1978</w:t>
            </w:r>
          </w:p>
        </w:tc>
        <w:tc>
          <w:tcPr>
            <w:tcW w:w="1845" w:type="dxa"/>
            <w:shd w:val="clear" w:color="auto" w:fill="auto"/>
          </w:tcPr>
          <w:p w:rsidR="005E2558" w:rsidRPr="006802B2" w:rsidRDefault="005E2558" w:rsidP="005E2558">
            <w:pPr>
              <w:pStyle w:val="ENoteTableText"/>
            </w:pPr>
            <w:r w:rsidRPr="006802B2">
              <w:t>12</w:t>
            </w:r>
            <w:r w:rsidR="006802B2">
              <w:t> </w:t>
            </w:r>
            <w:r w:rsidRPr="006802B2">
              <w:t>June 1978</w:t>
            </w:r>
          </w:p>
        </w:tc>
        <w:tc>
          <w:tcPr>
            <w:tcW w:w="1417" w:type="dxa"/>
            <w:shd w:val="clear" w:color="auto" w:fill="auto"/>
          </w:tcPr>
          <w:p w:rsidR="005E2558" w:rsidRPr="006802B2" w:rsidRDefault="004D12F7" w:rsidP="005E2558">
            <w:pPr>
              <w:pStyle w:val="ENoteTableText"/>
            </w:pPr>
            <w:r w:rsidRPr="006802B2">
              <w:t>s.</w:t>
            </w:r>
            <w:r w:rsidR="005E2558" w:rsidRPr="006802B2">
              <w:t xml:space="preserve"> 8</w:t>
            </w:r>
          </w:p>
        </w:tc>
      </w:tr>
      <w:tr w:rsidR="005E2558" w:rsidRPr="006802B2" w:rsidTr="005E2558">
        <w:trPr>
          <w:cantSplit/>
        </w:trPr>
        <w:tc>
          <w:tcPr>
            <w:tcW w:w="1838" w:type="dxa"/>
            <w:shd w:val="clear" w:color="auto" w:fill="auto"/>
          </w:tcPr>
          <w:p w:rsidR="005E2558" w:rsidRPr="006802B2" w:rsidRDefault="005E2558" w:rsidP="005E2558">
            <w:pPr>
              <w:pStyle w:val="ENoteTableText"/>
            </w:pPr>
            <w:r w:rsidRPr="006802B2">
              <w:t>Defence Legislation Amendment Act 1984</w:t>
            </w:r>
          </w:p>
        </w:tc>
        <w:tc>
          <w:tcPr>
            <w:tcW w:w="992" w:type="dxa"/>
            <w:shd w:val="clear" w:color="auto" w:fill="auto"/>
          </w:tcPr>
          <w:p w:rsidR="005E2558" w:rsidRPr="006802B2" w:rsidRDefault="005E2558" w:rsidP="005E2558">
            <w:pPr>
              <w:pStyle w:val="ENoteTableText"/>
            </w:pPr>
            <w:r w:rsidRPr="006802B2">
              <w:t>164, 1984</w:t>
            </w:r>
          </w:p>
        </w:tc>
        <w:tc>
          <w:tcPr>
            <w:tcW w:w="993" w:type="dxa"/>
            <w:shd w:val="clear" w:color="auto" w:fill="auto"/>
          </w:tcPr>
          <w:p w:rsidR="005E2558" w:rsidRPr="006802B2" w:rsidRDefault="005E2558" w:rsidP="005E2558">
            <w:pPr>
              <w:pStyle w:val="ENoteTableText"/>
            </w:pPr>
            <w:smartTag w:uri="urn:schemas-microsoft-com:office:smarttags" w:element="date">
              <w:smartTagPr>
                <w:attr w:name="Month" w:val="10"/>
                <w:attr w:name="Day" w:val="25"/>
                <w:attr w:name="Year" w:val="1984"/>
              </w:smartTagPr>
              <w:r w:rsidRPr="006802B2">
                <w:t>25 Oct 1984</w:t>
              </w:r>
            </w:smartTag>
          </w:p>
        </w:tc>
        <w:tc>
          <w:tcPr>
            <w:tcW w:w="1845" w:type="dxa"/>
            <w:shd w:val="clear" w:color="auto" w:fill="auto"/>
          </w:tcPr>
          <w:p w:rsidR="005E2558" w:rsidRPr="006802B2" w:rsidRDefault="004D12F7" w:rsidP="005E2558">
            <w:pPr>
              <w:pStyle w:val="ENoteTableText"/>
            </w:pPr>
            <w:r w:rsidRPr="006802B2">
              <w:t>ss.</w:t>
            </w:r>
            <w:r w:rsidR="006802B2">
              <w:t> </w:t>
            </w:r>
            <w:r w:rsidR="005E2558" w:rsidRPr="006802B2">
              <w:t>110</w:t>
            </w:r>
            <w:r w:rsidR="006802B2">
              <w:noBreakHyphen/>
            </w:r>
            <w:r w:rsidR="005E2558" w:rsidRPr="006802B2">
              <w:t xml:space="preserve">112: </w:t>
            </w:r>
            <w:smartTag w:uri="urn:schemas-microsoft-com:office:smarttags" w:element="date">
              <w:smartTagPr>
                <w:attr w:name="Month" w:val="11"/>
                <w:attr w:name="Day" w:val="22"/>
                <w:attr w:name="Year" w:val="1984"/>
              </w:smartTagPr>
              <w:r w:rsidR="005E2558" w:rsidRPr="006802B2">
                <w:t>22 Nov 1984</w:t>
              </w:r>
            </w:smartTag>
            <w:r w:rsidR="005E2558" w:rsidRPr="006802B2">
              <w:t xml:space="preserve"> </w:t>
            </w:r>
            <w:r w:rsidR="005E2558" w:rsidRPr="006802B2">
              <w:rPr>
                <w:i/>
              </w:rPr>
              <w:t>(a)</w:t>
            </w:r>
          </w:p>
        </w:tc>
        <w:tc>
          <w:tcPr>
            <w:tcW w:w="1417" w:type="dxa"/>
            <w:shd w:val="clear" w:color="auto" w:fill="auto"/>
          </w:tcPr>
          <w:p w:rsidR="005E2558" w:rsidRPr="006802B2" w:rsidRDefault="005E2558" w:rsidP="005E2558">
            <w:pPr>
              <w:pStyle w:val="ENoteTableText"/>
            </w:pPr>
            <w:r w:rsidRPr="006802B2">
              <w:t>—</w:t>
            </w:r>
          </w:p>
        </w:tc>
      </w:tr>
      <w:tr w:rsidR="005E2558" w:rsidRPr="006802B2" w:rsidTr="005E2558">
        <w:trPr>
          <w:cantSplit/>
        </w:trPr>
        <w:tc>
          <w:tcPr>
            <w:tcW w:w="1838" w:type="dxa"/>
            <w:shd w:val="clear" w:color="auto" w:fill="auto"/>
          </w:tcPr>
          <w:p w:rsidR="005E2558" w:rsidRPr="006802B2" w:rsidRDefault="005E2558" w:rsidP="005E2558">
            <w:pPr>
              <w:pStyle w:val="ENoteTableText"/>
            </w:pPr>
            <w:r w:rsidRPr="006802B2">
              <w:t>Sex Discrimination (Consequential Amendments) Act 1986</w:t>
            </w:r>
          </w:p>
        </w:tc>
        <w:tc>
          <w:tcPr>
            <w:tcW w:w="992" w:type="dxa"/>
            <w:shd w:val="clear" w:color="auto" w:fill="auto"/>
          </w:tcPr>
          <w:p w:rsidR="005E2558" w:rsidRPr="006802B2" w:rsidRDefault="005E2558" w:rsidP="005E2558">
            <w:pPr>
              <w:pStyle w:val="ENoteTableText"/>
            </w:pPr>
            <w:r w:rsidRPr="006802B2">
              <w:t>163, 1986</w:t>
            </w:r>
          </w:p>
        </w:tc>
        <w:tc>
          <w:tcPr>
            <w:tcW w:w="993" w:type="dxa"/>
            <w:shd w:val="clear" w:color="auto" w:fill="auto"/>
          </w:tcPr>
          <w:p w:rsidR="005E2558" w:rsidRPr="006802B2" w:rsidRDefault="005E2558" w:rsidP="005E2558">
            <w:pPr>
              <w:pStyle w:val="ENoteTableText"/>
            </w:pPr>
            <w:smartTag w:uri="urn:schemas-microsoft-com:office:smarttags" w:element="date">
              <w:smartTagPr>
                <w:attr w:name="Month" w:val="12"/>
                <w:attr w:name="Day" w:val="18"/>
                <w:attr w:name="Year" w:val="1986"/>
              </w:smartTagPr>
              <w:r w:rsidRPr="006802B2">
                <w:t>18 Dec 1986</w:t>
              </w:r>
            </w:smartTag>
          </w:p>
        </w:tc>
        <w:tc>
          <w:tcPr>
            <w:tcW w:w="1845" w:type="dxa"/>
            <w:shd w:val="clear" w:color="auto" w:fill="auto"/>
          </w:tcPr>
          <w:p w:rsidR="005E2558" w:rsidRPr="006802B2" w:rsidRDefault="005E2558" w:rsidP="005E2558">
            <w:pPr>
              <w:pStyle w:val="ENoteTableText"/>
            </w:pPr>
            <w:smartTag w:uri="urn:schemas-microsoft-com:office:smarttags" w:element="date">
              <w:smartTagPr>
                <w:attr w:name="Month" w:val="1"/>
                <w:attr w:name="Day" w:val="15"/>
                <w:attr w:name="Year" w:val="1987"/>
              </w:smartTagPr>
              <w:r w:rsidRPr="006802B2">
                <w:t>15 Jan 1987</w:t>
              </w:r>
            </w:smartTag>
          </w:p>
        </w:tc>
        <w:tc>
          <w:tcPr>
            <w:tcW w:w="1417" w:type="dxa"/>
            <w:shd w:val="clear" w:color="auto" w:fill="auto"/>
          </w:tcPr>
          <w:p w:rsidR="005E2558" w:rsidRPr="006802B2" w:rsidRDefault="005E2558" w:rsidP="005E2558">
            <w:pPr>
              <w:pStyle w:val="ENoteTableText"/>
            </w:pPr>
            <w:r w:rsidRPr="006802B2">
              <w:t>—</w:t>
            </w:r>
          </w:p>
        </w:tc>
      </w:tr>
      <w:tr w:rsidR="005E2558" w:rsidRPr="006802B2" w:rsidTr="005E2558">
        <w:trPr>
          <w:cantSplit/>
        </w:trPr>
        <w:tc>
          <w:tcPr>
            <w:tcW w:w="1838" w:type="dxa"/>
            <w:shd w:val="clear" w:color="auto" w:fill="auto"/>
          </w:tcPr>
          <w:p w:rsidR="005E2558" w:rsidRPr="006802B2" w:rsidRDefault="005E2558" w:rsidP="005E2558">
            <w:pPr>
              <w:pStyle w:val="ENoteTableText"/>
            </w:pPr>
            <w:r w:rsidRPr="006802B2">
              <w:t>Defence Legislation Amendment Act 1993</w:t>
            </w:r>
          </w:p>
        </w:tc>
        <w:tc>
          <w:tcPr>
            <w:tcW w:w="992" w:type="dxa"/>
            <w:shd w:val="clear" w:color="auto" w:fill="auto"/>
          </w:tcPr>
          <w:p w:rsidR="005E2558" w:rsidRPr="006802B2" w:rsidRDefault="005E2558" w:rsidP="005E2558">
            <w:pPr>
              <w:pStyle w:val="ENoteTableText"/>
            </w:pPr>
            <w:r w:rsidRPr="006802B2">
              <w:t>95, 1993</w:t>
            </w:r>
          </w:p>
        </w:tc>
        <w:tc>
          <w:tcPr>
            <w:tcW w:w="993" w:type="dxa"/>
            <w:shd w:val="clear" w:color="auto" w:fill="auto"/>
          </w:tcPr>
          <w:p w:rsidR="005E2558" w:rsidRPr="006802B2" w:rsidRDefault="005E2558" w:rsidP="005E2558">
            <w:pPr>
              <w:pStyle w:val="ENoteTableText"/>
            </w:pPr>
            <w:smartTag w:uri="urn:schemas-microsoft-com:office:smarttags" w:element="date">
              <w:smartTagPr>
                <w:attr w:name="Month" w:val="12"/>
                <w:attr w:name="Day" w:val="22"/>
                <w:attr w:name="Year" w:val="1993"/>
              </w:smartTagPr>
              <w:r w:rsidRPr="006802B2">
                <w:t>22 Dec 1993</w:t>
              </w:r>
            </w:smartTag>
          </w:p>
        </w:tc>
        <w:tc>
          <w:tcPr>
            <w:tcW w:w="1845" w:type="dxa"/>
            <w:shd w:val="clear" w:color="auto" w:fill="auto"/>
          </w:tcPr>
          <w:p w:rsidR="005E2558" w:rsidRPr="006802B2" w:rsidRDefault="005E2558" w:rsidP="005E2558">
            <w:pPr>
              <w:pStyle w:val="ENoteTableText"/>
            </w:pPr>
            <w:smartTag w:uri="urn:schemas-microsoft-com:office:smarttags" w:element="date">
              <w:smartTagPr>
                <w:attr w:name="Month" w:val="12"/>
                <w:attr w:name="Day" w:val="22"/>
                <w:attr w:name="Year" w:val="1993"/>
              </w:smartTagPr>
              <w:r w:rsidRPr="006802B2">
                <w:t>22 Dec 1993</w:t>
              </w:r>
            </w:smartTag>
          </w:p>
        </w:tc>
        <w:tc>
          <w:tcPr>
            <w:tcW w:w="1417" w:type="dxa"/>
            <w:shd w:val="clear" w:color="auto" w:fill="auto"/>
          </w:tcPr>
          <w:p w:rsidR="005E2558" w:rsidRPr="006802B2" w:rsidRDefault="004D12F7" w:rsidP="005E2558">
            <w:pPr>
              <w:pStyle w:val="ENoteTableText"/>
            </w:pPr>
            <w:r w:rsidRPr="006802B2">
              <w:t>s.</w:t>
            </w:r>
            <w:r w:rsidR="005E2558" w:rsidRPr="006802B2">
              <w:t xml:space="preserve"> 24</w:t>
            </w:r>
          </w:p>
        </w:tc>
      </w:tr>
      <w:tr w:rsidR="005E2558" w:rsidRPr="006802B2" w:rsidTr="005E2558">
        <w:trPr>
          <w:cantSplit/>
        </w:trPr>
        <w:tc>
          <w:tcPr>
            <w:tcW w:w="1838" w:type="dxa"/>
            <w:shd w:val="clear" w:color="auto" w:fill="auto"/>
          </w:tcPr>
          <w:p w:rsidR="005E2558" w:rsidRPr="006802B2" w:rsidRDefault="005E2558" w:rsidP="005E2558">
            <w:pPr>
              <w:pStyle w:val="ENoteTableText"/>
            </w:pPr>
            <w:r w:rsidRPr="006802B2">
              <w:t>Audit (Transitional and Miscellaneous) Amendment Act 1997</w:t>
            </w:r>
          </w:p>
        </w:tc>
        <w:tc>
          <w:tcPr>
            <w:tcW w:w="992" w:type="dxa"/>
            <w:shd w:val="clear" w:color="auto" w:fill="auto"/>
          </w:tcPr>
          <w:p w:rsidR="005E2558" w:rsidRPr="006802B2" w:rsidRDefault="005E2558" w:rsidP="005E2558">
            <w:pPr>
              <w:pStyle w:val="ENoteTableText"/>
            </w:pPr>
            <w:r w:rsidRPr="006802B2">
              <w:t>152, 1997</w:t>
            </w:r>
          </w:p>
        </w:tc>
        <w:tc>
          <w:tcPr>
            <w:tcW w:w="993" w:type="dxa"/>
            <w:shd w:val="clear" w:color="auto" w:fill="auto"/>
          </w:tcPr>
          <w:p w:rsidR="005E2558" w:rsidRPr="006802B2" w:rsidRDefault="005E2558" w:rsidP="005E2558">
            <w:pPr>
              <w:pStyle w:val="ENoteTableText"/>
            </w:pPr>
            <w:smartTag w:uri="urn:schemas-microsoft-com:office:smarttags" w:element="date">
              <w:smartTagPr>
                <w:attr w:name="Month" w:val="10"/>
                <w:attr w:name="Day" w:val="24"/>
                <w:attr w:name="Year" w:val="1997"/>
              </w:smartTagPr>
              <w:r w:rsidRPr="006802B2">
                <w:t>24 Oct 1997</w:t>
              </w:r>
            </w:smartTag>
          </w:p>
        </w:tc>
        <w:tc>
          <w:tcPr>
            <w:tcW w:w="1845" w:type="dxa"/>
            <w:shd w:val="clear" w:color="auto" w:fill="auto"/>
          </w:tcPr>
          <w:p w:rsidR="005E2558" w:rsidRPr="006802B2" w:rsidRDefault="005E2558" w:rsidP="005E2558">
            <w:pPr>
              <w:pStyle w:val="ENoteTableText"/>
            </w:pPr>
            <w:r w:rsidRPr="006802B2">
              <w:t>Schedule</w:t>
            </w:r>
            <w:r w:rsidR="006802B2">
              <w:t> </w:t>
            </w:r>
            <w:r w:rsidRPr="006802B2">
              <w:t>2 (items</w:t>
            </w:r>
            <w:r w:rsidR="006802B2">
              <w:t> </w:t>
            </w:r>
            <w:r w:rsidRPr="006802B2">
              <w:t xml:space="preserve">1160–1163): </w:t>
            </w:r>
            <w:smartTag w:uri="urn:schemas-microsoft-com:office:smarttags" w:element="date">
              <w:smartTagPr>
                <w:attr w:name="Month" w:val="1"/>
                <w:attr w:name="Day" w:val="1"/>
                <w:attr w:name="Year" w:val="1998"/>
              </w:smartTagPr>
              <w:r w:rsidRPr="006802B2">
                <w:t>1 Jan 1998</w:t>
              </w:r>
            </w:smartTag>
            <w:r w:rsidRPr="006802B2">
              <w:t xml:space="preserve"> (</w:t>
            </w:r>
            <w:r w:rsidRPr="006802B2">
              <w:rPr>
                <w:i/>
              </w:rPr>
              <w:t xml:space="preserve">see Gazette </w:t>
            </w:r>
            <w:r w:rsidRPr="006802B2">
              <w:t xml:space="preserve">1997, No. GN49) </w:t>
            </w:r>
            <w:r w:rsidRPr="006802B2">
              <w:rPr>
                <w:i/>
              </w:rPr>
              <w:t>(b)</w:t>
            </w:r>
          </w:p>
        </w:tc>
        <w:tc>
          <w:tcPr>
            <w:tcW w:w="1417" w:type="dxa"/>
            <w:shd w:val="clear" w:color="auto" w:fill="auto"/>
          </w:tcPr>
          <w:p w:rsidR="005E2558" w:rsidRPr="006802B2" w:rsidRDefault="005E2558" w:rsidP="005E2558">
            <w:pPr>
              <w:pStyle w:val="ENoteTableText"/>
            </w:pPr>
            <w:r w:rsidRPr="006802B2">
              <w:t>—</w:t>
            </w:r>
          </w:p>
        </w:tc>
      </w:tr>
      <w:tr w:rsidR="005E2558" w:rsidRPr="006802B2" w:rsidTr="009A2A9F">
        <w:trPr>
          <w:cantSplit/>
        </w:trPr>
        <w:tc>
          <w:tcPr>
            <w:tcW w:w="1838" w:type="dxa"/>
            <w:shd w:val="clear" w:color="auto" w:fill="auto"/>
          </w:tcPr>
          <w:p w:rsidR="005E2558" w:rsidRPr="006802B2" w:rsidRDefault="005E2558" w:rsidP="005E2558">
            <w:pPr>
              <w:pStyle w:val="ENoteTableText"/>
            </w:pPr>
            <w:r w:rsidRPr="006802B2">
              <w:t>Same</w:t>
            </w:r>
            <w:r w:rsidR="006802B2">
              <w:noBreakHyphen/>
            </w:r>
            <w:r w:rsidRPr="006802B2">
              <w:t>Sex Relationships (Equal Treatment in Commonwealth Laws—General Law Reform) Act 2008</w:t>
            </w:r>
          </w:p>
        </w:tc>
        <w:tc>
          <w:tcPr>
            <w:tcW w:w="992" w:type="dxa"/>
            <w:shd w:val="clear" w:color="auto" w:fill="auto"/>
          </w:tcPr>
          <w:p w:rsidR="005E2558" w:rsidRPr="006802B2" w:rsidRDefault="005E2558" w:rsidP="005E2558">
            <w:pPr>
              <w:pStyle w:val="ENoteTableText"/>
            </w:pPr>
            <w:r w:rsidRPr="006802B2">
              <w:t>144, 2008</w:t>
            </w:r>
          </w:p>
        </w:tc>
        <w:tc>
          <w:tcPr>
            <w:tcW w:w="993" w:type="dxa"/>
            <w:shd w:val="clear" w:color="auto" w:fill="auto"/>
          </w:tcPr>
          <w:p w:rsidR="005E2558" w:rsidRPr="006802B2" w:rsidRDefault="005E2558" w:rsidP="005E2558">
            <w:pPr>
              <w:pStyle w:val="ENoteTableText"/>
            </w:pPr>
            <w:smartTag w:uri="urn:schemas-microsoft-com:office:smarttags" w:element="date">
              <w:smartTagPr>
                <w:attr w:name="Month" w:val="12"/>
                <w:attr w:name="Day" w:val="9"/>
                <w:attr w:name="Year" w:val="2008"/>
              </w:smartTagPr>
              <w:r w:rsidRPr="006802B2">
                <w:t>9 Dec 2008</w:t>
              </w:r>
            </w:smartTag>
          </w:p>
        </w:tc>
        <w:tc>
          <w:tcPr>
            <w:tcW w:w="1845" w:type="dxa"/>
            <w:shd w:val="clear" w:color="auto" w:fill="auto"/>
          </w:tcPr>
          <w:p w:rsidR="005E2558" w:rsidRPr="006802B2" w:rsidRDefault="005E2558" w:rsidP="005E2558">
            <w:pPr>
              <w:pStyle w:val="ENoteTableText"/>
            </w:pPr>
            <w:r w:rsidRPr="006802B2">
              <w:t>Schedule</w:t>
            </w:r>
            <w:r w:rsidR="006802B2">
              <w:t> </w:t>
            </w:r>
            <w:r w:rsidRPr="006802B2">
              <w:t>4 (items</w:t>
            </w:r>
            <w:r w:rsidR="006802B2">
              <w:t> </w:t>
            </w:r>
            <w:r w:rsidRPr="006802B2">
              <w:t xml:space="preserve">48–53): </w:t>
            </w:r>
            <w:smartTag w:uri="urn:schemas-microsoft-com:office:smarttags" w:element="date">
              <w:smartTagPr>
                <w:attr w:name="Month" w:val="12"/>
                <w:attr w:name="Day" w:val="10"/>
                <w:attr w:name="Year" w:val="2008"/>
              </w:smartTagPr>
              <w:r w:rsidRPr="006802B2">
                <w:t>10 Dec 2008</w:t>
              </w:r>
            </w:smartTag>
          </w:p>
        </w:tc>
        <w:tc>
          <w:tcPr>
            <w:tcW w:w="1417" w:type="dxa"/>
            <w:shd w:val="clear" w:color="auto" w:fill="auto"/>
          </w:tcPr>
          <w:p w:rsidR="005E2558" w:rsidRPr="006802B2" w:rsidRDefault="005E2558" w:rsidP="005E2558">
            <w:pPr>
              <w:pStyle w:val="ENoteTableText"/>
            </w:pPr>
            <w:r w:rsidRPr="006802B2">
              <w:t>Sch. 4 (item</w:t>
            </w:r>
            <w:r w:rsidR="006802B2">
              <w:t> </w:t>
            </w:r>
            <w:r w:rsidR="004504EB" w:rsidRPr="006802B2">
              <w:t>53)</w:t>
            </w:r>
          </w:p>
        </w:tc>
      </w:tr>
      <w:tr w:rsidR="001731B9" w:rsidRPr="006802B2" w:rsidTr="00C0661A">
        <w:trPr>
          <w:cantSplit/>
        </w:trPr>
        <w:tc>
          <w:tcPr>
            <w:tcW w:w="1838" w:type="dxa"/>
            <w:tcBorders>
              <w:bottom w:val="single" w:sz="12" w:space="0" w:color="auto"/>
            </w:tcBorders>
            <w:shd w:val="clear" w:color="auto" w:fill="auto"/>
          </w:tcPr>
          <w:p w:rsidR="001731B9" w:rsidRPr="006802B2" w:rsidRDefault="001731B9" w:rsidP="005E2558">
            <w:pPr>
              <w:pStyle w:val="ENoteTableText"/>
            </w:pPr>
            <w:r w:rsidRPr="006802B2">
              <w:t>Public Governance, Performance and Accountability (Consequential and Transitional Provisions) Act 2014</w:t>
            </w:r>
          </w:p>
        </w:tc>
        <w:tc>
          <w:tcPr>
            <w:tcW w:w="992" w:type="dxa"/>
            <w:tcBorders>
              <w:bottom w:val="single" w:sz="12" w:space="0" w:color="auto"/>
            </w:tcBorders>
            <w:shd w:val="clear" w:color="auto" w:fill="auto"/>
          </w:tcPr>
          <w:p w:rsidR="001731B9" w:rsidRPr="006802B2" w:rsidRDefault="001731B9" w:rsidP="005E2558">
            <w:pPr>
              <w:pStyle w:val="ENoteTableText"/>
            </w:pPr>
            <w:r w:rsidRPr="006802B2">
              <w:t>62, 2014</w:t>
            </w:r>
          </w:p>
        </w:tc>
        <w:tc>
          <w:tcPr>
            <w:tcW w:w="993" w:type="dxa"/>
            <w:tcBorders>
              <w:bottom w:val="single" w:sz="12" w:space="0" w:color="auto"/>
            </w:tcBorders>
            <w:shd w:val="clear" w:color="auto" w:fill="auto"/>
          </w:tcPr>
          <w:p w:rsidR="001731B9" w:rsidRPr="006802B2" w:rsidRDefault="001731B9" w:rsidP="005E2558">
            <w:pPr>
              <w:pStyle w:val="ENoteTableText"/>
            </w:pPr>
            <w:r w:rsidRPr="006802B2">
              <w:t>30</w:t>
            </w:r>
            <w:r w:rsidR="006802B2">
              <w:t> </w:t>
            </w:r>
            <w:r w:rsidRPr="006802B2">
              <w:t>June 2014</w:t>
            </w:r>
          </w:p>
        </w:tc>
        <w:tc>
          <w:tcPr>
            <w:tcW w:w="1845" w:type="dxa"/>
            <w:tcBorders>
              <w:bottom w:val="single" w:sz="12" w:space="0" w:color="auto"/>
            </w:tcBorders>
            <w:shd w:val="clear" w:color="auto" w:fill="auto"/>
          </w:tcPr>
          <w:p w:rsidR="001731B9" w:rsidRPr="006802B2" w:rsidRDefault="001731B9" w:rsidP="005E2558">
            <w:pPr>
              <w:pStyle w:val="ENoteTableText"/>
            </w:pPr>
            <w:r w:rsidRPr="006802B2">
              <w:t>Sch 11 (items</w:t>
            </w:r>
            <w:r w:rsidR="006802B2">
              <w:t> </w:t>
            </w:r>
            <w:r w:rsidRPr="006802B2">
              <w:t>137–141) and Sch 14 (items</w:t>
            </w:r>
            <w:r w:rsidR="006802B2">
              <w:t> </w:t>
            </w:r>
            <w:r w:rsidRPr="006802B2">
              <w:t>1–4): 1</w:t>
            </w:r>
            <w:r w:rsidR="006802B2">
              <w:t> </w:t>
            </w:r>
            <w:r w:rsidRPr="006802B2">
              <w:t>July 2014 (s 2(1) items</w:t>
            </w:r>
            <w:r w:rsidR="006802B2">
              <w:t> </w:t>
            </w:r>
            <w:r w:rsidRPr="006802B2">
              <w:t>6, 14)</w:t>
            </w:r>
          </w:p>
        </w:tc>
        <w:tc>
          <w:tcPr>
            <w:tcW w:w="1417" w:type="dxa"/>
            <w:tcBorders>
              <w:bottom w:val="single" w:sz="12" w:space="0" w:color="auto"/>
            </w:tcBorders>
            <w:shd w:val="clear" w:color="auto" w:fill="auto"/>
          </w:tcPr>
          <w:p w:rsidR="001731B9" w:rsidRPr="006802B2" w:rsidRDefault="001731B9" w:rsidP="005E2558">
            <w:pPr>
              <w:pStyle w:val="ENoteTableText"/>
            </w:pPr>
            <w:r w:rsidRPr="006802B2">
              <w:t>Sch 14 (items</w:t>
            </w:r>
            <w:r w:rsidR="006802B2">
              <w:t> </w:t>
            </w:r>
            <w:r w:rsidRPr="006802B2">
              <w:t>1–4)</w:t>
            </w:r>
          </w:p>
        </w:tc>
      </w:tr>
    </w:tbl>
    <w:p w:rsidR="00390DD2" w:rsidRPr="006802B2" w:rsidRDefault="00390DD2" w:rsidP="005E2558">
      <w:pPr>
        <w:pStyle w:val="EndNotespara"/>
      </w:pPr>
      <w:r w:rsidRPr="006802B2">
        <w:rPr>
          <w:i/>
        </w:rPr>
        <w:t>(a)</w:t>
      </w:r>
      <w:r w:rsidRPr="006802B2">
        <w:tab/>
        <w:t xml:space="preserve">The </w:t>
      </w:r>
      <w:r w:rsidRPr="006802B2">
        <w:rPr>
          <w:i/>
        </w:rPr>
        <w:t xml:space="preserve">Royal Australian Air Force Veterans’ Residences Act 1953 </w:t>
      </w:r>
      <w:r w:rsidRPr="006802B2">
        <w:t>was amended by sections</w:t>
      </w:r>
      <w:r w:rsidR="006802B2">
        <w:t> </w:t>
      </w:r>
      <w:r w:rsidRPr="006802B2">
        <w:t>110</w:t>
      </w:r>
      <w:r w:rsidR="00D56DDD" w:rsidRPr="006802B2">
        <w:t>–</w:t>
      </w:r>
      <w:r w:rsidRPr="006802B2">
        <w:t xml:space="preserve">112 only of the </w:t>
      </w:r>
      <w:r w:rsidRPr="006802B2">
        <w:rPr>
          <w:i/>
        </w:rPr>
        <w:t>Defence Legislation Amendment Act 1984</w:t>
      </w:r>
      <w:r w:rsidRPr="006802B2">
        <w:t>, subsection</w:t>
      </w:r>
      <w:r w:rsidR="006802B2">
        <w:t> </w:t>
      </w:r>
      <w:r w:rsidRPr="006802B2">
        <w:t>2(1) of which provides as follows:</w:t>
      </w:r>
    </w:p>
    <w:p w:rsidR="00390DD2" w:rsidRPr="006802B2" w:rsidRDefault="00390DD2" w:rsidP="005E2558">
      <w:pPr>
        <w:pStyle w:val="EndNotessubpara"/>
      </w:pPr>
      <w:r w:rsidRPr="006802B2">
        <w:tab/>
        <w:t>(1)</w:t>
      </w:r>
      <w:r w:rsidRPr="006802B2">
        <w:tab/>
        <w:t>Subject to this section, this Act shall come into operation on the twenty</w:t>
      </w:r>
      <w:r w:rsidR="006802B2">
        <w:noBreakHyphen/>
      </w:r>
      <w:r w:rsidRPr="006802B2">
        <w:t>eighth day after the day on which it receives the Royal Assent.</w:t>
      </w:r>
    </w:p>
    <w:p w:rsidR="00390DD2" w:rsidRPr="006802B2" w:rsidRDefault="00390DD2" w:rsidP="005E2558">
      <w:pPr>
        <w:pStyle w:val="EndNotespara"/>
      </w:pPr>
      <w:r w:rsidRPr="006802B2">
        <w:rPr>
          <w:i/>
        </w:rPr>
        <w:t>(b)</w:t>
      </w:r>
      <w:r w:rsidRPr="006802B2">
        <w:rPr>
          <w:i/>
        </w:rPr>
        <w:tab/>
      </w:r>
      <w:r w:rsidRPr="006802B2">
        <w:t xml:space="preserve">The </w:t>
      </w:r>
      <w:r w:rsidRPr="006802B2">
        <w:rPr>
          <w:i/>
        </w:rPr>
        <w:t xml:space="preserve">Royal Australian Air Force Veterans’ Residences Act 1953 </w:t>
      </w:r>
      <w:r w:rsidRPr="006802B2">
        <w:t>was amended by Schedule</w:t>
      </w:r>
      <w:r w:rsidR="006802B2">
        <w:t> </w:t>
      </w:r>
      <w:r w:rsidRPr="006802B2">
        <w:t>2 (items</w:t>
      </w:r>
      <w:r w:rsidR="006802B2">
        <w:t> </w:t>
      </w:r>
      <w:r w:rsidRPr="006802B2">
        <w:t>1160</w:t>
      </w:r>
      <w:r w:rsidR="00D56DDD" w:rsidRPr="006802B2">
        <w:t>–</w:t>
      </w:r>
      <w:r w:rsidRPr="006802B2">
        <w:t xml:space="preserve">1163) only of the </w:t>
      </w:r>
      <w:r w:rsidRPr="006802B2">
        <w:rPr>
          <w:i/>
        </w:rPr>
        <w:t>Audit (Transitional and Miscellaneous) Amendment Act 1997</w:t>
      </w:r>
      <w:r w:rsidRPr="006802B2">
        <w:t>, subsection</w:t>
      </w:r>
      <w:r w:rsidR="006802B2">
        <w:t> </w:t>
      </w:r>
      <w:r w:rsidRPr="006802B2">
        <w:t>2(2) of which provides as follows:</w:t>
      </w:r>
    </w:p>
    <w:p w:rsidR="00390DD2" w:rsidRPr="006802B2" w:rsidRDefault="00390DD2" w:rsidP="005E2558">
      <w:pPr>
        <w:pStyle w:val="EndNotessubpara"/>
      </w:pPr>
      <w:r w:rsidRPr="006802B2">
        <w:tab/>
        <w:t>(2)</w:t>
      </w:r>
      <w:r w:rsidRPr="006802B2">
        <w:tab/>
        <w:t>Schedules</w:t>
      </w:r>
      <w:r w:rsidR="006802B2">
        <w:t> </w:t>
      </w:r>
      <w:r w:rsidRPr="006802B2">
        <w:t xml:space="preserve">1, 2 and 4 commence on the same day as the </w:t>
      </w:r>
      <w:r w:rsidRPr="006802B2">
        <w:rPr>
          <w:i/>
        </w:rPr>
        <w:t>Financial Management and Accountability Act 1997</w:t>
      </w:r>
      <w:r w:rsidRPr="006802B2">
        <w:t>.</w:t>
      </w:r>
    </w:p>
    <w:p w:rsidR="004504EB" w:rsidRPr="006802B2" w:rsidRDefault="004504EB" w:rsidP="006802B2">
      <w:pPr>
        <w:pStyle w:val="ENotesHeading2"/>
        <w:pageBreakBefore/>
        <w:outlineLvl w:val="9"/>
      </w:pPr>
      <w:bookmarkStart w:id="17" w:name="_Toc395273779"/>
      <w:r w:rsidRPr="006802B2">
        <w:t>Endnote 4—Amendment history</w:t>
      </w:r>
      <w:bookmarkEnd w:id="17"/>
    </w:p>
    <w:p w:rsidR="005E2558" w:rsidRPr="006802B2" w:rsidRDefault="005E2558" w:rsidP="00C0661A">
      <w:pPr>
        <w:pStyle w:val="Tabletext"/>
      </w:pPr>
    </w:p>
    <w:tbl>
      <w:tblPr>
        <w:tblW w:w="7088" w:type="dxa"/>
        <w:tblInd w:w="108" w:type="dxa"/>
        <w:tblLayout w:type="fixed"/>
        <w:tblLook w:val="0000" w:firstRow="0" w:lastRow="0" w:firstColumn="0" w:lastColumn="0" w:noHBand="0" w:noVBand="0"/>
      </w:tblPr>
      <w:tblGrid>
        <w:gridCol w:w="2127"/>
        <w:gridCol w:w="4961"/>
      </w:tblGrid>
      <w:tr w:rsidR="005E2558" w:rsidRPr="006802B2" w:rsidTr="004504EB">
        <w:trPr>
          <w:cantSplit/>
          <w:tblHeader/>
        </w:trPr>
        <w:tc>
          <w:tcPr>
            <w:tcW w:w="2127" w:type="dxa"/>
            <w:tcBorders>
              <w:top w:val="single" w:sz="12" w:space="0" w:color="auto"/>
              <w:bottom w:val="single" w:sz="12" w:space="0" w:color="auto"/>
            </w:tcBorders>
            <w:shd w:val="clear" w:color="auto" w:fill="auto"/>
          </w:tcPr>
          <w:p w:rsidR="005E2558" w:rsidRPr="006802B2" w:rsidRDefault="005E2558" w:rsidP="00C0661A">
            <w:pPr>
              <w:pStyle w:val="ENoteTableHeading"/>
              <w:tabs>
                <w:tab w:val="center" w:leader="dot" w:pos="2268"/>
              </w:tabs>
            </w:pPr>
            <w:r w:rsidRPr="006802B2">
              <w:t>Provision affected</w:t>
            </w:r>
          </w:p>
        </w:tc>
        <w:tc>
          <w:tcPr>
            <w:tcW w:w="4961" w:type="dxa"/>
            <w:tcBorders>
              <w:top w:val="single" w:sz="12" w:space="0" w:color="auto"/>
              <w:bottom w:val="single" w:sz="12" w:space="0" w:color="auto"/>
            </w:tcBorders>
            <w:shd w:val="clear" w:color="auto" w:fill="auto"/>
          </w:tcPr>
          <w:p w:rsidR="005E2558" w:rsidRPr="006802B2" w:rsidRDefault="005E2558" w:rsidP="00C0661A">
            <w:pPr>
              <w:pStyle w:val="ENoteTableHeading"/>
            </w:pPr>
            <w:r w:rsidRPr="006802B2">
              <w:t>How affected</w:t>
            </w:r>
          </w:p>
        </w:tc>
      </w:tr>
      <w:tr w:rsidR="005E2558" w:rsidRPr="006802B2" w:rsidTr="004504EB">
        <w:trPr>
          <w:cantSplit/>
        </w:trPr>
        <w:tc>
          <w:tcPr>
            <w:tcW w:w="2127" w:type="dxa"/>
            <w:tcBorders>
              <w:top w:val="single" w:sz="12" w:space="0" w:color="auto"/>
            </w:tcBorders>
            <w:shd w:val="clear" w:color="auto" w:fill="auto"/>
          </w:tcPr>
          <w:p w:rsidR="005E2558" w:rsidRPr="006802B2" w:rsidRDefault="005E2558" w:rsidP="004D12F7">
            <w:pPr>
              <w:pStyle w:val="ENoteTableText"/>
              <w:tabs>
                <w:tab w:val="center" w:leader="dot" w:pos="2268"/>
              </w:tabs>
            </w:pPr>
            <w:r w:rsidRPr="006802B2">
              <w:t>Title</w:t>
            </w:r>
            <w:r w:rsidRPr="006802B2">
              <w:tab/>
            </w:r>
          </w:p>
        </w:tc>
        <w:tc>
          <w:tcPr>
            <w:tcW w:w="4961" w:type="dxa"/>
            <w:tcBorders>
              <w:top w:val="single" w:sz="12" w:space="0" w:color="auto"/>
            </w:tcBorders>
            <w:shd w:val="clear" w:color="auto" w:fill="auto"/>
          </w:tcPr>
          <w:p w:rsidR="005E2558" w:rsidRPr="006802B2" w:rsidRDefault="005E2558" w:rsidP="009A2A9F">
            <w:pPr>
              <w:pStyle w:val="ENoteTableText"/>
            </w:pPr>
            <w:r w:rsidRPr="006802B2">
              <w:t>am No</w:t>
            </w:r>
            <w:r w:rsidR="004D12F7" w:rsidRPr="006802B2">
              <w:t> </w:t>
            </w:r>
            <w:r w:rsidRPr="006802B2">
              <w:t>3, 1977</w:t>
            </w:r>
          </w:p>
        </w:tc>
      </w:tr>
      <w:tr w:rsidR="005E2558" w:rsidRPr="006802B2" w:rsidTr="004504EB">
        <w:trPr>
          <w:cantSplit/>
        </w:trPr>
        <w:tc>
          <w:tcPr>
            <w:tcW w:w="2127" w:type="dxa"/>
            <w:shd w:val="clear" w:color="auto" w:fill="auto"/>
          </w:tcPr>
          <w:p w:rsidR="005E2558" w:rsidRPr="006802B2" w:rsidRDefault="005E2558" w:rsidP="004D12F7">
            <w:pPr>
              <w:pStyle w:val="ENoteTableText"/>
              <w:tabs>
                <w:tab w:val="center" w:leader="dot" w:pos="2268"/>
              </w:tabs>
            </w:pPr>
            <w:r w:rsidRPr="006802B2">
              <w:t>Preamble</w:t>
            </w:r>
            <w:r w:rsidRPr="006802B2">
              <w:tab/>
            </w:r>
          </w:p>
        </w:tc>
        <w:tc>
          <w:tcPr>
            <w:tcW w:w="4961" w:type="dxa"/>
            <w:shd w:val="clear" w:color="auto" w:fill="auto"/>
          </w:tcPr>
          <w:p w:rsidR="005E2558" w:rsidRPr="006802B2" w:rsidRDefault="005E2558" w:rsidP="009A2A9F">
            <w:pPr>
              <w:pStyle w:val="ENoteTableText"/>
            </w:pPr>
            <w:r w:rsidRPr="006802B2">
              <w:t>am No</w:t>
            </w:r>
            <w:r w:rsidR="004D12F7" w:rsidRPr="006802B2">
              <w:t> </w:t>
            </w:r>
            <w:r w:rsidRPr="006802B2">
              <w:t>3, 1977; No</w:t>
            </w:r>
            <w:r w:rsidR="004D12F7" w:rsidRPr="006802B2">
              <w:t> </w:t>
            </w:r>
            <w:r w:rsidRPr="006802B2">
              <w:t>95, 1993</w:t>
            </w:r>
          </w:p>
        </w:tc>
      </w:tr>
      <w:tr w:rsidR="005E2558" w:rsidRPr="006802B2" w:rsidTr="004504EB">
        <w:trPr>
          <w:cantSplit/>
        </w:trPr>
        <w:tc>
          <w:tcPr>
            <w:tcW w:w="2127" w:type="dxa"/>
            <w:shd w:val="clear" w:color="auto" w:fill="auto"/>
          </w:tcPr>
          <w:p w:rsidR="005E2558" w:rsidRPr="006802B2" w:rsidRDefault="004D12F7" w:rsidP="009A2A9F">
            <w:pPr>
              <w:pStyle w:val="ENoteTableText"/>
              <w:tabs>
                <w:tab w:val="center" w:leader="dot" w:pos="2268"/>
              </w:tabs>
            </w:pPr>
            <w:r w:rsidRPr="006802B2">
              <w:t>s</w:t>
            </w:r>
            <w:r w:rsidR="005E2558" w:rsidRPr="006802B2">
              <w:t xml:space="preserve"> 2</w:t>
            </w:r>
            <w:r w:rsidR="005E2558" w:rsidRPr="006802B2">
              <w:tab/>
            </w:r>
          </w:p>
        </w:tc>
        <w:tc>
          <w:tcPr>
            <w:tcW w:w="4961" w:type="dxa"/>
            <w:shd w:val="clear" w:color="auto" w:fill="auto"/>
          </w:tcPr>
          <w:p w:rsidR="005E2558" w:rsidRPr="006802B2" w:rsidRDefault="005E2558" w:rsidP="009A2A9F">
            <w:pPr>
              <w:pStyle w:val="ENoteTableText"/>
            </w:pPr>
            <w:r w:rsidRPr="006802B2">
              <w:t>am No</w:t>
            </w:r>
            <w:r w:rsidR="004D12F7" w:rsidRPr="006802B2">
              <w:t> </w:t>
            </w:r>
            <w:r w:rsidRPr="006802B2">
              <w:t>124, 1965; No</w:t>
            </w:r>
            <w:r w:rsidR="004D12F7" w:rsidRPr="006802B2">
              <w:t> </w:t>
            </w:r>
            <w:r w:rsidRPr="006802B2">
              <w:t>3, 1977; No</w:t>
            </w:r>
            <w:r w:rsidR="004D12F7" w:rsidRPr="006802B2">
              <w:t> </w:t>
            </w:r>
            <w:r w:rsidRPr="006802B2">
              <w:t>163, 1986; No</w:t>
            </w:r>
            <w:r w:rsidR="004D12F7" w:rsidRPr="006802B2">
              <w:t> </w:t>
            </w:r>
            <w:r w:rsidRPr="006802B2">
              <w:t>144, 2008</w:t>
            </w:r>
          </w:p>
        </w:tc>
      </w:tr>
      <w:tr w:rsidR="005E2558" w:rsidRPr="006802B2" w:rsidTr="004504EB">
        <w:trPr>
          <w:cantSplit/>
        </w:trPr>
        <w:tc>
          <w:tcPr>
            <w:tcW w:w="2127" w:type="dxa"/>
            <w:shd w:val="clear" w:color="auto" w:fill="auto"/>
          </w:tcPr>
          <w:p w:rsidR="005E2558" w:rsidRPr="006802B2" w:rsidRDefault="00901ECE" w:rsidP="004D12F7">
            <w:pPr>
              <w:pStyle w:val="ENoteTableText"/>
              <w:tabs>
                <w:tab w:val="center" w:leader="dot" w:pos="2268"/>
              </w:tabs>
            </w:pPr>
            <w:r>
              <w:t>s</w:t>
            </w:r>
            <w:r w:rsidR="005E2558" w:rsidRPr="006802B2">
              <w:t xml:space="preserve"> 3</w:t>
            </w:r>
            <w:r w:rsidR="005E2558" w:rsidRPr="006802B2">
              <w:tab/>
            </w:r>
          </w:p>
        </w:tc>
        <w:tc>
          <w:tcPr>
            <w:tcW w:w="4961" w:type="dxa"/>
            <w:shd w:val="clear" w:color="auto" w:fill="auto"/>
          </w:tcPr>
          <w:p w:rsidR="005E2558" w:rsidRPr="006802B2" w:rsidRDefault="005E2558" w:rsidP="009A2A9F">
            <w:pPr>
              <w:pStyle w:val="ENoteTableText"/>
            </w:pPr>
            <w:r w:rsidRPr="006802B2">
              <w:t>am No</w:t>
            </w:r>
            <w:r w:rsidR="004D12F7" w:rsidRPr="006802B2">
              <w:t> </w:t>
            </w:r>
            <w:r w:rsidRPr="006802B2">
              <w:t>3, 1977; No</w:t>
            </w:r>
            <w:r w:rsidR="004D12F7" w:rsidRPr="006802B2">
              <w:t> </w:t>
            </w:r>
            <w:r w:rsidRPr="006802B2">
              <w:t>95, 1993; No</w:t>
            </w:r>
            <w:r w:rsidR="004D12F7" w:rsidRPr="006802B2">
              <w:t> </w:t>
            </w:r>
            <w:r w:rsidRPr="006802B2">
              <w:t>152, 1997</w:t>
            </w:r>
          </w:p>
        </w:tc>
      </w:tr>
      <w:tr w:rsidR="005E2558" w:rsidRPr="006802B2" w:rsidTr="004504EB">
        <w:trPr>
          <w:cantSplit/>
        </w:trPr>
        <w:tc>
          <w:tcPr>
            <w:tcW w:w="2127" w:type="dxa"/>
            <w:shd w:val="clear" w:color="auto" w:fill="auto"/>
          </w:tcPr>
          <w:p w:rsidR="005E2558" w:rsidRPr="006802B2" w:rsidRDefault="004D12F7" w:rsidP="009A2A9F">
            <w:pPr>
              <w:pStyle w:val="ENoteTableText"/>
              <w:tabs>
                <w:tab w:val="center" w:leader="dot" w:pos="2268"/>
              </w:tabs>
            </w:pPr>
            <w:r w:rsidRPr="006802B2">
              <w:t>s</w:t>
            </w:r>
            <w:r w:rsidR="005E2558" w:rsidRPr="006802B2">
              <w:t xml:space="preserve"> 4</w:t>
            </w:r>
            <w:r w:rsidR="005E2558" w:rsidRPr="006802B2">
              <w:tab/>
            </w:r>
          </w:p>
        </w:tc>
        <w:tc>
          <w:tcPr>
            <w:tcW w:w="4961" w:type="dxa"/>
            <w:shd w:val="clear" w:color="auto" w:fill="auto"/>
          </w:tcPr>
          <w:p w:rsidR="005E2558" w:rsidRPr="006802B2" w:rsidRDefault="005E2558" w:rsidP="009A2A9F">
            <w:pPr>
              <w:pStyle w:val="ENoteTableText"/>
            </w:pPr>
            <w:r w:rsidRPr="006802B2">
              <w:t>rs No</w:t>
            </w:r>
            <w:r w:rsidR="004D12F7" w:rsidRPr="006802B2">
              <w:t> </w:t>
            </w:r>
            <w:r w:rsidRPr="006802B2">
              <w:t>124, 1965</w:t>
            </w:r>
          </w:p>
        </w:tc>
      </w:tr>
      <w:tr w:rsidR="005E2558" w:rsidRPr="006802B2" w:rsidTr="004504EB">
        <w:trPr>
          <w:cantSplit/>
        </w:trPr>
        <w:tc>
          <w:tcPr>
            <w:tcW w:w="2127" w:type="dxa"/>
            <w:shd w:val="clear" w:color="auto" w:fill="auto"/>
          </w:tcPr>
          <w:p w:rsidR="005E2558" w:rsidRPr="006802B2" w:rsidRDefault="004D12F7" w:rsidP="004D12F7">
            <w:pPr>
              <w:pStyle w:val="ENoteTableText"/>
              <w:tabs>
                <w:tab w:val="center" w:leader="dot" w:pos="2268"/>
              </w:tabs>
            </w:pPr>
            <w:r w:rsidRPr="006802B2">
              <w:t>s</w:t>
            </w:r>
            <w:r w:rsidR="005E2558" w:rsidRPr="006802B2">
              <w:t xml:space="preserve"> 5</w:t>
            </w:r>
            <w:r w:rsidR="005E2558" w:rsidRPr="006802B2">
              <w:tab/>
            </w:r>
          </w:p>
        </w:tc>
        <w:tc>
          <w:tcPr>
            <w:tcW w:w="4961" w:type="dxa"/>
            <w:shd w:val="clear" w:color="auto" w:fill="auto"/>
          </w:tcPr>
          <w:p w:rsidR="005E2558" w:rsidRPr="006802B2" w:rsidRDefault="005E2558" w:rsidP="009A2A9F">
            <w:pPr>
              <w:pStyle w:val="ENoteTableText"/>
            </w:pPr>
            <w:r w:rsidRPr="006802B2">
              <w:t>am No</w:t>
            </w:r>
            <w:r w:rsidR="004D12F7" w:rsidRPr="006802B2">
              <w:t> </w:t>
            </w:r>
            <w:r w:rsidRPr="006802B2">
              <w:t>216, 1973; No</w:t>
            </w:r>
            <w:r w:rsidR="004D12F7" w:rsidRPr="006802B2">
              <w:t> </w:t>
            </w:r>
            <w:r w:rsidRPr="006802B2">
              <w:t>95, 1993</w:t>
            </w:r>
            <w:r w:rsidR="00C0661A" w:rsidRPr="006802B2">
              <w:t>; No 62, 2014</w:t>
            </w:r>
          </w:p>
        </w:tc>
      </w:tr>
      <w:tr w:rsidR="005A7B67" w:rsidRPr="006802B2" w:rsidTr="004504EB">
        <w:trPr>
          <w:cantSplit/>
        </w:trPr>
        <w:tc>
          <w:tcPr>
            <w:tcW w:w="2127" w:type="dxa"/>
            <w:shd w:val="clear" w:color="auto" w:fill="auto"/>
          </w:tcPr>
          <w:p w:rsidR="005A7B67" w:rsidRPr="006802B2" w:rsidRDefault="005A7B67" w:rsidP="004D12F7">
            <w:pPr>
              <w:pStyle w:val="ENoteTableText"/>
              <w:tabs>
                <w:tab w:val="center" w:leader="dot" w:pos="2268"/>
              </w:tabs>
            </w:pPr>
            <w:r w:rsidRPr="006802B2">
              <w:t>s 6</w:t>
            </w:r>
            <w:r w:rsidRPr="006802B2">
              <w:tab/>
            </w:r>
          </w:p>
        </w:tc>
        <w:tc>
          <w:tcPr>
            <w:tcW w:w="4961" w:type="dxa"/>
            <w:shd w:val="clear" w:color="auto" w:fill="auto"/>
          </w:tcPr>
          <w:p w:rsidR="005A7B67" w:rsidRPr="006802B2" w:rsidRDefault="005A7B67" w:rsidP="005E2558">
            <w:pPr>
              <w:pStyle w:val="ENoteTableText"/>
            </w:pPr>
            <w:r w:rsidRPr="006802B2">
              <w:t>am No 216, 1973; No 95, 1993</w:t>
            </w:r>
          </w:p>
        </w:tc>
      </w:tr>
      <w:tr w:rsidR="005E2558" w:rsidRPr="006802B2" w:rsidTr="004504EB">
        <w:trPr>
          <w:cantSplit/>
        </w:trPr>
        <w:tc>
          <w:tcPr>
            <w:tcW w:w="2127" w:type="dxa"/>
            <w:shd w:val="clear" w:color="auto" w:fill="auto"/>
          </w:tcPr>
          <w:p w:rsidR="005E2558" w:rsidRPr="006802B2" w:rsidRDefault="004D12F7" w:rsidP="009A2A9F">
            <w:pPr>
              <w:pStyle w:val="ENoteTableText"/>
              <w:tabs>
                <w:tab w:val="center" w:leader="dot" w:pos="2268"/>
              </w:tabs>
            </w:pPr>
            <w:r w:rsidRPr="006802B2">
              <w:t>s</w:t>
            </w:r>
            <w:r w:rsidR="005E2558" w:rsidRPr="006802B2">
              <w:t xml:space="preserve"> 5A</w:t>
            </w:r>
            <w:r w:rsidR="005E2558" w:rsidRPr="006802B2">
              <w:tab/>
            </w:r>
          </w:p>
        </w:tc>
        <w:tc>
          <w:tcPr>
            <w:tcW w:w="4961" w:type="dxa"/>
            <w:shd w:val="clear" w:color="auto" w:fill="auto"/>
          </w:tcPr>
          <w:p w:rsidR="00C0661A" w:rsidRPr="006802B2" w:rsidRDefault="005E2558" w:rsidP="009A2A9F">
            <w:pPr>
              <w:pStyle w:val="ENoteTableText"/>
            </w:pPr>
            <w:r w:rsidRPr="006802B2">
              <w:t>ad No</w:t>
            </w:r>
            <w:r w:rsidR="004D12F7" w:rsidRPr="006802B2">
              <w:t> </w:t>
            </w:r>
            <w:r w:rsidRPr="006802B2">
              <w:t>152, 1997</w:t>
            </w:r>
          </w:p>
        </w:tc>
      </w:tr>
      <w:tr w:rsidR="009A2A9F" w:rsidRPr="006802B2" w:rsidTr="004504EB">
        <w:trPr>
          <w:cantSplit/>
        </w:trPr>
        <w:tc>
          <w:tcPr>
            <w:tcW w:w="2127" w:type="dxa"/>
            <w:shd w:val="clear" w:color="auto" w:fill="auto"/>
          </w:tcPr>
          <w:p w:rsidR="009A2A9F" w:rsidRPr="006802B2" w:rsidRDefault="009A2A9F" w:rsidP="004D12F7">
            <w:pPr>
              <w:pStyle w:val="ENoteTableText"/>
              <w:tabs>
                <w:tab w:val="center" w:leader="dot" w:pos="2268"/>
              </w:tabs>
            </w:pPr>
          </w:p>
        </w:tc>
        <w:tc>
          <w:tcPr>
            <w:tcW w:w="4961" w:type="dxa"/>
            <w:shd w:val="clear" w:color="auto" w:fill="auto"/>
          </w:tcPr>
          <w:p w:rsidR="009A2A9F" w:rsidRPr="006802B2" w:rsidRDefault="009A2A9F" w:rsidP="009A2A9F">
            <w:pPr>
              <w:pStyle w:val="ENoteTableText"/>
            </w:pPr>
            <w:r w:rsidRPr="006802B2">
              <w:t>rep No 62, 2014</w:t>
            </w:r>
          </w:p>
        </w:tc>
      </w:tr>
      <w:tr w:rsidR="00C0661A" w:rsidRPr="006802B2" w:rsidTr="004504EB">
        <w:trPr>
          <w:cantSplit/>
        </w:trPr>
        <w:tc>
          <w:tcPr>
            <w:tcW w:w="2127" w:type="dxa"/>
            <w:shd w:val="clear" w:color="auto" w:fill="auto"/>
          </w:tcPr>
          <w:p w:rsidR="00C0661A" w:rsidRPr="006802B2" w:rsidRDefault="00936687" w:rsidP="004D12F7">
            <w:pPr>
              <w:pStyle w:val="ENoteTableText"/>
              <w:tabs>
                <w:tab w:val="center" w:leader="dot" w:pos="2268"/>
              </w:tabs>
            </w:pPr>
            <w:r w:rsidRPr="006802B2">
              <w:t>Note to s 7(1)</w:t>
            </w:r>
            <w:r w:rsidRPr="006802B2">
              <w:tab/>
            </w:r>
          </w:p>
        </w:tc>
        <w:tc>
          <w:tcPr>
            <w:tcW w:w="4961" w:type="dxa"/>
            <w:shd w:val="clear" w:color="auto" w:fill="auto"/>
          </w:tcPr>
          <w:p w:rsidR="00C0661A" w:rsidRPr="006802B2" w:rsidRDefault="00936687" w:rsidP="005E2558">
            <w:pPr>
              <w:pStyle w:val="ENoteTableText"/>
            </w:pPr>
            <w:r w:rsidRPr="006802B2">
              <w:t>ad No 62, 2014</w:t>
            </w:r>
          </w:p>
        </w:tc>
      </w:tr>
      <w:tr w:rsidR="005E2558" w:rsidRPr="006802B2" w:rsidTr="004504EB">
        <w:trPr>
          <w:cantSplit/>
        </w:trPr>
        <w:tc>
          <w:tcPr>
            <w:tcW w:w="2127" w:type="dxa"/>
            <w:shd w:val="clear" w:color="auto" w:fill="auto"/>
          </w:tcPr>
          <w:p w:rsidR="005E2558" w:rsidRPr="006802B2" w:rsidRDefault="004D12F7" w:rsidP="009A2A9F">
            <w:pPr>
              <w:pStyle w:val="ENoteTableText"/>
              <w:tabs>
                <w:tab w:val="center" w:leader="dot" w:pos="2268"/>
              </w:tabs>
            </w:pPr>
            <w:r w:rsidRPr="006802B2">
              <w:t>s</w:t>
            </w:r>
            <w:r w:rsidR="005E2558" w:rsidRPr="006802B2">
              <w:t xml:space="preserve"> 8</w:t>
            </w:r>
            <w:r w:rsidR="005E2558" w:rsidRPr="006802B2">
              <w:tab/>
            </w:r>
          </w:p>
        </w:tc>
        <w:tc>
          <w:tcPr>
            <w:tcW w:w="4961" w:type="dxa"/>
            <w:shd w:val="clear" w:color="auto" w:fill="auto"/>
          </w:tcPr>
          <w:p w:rsidR="005E2558" w:rsidRPr="006802B2" w:rsidRDefault="005E2558" w:rsidP="009A2A9F">
            <w:pPr>
              <w:pStyle w:val="ENoteTableText"/>
            </w:pPr>
            <w:r w:rsidRPr="006802B2">
              <w:t>am No</w:t>
            </w:r>
            <w:r w:rsidR="004D12F7" w:rsidRPr="006802B2">
              <w:t> </w:t>
            </w:r>
            <w:r w:rsidRPr="006802B2">
              <w:t>124, 1965; No</w:t>
            </w:r>
            <w:r w:rsidR="004D12F7" w:rsidRPr="006802B2">
              <w:t> </w:t>
            </w:r>
            <w:r w:rsidRPr="006802B2">
              <w:t>3, 1977; No</w:t>
            </w:r>
            <w:r w:rsidR="004D12F7" w:rsidRPr="006802B2">
              <w:t> </w:t>
            </w:r>
            <w:r w:rsidRPr="006802B2">
              <w:t xml:space="preserve">164, 1984 </w:t>
            </w:r>
          </w:p>
        </w:tc>
      </w:tr>
      <w:tr w:rsidR="00936687" w:rsidRPr="006802B2" w:rsidTr="004504EB">
        <w:trPr>
          <w:cantSplit/>
        </w:trPr>
        <w:tc>
          <w:tcPr>
            <w:tcW w:w="2127" w:type="dxa"/>
            <w:shd w:val="clear" w:color="auto" w:fill="auto"/>
          </w:tcPr>
          <w:p w:rsidR="00936687" w:rsidRPr="006802B2" w:rsidRDefault="00936687" w:rsidP="004D12F7">
            <w:pPr>
              <w:pStyle w:val="ENoteTableText"/>
              <w:tabs>
                <w:tab w:val="center" w:leader="dot" w:pos="2268"/>
              </w:tabs>
            </w:pPr>
            <w:r w:rsidRPr="006802B2">
              <w:t>s 9</w:t>
            </w:r>
            <w:r w:rsidRPr="006802B2">
              <w:tab/>
            </w:r>
          </w:p>
        </w:tc>
        <w:tc>
          <w:tcPr>
            <w:tcW w:w="4961" w:type="dxa"/>
            <w:shd w:val="clear" w:color="auto" w:fill="auto"/>
          </w:tcPr>
          <w:p w:rsidR="00936687" w:rsidRPr="006802B2" w:rsidRDefault="00936687" w:rsidP="005E2558">
            <w:pPr>
              <w:pStyle w:val="ENoteTableText"/>
            </w:pPr>
            <w:r w:rsidRPr="006802B2">
              <w:t>am No 62, 2014</w:t>
            </w:r>
          </w:p>
        </w:tc>
      </w:tr>
      <w:tr w:rsidR="005E2558" w:rsidRPr="006802B2" w:rsidTr="004504EB">
        <w:trPr>
          <w:cantSplit/>
        </w:trPr>
        <w:tc>
          <w:tcPr>
            <w:tcW w:w="2127" w:type="dxa"/>
            <w:shd w:val="clear" w:color="auto" w:fill="auto"/>
          </w:tcPr>
          <w:p w:rsidR="005E2558" w:rsidRPr="006802B2" w:rsidRDefault="004D12F7" w:rsidP="009A2A9F">
            <w:pPr>
              <w:pStyle w:val="ENoteTableText"/>
              <w:tabs>
                <w:tab w:val="center" w:leader="dot" w:pos="2268"/>
              </w:tabs>
            </w:pPr>
            <w:r w:rsidRPr="006802B2">
              <w:t>s</w:t>
            </w:r>
            <w:r w:rsidR="005E2558" w:rsidRPr="006802B2">
              <w:t xml:space="preserve"> 10</w:t>
            </w:r>
            <w:r w:rsidR="005E2558" w:rsidRPr="006802B2">
              <w:tab/>
            </w:r>
          </w:p>
        </w:tc>
        <w:tc>
          <w:tcPr>
            <w:tcW w:w="4961" w:type="dxa"/>
            <w:shd w:val="clear" w:color="auto" w:fill="auto"/>
          </w:tcPr>
          <w:p w:rsidR="005E2558" w:rsidRPr="006802B2" w:rsidRDefault="005E2558" w:rsidP="009A2A9F">
            <w:pPr>
              <w:pStyle w:val="ENoteTableText"/>
            </w:pPr>
            <w:r w:rsidRPr="006802B2">
              <w:t>am No</w:t>
            </w:r>
            <w:r w:rsidR="004D12F7" w:rsidRPr="006802B2">
              <w:t> </w:t>
            </w:r>
            <w:r w:rsidRPr="006802B2">
              <w:t>124, 1965; No</w:t>
            </w:r>
            <w:r w:rsidR="004D12F7" w:rsidRPr="006802B2">
              <w:t> </w:t>
            </w:r>
            <w:r w:rsidRPr="006802B2">
              <w:t>36, 1978</w:t>
            </w:r>
          </w:p>
        </w:tc>
      </w:tr>
      <w:tr w:rsidR="005E2558" w:rsidRPr="006802B2" w:rsidTr="004504EB">
        <w:trPr>
          <w:cantSplit/>
        </w:trPr>
        <w:tc>
          <w:tcPr>
            <w:tcW w:w="2127" w:type="dxa"/>
            <w:shd w:val="clear" w:color="auto" w:fill="auto"/>
          </w:tcPr>
          <w:p w:rsidR="005E2558" w:rsidRPr="006802B2" w:rsidRDefault="005E2558" w:rsidP="005E2558">
            <w:pPr>
              <w:pStyle w:val="ENoteTableText"/>
            </w:pPr>
          </w:p>
        </w:tc>
        <w:tc>
          <w:tcPr>
            <w:tcW w:w="4961" w:type="dxa"/>
            <w:shd w:val="clear" w:color="auto" w:fill="auto"/>
          </w:tcPr>
          <w:p w:rsidR="005E2558" w:rsidRPr="006802B2" w:rsidRDefault="005E2558" w:rsidP="009A2A9F">
            <w:pPr>
              <w:pStyle w:val="ENoteTableText"/>
            </w:pPr>
            <w:r w:rsidRPr="006802B2">
              <w:t>rs No</w:t>
            </w:r>
            <w:r w:rsidR="004D12F7" w:rsidRPr="006802B2">
              <w:t> </w:t>
            </w:r>
            <w:r w:rsidRPr="006802B2">
              <w:t>164, 1984</w:t>
            </w:r>
          </w:p>
        </w:tc>
      </w:tr>
      <w:tr w:rsidR="005E2558" w:rsidRPr="006802B2" w:rsidTr="004504EB">
        <w:trPr>
          <w:cantSplit/>
        </w:trPr>
        <w:tc>
          <w:tcPr>
            <w:tcW w:w="2127" w:type="dxa"/>
            <w:shd w:val="clear" w:color="auto" w:fill="auto"/>
          </w:tcPr>
          <w:p w:rsidR="005E2558" w:rsidRPr="006802B2" w:rsidRDefault="005E2558" w:rsidP="005E2558">
            <w:pPr>
              <w:pStyle w:val="ENoteTableText"/>
            </w:pPr>
          </w:p>
        </w:tc>
        <w:tc>
          <w:tcPr>
            <w:tcW w:w="4961" w:type="dxa"/>
            <w:shd w:val="clear" w:color="auto" w:fill="auto"/>
          </w:tcPr>
          <w:p w:rsidR="005E2558" w:rsidRPr="006802B2" w:rsidRDefault="005E2558" w:rsidP="009A2A9F">
            <w:pPr>
              <w:pStyle w:val="ENoteTableText"/>
            </w:pPr>
            <w:r w:rsidRPr="006802B2">
              <w:t>rep No</w:t>
            </w:r>
            <w:r w:rsidR="004D12F7" w:rsidRPr="006802B2">
              <w:t> </w:t>
            </w:r>
            <w:r w:rsidRPr="006802B2">
              <w:t>152, 1997</w:t>
            </w:r>
          </w:p>
        </w:tc>
      </w:tr>
      <w:tr w:rsidR="005E2558" w:rsidRPr="006802B2" w:rsidTr="004504EB">
        <w:trPr>
          <w:cantSplit/>
        </w:trPr>
        <w:tc>
          <w:tcPr>
            <w:tcW w:w="2127" w:type="dxa"/>
            <w:shd w:val="clear" w:color="auto" w:fill="auto"/>
          </w:tcPr>
          <w:p w:rsidR="005E2558" w:rsidRPr="006802B2" w:rsidRDefault="004D12F7" w:rsidP="009A2A9F">
            <w:pPr>
              <w:pStyle w:val="ENoteTableText"/>
              <w:tabs>
                <w:tab w:val="center" w:leader="dot" w:pos="2268"/>
              </w:tabs>
            </w:pPr>
            <w:r w:rsidRPr="006802B2">
              <w:t>s</w:t>
            </w:r>
            <w:r w:rsidR="005E2558" w:rsidRPr="006802B2">
              <w:t xml:space="preserve"> 10A</w:t>
            </w:r>
            <w:r w:rsidR="005E2558" w:rsidRPr="006802B2">
              <w:tab/>
            </w:r>
          </w:p>
        </w:tc>
        <w:tc>
          <w:tcPr>
            <w:tcW w:w="4961" w:type="dxa"/>
            <w:shd w:val="clear" w:color="auto" w:fill="auto"/>
          </w:tcPr>
          <w:p w:rsidR="005E2558" w:rsidRPr="006802B2" w:rsidRDefault="005E2558" w:rsidP="009A2A9F">
            <w:pPr>
              <w:pStyle w:val="ENoteTableText"/>
            </w:pPr>
            <w:r w:rsidRPr="006802B2">
              <w:t>ad No</w:t>
            </w:r>
            <w:r w:rsidR="004D12F7" w:rsidRPr="006802B2">
              <w:t> </w:t>
            </w:r>
            <w:r w:rsidRPr="006802B2">
              <w:t>124, 1965</w:t>
            </w:r>
          </w:p>
        </w:tc>
      </w:tr>
      <w:tr w:rsidR="005E2558" w:rsidRPr="006802B2" w:rsidTr="004504EB">
        <w:trPr>
          <w:cantSplit/>
        </w:trPr>
        <w:tc>
          <w:tcPr>
            <w:tcW w:w="2127" w:type="dxa"/>
            <w:tcBorders>
              <w:bottom w:val="single" w:sz="12" w:space="0" w:color="auto"/>
            </w:tcBorders>
            <w:shd w:val="clear" w:color="auto" w:fill="auto"/>
          </w:tcPr>
          <w:p w:rsidR="005E2558" w:rsidRPr="006802B2" w:rsidRDefault="005E2558" w:rsidP="005E2558">
            <w:pPr>
              <w:pStyle w:val="ENoteTableText"/>
            </w:pPr>
          </w:p>
        </w:tc>
        <w:tc>
          <w:tcPr>
            <w:tcW w:w="4961" w:type="dxa"/>
            <w:tcBorders>
              <w:bottom w:val="single" w:sz="12" w:space="0" w:color="auto"/>
            </w:tcBorders>
            <w:shd w:val="clear" w:color="auto" w:fill="auto"/>
          </w:tcPr>
          <w:p w:rsidR="005E2558" w:rsidRPr="006802B2" w:rsidRDefault="005E2558" w:rsidP="009A2A9F">
            <w:pPr>
              <w:pStyle w:val="ENoteTableText"/>
            </w:pPr>
            <w:r w:rsidRPr="006802B2">
              <w:t>rep No</w:t>
            </w:r>
            <w:r w:rsidR="004D12F7" w:rsidRPr="006802B2">
              <w:t> </w:t>
            </w:r>
            <w:r w:rsidRPr="006802B2">
              <w:t>164, 1984</w:t>
            </w:r>
          </w:p>
        </w:tc>
      </w:tr>
    </w:tbl>
    <w:p w:rsidR="005E2558" w:rsidRPr="006802B2" w:rsidRDefault="005E2558" w:rsidP="00C0661A">
      <w:pPr>
        <w:pStyle w:val="Tabletext"/>
      </w:pPr>
    </w:p>
    <w:p w:rsidR="00E30DDD" w:rsidRPr="006802B2" w:rsidRDefault="00E30DDD" w:rsidP="006802B2">
      <w:pPr>
        <w:pStyle w:val="ENotesHeading2"/>
        <w:pageBreakBefore/>
        <w:outlineLvl w:val="9"/>
      </w:pPr>
      <w:bookmarkStart w:id="18" w:name="_Toc395273780"/>
      <w:r w:rsidRPr="006802B2">
        <w:t>Endnote 5—Uncommenced amendments</w:t>
      </w:r>
      <w:r w:rsidR="004504EB" w:rsidRPr="006802B2">
        <w:t xml:space="preserve"> [none]</w:t>
      </w:r>
      <w:bookmarkEnd w:id="18"/>
    </w:p>
    <w:p w:rsidR="00E30DDD" w:rsidRPr="006802B2" w:rsidRDefault="00E30DDD" w:rsidP="006802B2">
      <w:pPr>
        <w:pStyle w:val="ENotesHeading2"/>
        <w:outlineLvl w:val="9"/>
      </w:pPr>
      <w:bookmarkStart w:id="19" w:name="_Toc395273781"/>
      <w:r w:rsidRPr="006802B2">
        <w:t>Endnote 6—Modifications</w:t>
      </w:r>
      <w:r w:rsidR="004504EB" w:rsidRPr="006802B2">
        <w:t xml:space="preserve"> [none]</w:t>
      </w:r>
      <w:bookmarkEnd w:id="19"/>
    </w:p>
    <w:p w:rsidR="00E30DDD" w:rsidRPr="006802B2" w:rsidRDefault="00E30DDD" w:rsidP="006802B2">
      <w:pPr>
        <w:pStyle w:val="ENotesHeading2"/>
        <w:outlineLvl w:val="9"/>
      </w:pPr>
      <w:bookmarkStart w:id="20" w:name="_Toc395273782"/>
      <w:r w:rsidRPr="006802B2">
        <w:t>Endnote 7—Misdescribed amendments</w:t>
      </w:r>
      <w:r w:rsidR="004504EB" w:rsidRPr="006802B2">
        <w:t xml:space="preserve"> [none]</w:t>
      </w:r>
      <w:bookmarkEnd w:id="20"/>
    </w:p>
    <w:p w:rsidR="00E30DDD" w:rsidRPr="006802B2" w:rsidRDefault="00E30DDD" w:rsidP="006802B2">
      <w:pPr>
        <w:pStyle w:val="ENotesHeading2"/>
        <w:outlineLvl w:val="9"/>
      </w:pPr>
      <w:bookmarkStart w:id="21" w:name="_Toc395273783"/>
      <w:r w:rsidRPr="006802B2">
        <w:t>Endnote 8—Miscellaneous</w:t>
      </w:r>
      <w:r w:rsidR="004504EB" w:rsidRPr="006802B2">
        <w:t xml:space="preserve"> [none]</w:t>
      </w:r>
      <w:bookmarkEnd w:id="21"/>
    </w:p>
    <w:p w:rsidR="004504EB" w:rsidRPr="006802B2" w:rsidRDefault="004504EB" w:rsidP="00C0661A">
      <w:pPr>
        <w:sectPr w:rsidR="004504EB" w:rsidRPr="006802B2" w:rsidSect="004100A8">
          <w:headerReference w:type="even" r:id="rId24"/>
          <w:headerReference w:type="default" r:id="rId25"/>
          <w:footerReference w:type="even" r:id="rId26"/>
          <w:footerReference w:type="default" r:id="rId27"/>
          <w:footerReference w:type="first" r:id="rId28"/>
          <w:pgSz w:w="11907" w:h="16839"/>
          <w:pgMar w:top="2381" w:right="2410" w:bottom="4252" w:left="2410" w:header="720" w:footer="3402" w:gutter="0"/>
          <w:cols w:space="708"/>
          <w:docGrid w:linePitch="360"/>
        </w:sectPr>
      </w:pPr>
    </w:p>
    <w:p w:rsidR="00381AB0" w:rsidRPr="006802B2" w:rsidRDefault="00381AB0" w:rsidP="004504EB"/>
    <w:sectPr w:rsidR="00381AB0" w:rsidRPr="006802B2" w:rsidSect="004100A8">
      <w:headerReference w:type="even" r:id="rId29"/>
      <w:headerReference w:type="default" r:id="rId30"/>
      <w:footerReference w:type="even" r:id="rId31"/>
      <w:footerReference w:type="default" r:id="rId32"/>
      <w:headerReference w:type="first" r:id="rId33"/>
      <w:footerReference w:type="first" r:id="rId34"/>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61A" w:rsidRDefault="00C0661A">
      <w:pPr>
        <w:spacing w:line="240" w:lineRule="auto"/>
      </w:pPr>
      <w:r>
        <w:separator/>
      </w:r>
    </w:p>
  </w:endnote>
  <w:endnote w:type="continuationSeparator" w:id="0">
    <w:p w:rsidR="00C0661A" w:rsidRDefault="00C066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61A" w:rsidRDefault="00C0661A" w:rsidP="00243740">
    <w:pPr>
      <w:pBdr>
        <w:top w:val="single" w:sz="6" w:space="1" w:color="auto"/>
      </w:pBdr>
      <w:spacing w:before="120"/>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61A" w:rsidRDefault="00C0661A" w:rsidP="0024374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C0661A" w:rsidTr="004100A8">
      <w:tc>
        <w:tcPr>
          <w:tcW w:w="646" w:type="dxa"/>
        </w:tcPr>
        <w:p w:rsidR="00C0661A" w:rsidRDefault="00C0661A" w:rsidP="00C0661A">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430C7A">
            <w:rPr>
              <w:i/>
              <w:noProof/>
              <w:sz w:val="18"/>
            </w:rPr>
            <w:t>15</w:t>
          </w:r>
          <w:r w:rsidRPr="007A1328">
            <w:rPr>
              <w:i/>
              <w:sz w:val="18"/>
            </w:rPr>
            <w:fldChar w:fldCharType="end"/>
          </w:r>
        </w:p>
      </w:tc>
      <w:tc>
        <w:tcPr>
          <w:tcW w:w="5387" w:type="dxa"/>
        </w:tcPr>
        <w:p w:rsidR="00C0661A" w:rsidRDefault="00C0661A" w:rsidP="00C0661A">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6802B2">
            <w:rPr>
              <w:i/>
              <w:sz w:val="18"/>
            </w:rPr>
            <w:t>Royal Australian Air Force Veterans’ Residences Act 1953</w:t>
          </w:r>
          <w:r w:rsidRPr="007A1328">
            <w:rPr>
              <w:i/>
              <w:sz w:val="18"/>
            </w:rPr>
            <w:fldChar w:fldCharType="end"/>
          </w:r>
        </w:p>
      </w:tc>
      <w:tc>
        <w:tcPr>
          <w:tcW w:w="1270" w:type="dxa"/>
        </w:tcPr>
        <w:p w:rsidR="00C0661A" w:rsidRDefault="00C0661A" w:rsidP="00C0661A">
          <w:pPr>
            <w:jc w:val="right"/>
            <w:rPr>
              <w:sz w:val="18"/>
            </w:rPr>
          </w:pPr>
        </w:p>
      </w:tc>
    </w:tr>
  </w:tbl>
  <w:p w:rsidR="00C0661A" w:rsidRPr="0078369C" w:rsidRDefault="00C0661A" w:rsidP="00243740">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61A" w:rsidRDefault="00C0661A" w:rsidP="0024374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C0661A" w:rsidTr="004100A8">
      <w:tc>
        <w:tcPr>
          <w:tcW w:w="1247" w:type="dxa"/>
        </w:tcPr>
        <w:p w:rsidR="00C0661A" w:rsidRDefault="00C0661A" w:rsidP="00C0661A">
          <w:pPr>
            <w:rPr>
              <w:sz w:val="18"/>
            </w:rPr>
          </w:pPr>
        </w:p>
      </w:tc>
      <w:tc>
        <w:tcPr>
          <w:tcW w:w="5387" w:type="dxa"/>
        </w:tcPr>
        <w:p w:rsidR="00C0661A" w:rsidRDefault="00C0661A" w:rsidP="00C0661A">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6802B2">
            <w:rPr>
              <w:i/>
              <w:sz w:val="18"/>
            </w:rPr>
            <w:t>Royal Australian Air Force Veterans’ Residences Act 1953</w:t>
          </w:r>
          <w:r w:rsidRPr="007A1328">
            <w:rPr>
              <w:i/>
              <w:sz w:val="18"/>
            </w:rPr>
            <w:fldChar w:fldCharType="end"/>
          </w:r>
        </w:p>
      </w:tc>
      <w:tc>
        <w:tcPr>
          <w:tcW w:w="669" w:type="dxa"/>
        </w:tcPr>
        <w:p w:rsidR="00C0661A" w:rsidRDefault="00C0661A" w:rsidP="00C0661A">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430C7A">
            <w:rPr>
              <w:i/>
              <w:noProof/>
              <w:sz w:val="18"/>
            </w:rPr>
            <w:t>15</w:t>
          </w:r>
          <w:r w:rsidRPr="007A1328">
            <w:rPr>
              <w:i/>
              <w:sz w:val="18"/>
            </w:rPr>
            <w:fldChar w:fldCharType="end"/>
          </w:r>
        </w:p>
      </w:tc>
    </w:tr>
  </w:tbl>
  <w:p w:rsidR="00C0661A" w:rsidRPr="0078369C" w:rsidRDefault="00C0661A" w:rsidP="00243740">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61A" w:rsidRPr="007A1328" w:rsidRDefault="00C0661A" w:rsidP="00243740">
    <w:pPr>
      <w:pBdr>
        <w:top w:val="single" w:sz="6" w:space="1" w:color="auto"/>
      </w:pBdr>
      <w:spacing w:before="120"/>
      <w:rPr>
        <w:sz w:val="18"/>
      </w:rPr>
    </w:pPr>
  </w:p>
  <w:p w:rsidR="00C0661A" w:rsidRPr="007A1328" w:rsidRDefault="00C0661A" w:rsidP="00243740">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6802B2">
      <w:rPr>
        <w:i/>
        <w:noProof/>
        <w:sz w:val="18"/>
      </w:rPr>
      <w:t>Royal Australian Air Force Veterans’ Residences Act 1953</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6802B2">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430C7A">
      <w:rPr>
        <w:i/>
        <w:noProof/>
        <w:sz w:val="18"/>
      </w:rPr>
      <w:t>15</w:t>
    </w:r>
    <w:r w:rsidRPr="007A1328">
      <w:rPr>
        <w:i/>
        <w:sz w:val="18"/>
      </w:rPr>
      <w:fldChar w:fldCharType="end"/>
    </w:r>
  </w:p>
  <w:p w:rsidR="00C0661A" w:rsidRPr="007A1328" w:rsidRDefault="00C0661A" w:rsidP="00243740">
    <w:pPr>
      <w:rPr>
        <w:i/>
        <w:sz w:val="18"/>
      </w:rPr>
    </w:pPr>
    <w:r w:rsidRPr="007A132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61A" w:rsidRDefault="00C0661A" w:rsidP="00243740">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61A" w:rsidRPr="00ED79B6" w:rsidRDefault="00C0661A" w:rsidP="00243740">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61A" w:rsidRDefault="00C0661A" w:rsidP="0024374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C0661A" w:rsidTr="009A2A9F">
      <w:tc>
        <w:tcPr>
          <w:tcW w:w="646" w:type="dxa"/>
        </w:tcPr>
        <w:p w:rsidR="00C0661A" w:rsidRDefault="00C0661A" w:rsidP="00C0661A">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4100A8">
            <w:rPr>
              <w:i/>
              <w:noProof/>
              <w:sz w:val="18"/>
            </w:rPr>
            <w:t>6</w:t>
          </w:r>
          <w:r w:rsidRPr="007A1328">
            <w:rPr>
              <w:i/>
              <w:sz w:val="18"/>
            </w:rPr>
            <w:fldChar w:fldCharType="end"/>
          </w:r>
        </w:p>
      </w:tc>
      <w:tc>
        <w:tcPr>
          <w:tcW w:w="5387" w:type="dxa"/>
        </w:tcPr>
        <w:p w:rsidR="00C0661A" w:rsidRDefault="00C0661A" w:rsidP="00C0661A">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6802B2">
            <w:rPr>
              <w:i/>
              <w:sz w:val="18"/>
            </w:rPr>
            <w:t>Royal Australian Air Force Veterans’ Residences Act 1953</w:t>
          </w:r>
          <w:r w:rsidRPr="007A1328">
            <w:rPr>
              <w:i/>
              <w:sz w:val="18"/>
            </w:rPr>
            <w:fldChar w:fldCharType="end"/>
          </w:r>
        </w:p>
      </w:tc>
      <w:tc>
        <w:tcPr>
          <w:tcW w:w="1270" w:type="dxa"/>
        </w:tcPr>
        <w:p w:rsidR="00C0661A" w:rsidRDefault="00C0661A" w:rsidP="00C0661A">
          <w:pPr>
            <w:jc w:val="right"/>
            <w:rPr>
              <w:sz w:val="18"/>
            </w:rPr>
          </w:pPr>
        </w:p>
      </w:tc>
    </w:tr>
  </w:tbl>
  <w:p w:rsidR="00C0661A" w:rsidRPr="0078369C" w:rsidRDefault="00C0661A" w:rsidP="0024374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61A" w:rsidRDefault="00C0661A" w:rsidP="0024374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C0661A" w:rsidTr="009A2A9F">
      <w:tc>
        <w:tcPr>
          <w:tcW w:w="1247" w:type="dxa"/>
        </w:tcPr>
        <w:p w:rsidR="00C0661A" w:rsidRDefault="00C0661A" w:rsidP="00C0661A">
          <w:pPr>
            <w:rPr>
              <w:sz w:val="18"/>
            </w:rPr>
          </w:pPr>
        </w:p>
      </w:tc>
      <w:tc>
        <w:tcPr>
          <w:tcW w:w="5387" w:type="dxa"/>
        </w:tcPr>
        <w:p w:rsidR="00C0661A" w:rsidRDefault="00C0661A" w:rsidP="00C0661A">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6802B2">
            <w:rPr>
              <w:i/>
              <w:sz w:val="18"/>
            </w:rPr>
            <w:t>Royal Australian Air Force Veterans’ Residences Act 1953</w:t>
          </w:r>
          <w:r w:rsidRPr="007A1328">
            <w:rPr>
              <w:i/>
              <w:sz w:val="18"/>
            </w:rPr>
            <w:fldChar w:fldCharType="end"/>
          </w:r>
        </w:p>
      </w:tc>
      <w:tc>
        <w:tcPr>
          <w:tcW w:w="669" w:type="dxa"/>
        </w:tcPr>
        <w:p w:rsidR="00C0661A" w:rsidRDefault="00C0661A" w:rsidP="00C0661A">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4100A8">
            <w:rPr>
              <w:i/>
              <w:noProof/>
              <w:sz w:val="18"/>
            </w:rPr>
            <w:t>7</w:t>
          </w:r>
          <w:r w:rsidRPr="007A1328">
            <w:rPr>
              <w:i/>
              <w:sz w:val="18"/>
            </w:rPr>
            <w:fldChar w:fldCharType="end"/>
          </w:r>
        </w:p>
      </w:tc>
    </w:tr>
  </w:tbl>
  <w:p w:rsidR="00C0661A" w:rsidRPr="0078369C" w:rsidRDefault="00C0661A" w:rsidP="0024374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61A" w:rsidRPr="007A1328" w:rsidRDefault="00C0661A" w:rsidP="00243740">
    <w:pPr>
      <w:pBdr>
        <w:top w:val="single" w:sz="6" w:space="1" w:color="auto"/>
      </w:pBdr>
      <w:spacing w:before="120"/>
      <w:rPr>
        <w:sz w:val="18"/>
      </w:rPr>
    </w:pPr>
  </w:p>
  <w:p w:rsidR="00C0661A" w:rsidRPr="007A1328" w:rsidRDefault="00C0661A" w:rsidP="00243740">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6802B2">
      <w:rPr>
        <w:i/>
        <w:noProof/>
        <w:sz w:val="18"/>
      </w:rPr>
      <w:t>Royal Australian Air Force Veterans’ Residences Act 1953</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6802B2">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430C7A">
      <w:rPr>
        <w:i/>
        <w:noProof/>
        <w:sz w:val="18"/>
      </w:rPr>
      <w:t>15</w:t>
    </w:r>
    <w:r w:rsidRPr="007A1328">
      <w:rPr>
        <w:i/>
        <w:sz w:val="18"/>
      </w:rPr>
      <w:fldChar w:fldCharType="end"/>
    </w:r>
  </w:p>
  <w:p w:rsidR="00C0661A" w:rsidRPr="007A1328" w:rsidRDefault="00C0661A" w:rsidP="00243740">
    <w:pPr>
      <w:rPr>
        <w:i/>
        <w:sz w:val="18"/>
      </w:rPr>
    </w:pPr>
    <w:r w:rsidRPr="007A1328">
      <w:rPr>
        <w:i/>
        <w:sz w:val="1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61A" w:rsidRDefault="00C0661A" w:rsidP="0024374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C0661A" w:rsidTr="009A2A9F">
      <w:tc>
        <w:tcPr>
          <w:tcW w:w="646" w:type="dxa"/>
        </w:tcPr>
        <w:p w:rsidR="00C0661A" w:rsidRDefault="00C0661A" w:rsidP="00C0661A">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4100A8">
            <w:rPr>
              <w:i/>
              <w:noProof/>
              <w:sz w:val="18"/>
            </w:rPr>
            <w:t>14</w:t>
          </w:r>
          <w:r w:rsidRPr="007A1328">
            <w:rPr>
              <w:i/>
              <w:sz w:val="18"/>
            </w:rPr>
            <w:fldChar w:fldCharType="end"/>
          </w:r>
        </w:p>
      </w:tc>
      <w:tc>
        <w:tcPr>
          <w:tcW w:w="5387" w:type="dxa"/>
        </w:tcPr>
        <w:p w:rsidR="00C0661A" w:rsidRDefault="00C0661A" w:rsidP="00C0661A">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6802B2">
            <w:rPr>
              <w:i/>
              <w:sz w:val="18"/>
            </w:rPr>
            <w:t>Royal Australian Air Force Veterans’ Residences Act 1953</w:t>
          </w:r>
          <w:r w:rsidRPr="007A1328">
            <w:rPr>
              <w:i/>
              <w:sz w:val="18"/>
            </w:rPr>
            <w:fldChar w:fldCharType="end"/>
          </w:r>
        </w:p>
      </w:tc>
      <w:tc>
        <w:tcPr>
          <w:tcW w:w="1270" w:type="dxa"/>
        </w:tcPr>
        <w:p w:rsidR="00C0661A" w:rsidRDefault="00C0661A" w:rsidP="00C0661A">
          <w:pPr>
            <w:jc w:val="right"/>
            <w:rPr>
              <w:sz w:val="18"/>
            </w:rPr>
          </w:pPr>
        </w:p>
      </w:tc>
    </w:tr>
  </w:tbl>
  <w:p w:rsidR="00C0661A" w:rsidRPr="0078369C" w:rsidRDefault="00C0661A" w:rsidP="0024374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61A" w:rsidRDefault="00C0661A" w:rsidP="0024374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C0661A" w:rsidTr="009A2A9F">
      <w:tc>
        <w:tcPr>
          <w:tcW w:w="1247" w:type="dxa"/>
        </w:tcPr>
        <w:p w:rsidR="00C0661A" w:rsidRDefault="00C0661A" w:rsidP="00C0661A">
          <w:pPr>
            <w:rPr>
              <w:sz w:val="18"/>
            </w:rPr>
          </w:pPr>
        </w:p>
      </w:tc>
      <w:tc>
        <w:tcPr>
          <w:tcW w:w="5387" w:type="dxa"/>
        </w:tcPr>
        <w:p w:rsidR="00C0661A" w:rsidRDefault="00C0661A" w:rsidP="00C0661A">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6802B2">
            <w:rPr>
              <w:i/>
              <w:sz w:val="18"/>
            </w:rPr>
            <w:t>Royal Australian Air Force Veterans’ Residences Act 1953</w:t>
          </w:r>
          <w:r w:rsidRPr="007A1328">
            <w:rPr>
              <w:i/>
              <w:sz w:val="18"/>
            </w:rPr>
            <w:fldChar w:fldCharType="end"/>
          </w:r>
        </w:p>
      </w:tc>
      <w:tc>
        <w:tcPr>
          <w:tcW w:w="669" w:type="dxa"/>
        </w:tcPr>
        <w:p w:rsidR="00C0661A" w:rsidRDefault="00C0661A" w:rsidP="00C0661A">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4100A8">
            <w:rPr>
              <w:i/>
              <w:noProof/>
              <w:sz w:val="18"/>
            </w:rPr>
            <w:t>13</w:t>
          </w:r>
          <w:r w:rsidRPr="007A1328">
            <w:rPr>
              <w:i/>
              <w:sz w:val="18"/>
            </w:rPr>
            <w:fldChar w:fldCharType="end"/>
          </w:r>
        </w:p>
      </w:tc>
    </w:tr>
  </w:tbl>
  <w:p w:rsidR="00C0661A" w:rsidRPr="0078369C" w:rsidRDefault="00C0661A" w:rsidP="0024374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61A" w:rsidRPr="007A1328" w:rsidRDefault="00C0661A" w:rsidP="00243740">
    <w:pPr>
      <w:pBdr>
        <w:top w:val="single" w:sz="6" w:space="1" w:color="auto"/>
      </w:pBdr>
      <w:spacing w:before="120"/>
      <w:rPr>
        <w:sz w:val="18"/>
      </w:rPr>
    </w:pPr>
  </w:p>
  <w:p w:rsidR="00C0661A" w:rsidRPr="007A1328" w:rsidRDefault="00C0661A" w:rsidP="00243740">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6802B2">
      <w:rPr>
        <w:i/>
        <w:noProof/>
        <w:sz w:val="18"/>
      </w:rPr>
      <w:t>Royal Australian Air Force Veterans’ Residences Act 1953</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6802B2">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430C7A">
      <w:rPr>
        <w:i/>
        <w:noProof/>
        <w:sz w:val="18"/>
      </w:rPr>
      <w:t>15</w:t>
    </w:r>
    <w:r w:rsidRPr="007A1328">
      <w:rPr>
        <w:i/>
        <w:sz w:val="18"/>
      </w:rPr>
      <w:fldChar w:fldCharType="end"/>
    </w:r>
  </w:p>
  <w:p w:rsidR="00C0661A" w:rsidRPr="007A1328" w:rsidRDefault="00C0661A" w:rsidP="00243740">
    <w:pPr>
      <w:rPr>
        <w:i/>
        <w:sz w:val="18"/>
      </w:rPr>
    </w:pPr>
    <w:r w:rsidRPr="007A1328">
      <w:rPr>
        <w:i/>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61A" w:rsidRDefault="00C0661A">
      <w:pPr>
        <w:spacing w:line="240" w:lineRule="auto"/>
      </w:pPr>
      <w:r>
        <w:separator/>
      </w:r>
    </w:p>
  </w:footnote>
  <w:footnote w:type="continuationSeparator" w:id="0">
    <w:p w:rsidR="00C0661A" w:rsidRDefault="00C0661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61A" w:rsidRDefault="00C0661A" w:rsidP="00C0661A">
    <w:pPr>
      <w:pStyle w:val="Header"/>
      <w:pBdr>
        <w:bottom w:val="single" w:sz="6" w:space="1" w:color="auto"/>
      </w:pBdr>
    </w:pPr>
  </w:p>
  <w:p w:rsidR="00C0661A" w:rsidRDefault="00C0661A" w:rsidP="00C0661A">
    <w:pPr>
      <w:pStyle w:val="Header"/>
      <w:pBdr>
        <w:bottom w:val="single" w:sz="6" w:space="1" w:color="auto"/>
      </w:pBdr>
    </w:pPr>
  </w:p>
  <w:p w:rsidR="00C0661A" w:rsidRPr="001E77D2" w:rsidRDefault="00C0661A" w:rsidP="00C0661A">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61A" w:rsidRPr="007E528B" w:rsidRDefault="00C0661A" w:rsidP="00C0661A">
    <w:pPr>
      <w:rPr>
        <w:sz w:val="26"/>
        <w:szCs w:val="26"/>
      </w:rPr>
    </w:pPr>
  </w:p>
  <w:p w:rsidR="00C0661A" w:rsidRPr="00750516" w:rsidRDefault="00C0661A" w:rsidP="00C0661A">
    <w:pPr>
      <w:rPr>
        <w:b/>
        <w:sz w:val="20"/>
      </w:rPr>
    </w:pPr>
    <w:r w:rsidRPr="00750516">
      <w:rPr>
        <w:b/>
        <w:sz w:val="20"/>
      </w:rPr>
      <w:t>Endnotes</w:t>
    </w:r>
  </w:p>
  <w:p w:rsidR="00C0661A" w:rsidRPr="007A1328" w:rsidRDefault="00C0661A" w:rsidP="00C0661A">
    <w:pPr>
      <w:rPr>
        <w:sz w:val="20"/>
      </w:rPr>
    </w:pPr>
  </w:p>
  <w:p w:rsidR="00C0661A" w:rsidRPr="007A1328" w:rsidRDefault="00C0661A" w:rsidP="00C0661A">
    <w:pPr>
      <w:rPr>
        <w:b/>
        <w:sz w:val="24"/>
      </w:rPr>
    </w:pPr>
  </w:p>
  <w:p w:rsidR="00C0661A" w:rsidRPr="007E528B" w:rsidRDefault="00C0661A" w:rsidP="00C0661A">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4100A8">
      <w:rPr>
        <w:noProof/>
        <w:szCs w:val="22"/>
      </w:rPr>
      <w:t>Endnote 5—Uncommenced amendments [none]</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61A" w:rsidRPr="007E528B" w:rsidRDefault="00C0661A" w:rsidP="00C0661A">
    <w:pPr>
      <w:jc w:val="right"/>
      <w:rPr>
        <w:sz w:val="26"/>
        <w:szCs w:val="26"/>
      </w:rPr>
    </w:pPr>
  </w:p>
  <w:p w:rsidR="00C0661A" w:rsidRPr="00750516" w:rsidRDefault="00C0661A" w:rsidP="00C0661A">
    <w:pPr>
      <w:jc w:val="right"/>
      <w:rPr>
        <w:b/>
        <w:sz w:val="20"/>
      </w:rPr>
    </w:pPr>
    <w:r w:rsidRPr="00750516">
      <w:rPr>
        <w:b/>
        <w:sz w:val="20"/>
      </w:rPr>
      <w:t>Endnotes</w:t>
    </w:r>
  </w:p>
  <w:p w:rsidR="00C0661A" w:rsidRPr="007A1328" w:rsidRDefault="00C0661A" w:rsidP="00C0661A">
    <w:pPr>
      <w:jc w:val="right"/>
      <w:rPr>
        <w:sz w:val="20"/>
      </w:rPr>
    </w:pPr>
  </w:p>
  <w:p w:rsidR="00C0661A" w:rsidRPr="007A1328" w:rsidRDefault="00C0661A" w:rsidP="00C0661A">
    <w:pPr>
      <w:jc w:val="right"/>
      <w:rPr>
        <w:b/>
        <w:sz w:val="24"/>
      </w:rPr>
    </w:pPr>
  </w:p>
  <w:p w:rsidR="00C0661A" w:rsidRPr="007E528B" w:rsidRDefault="00C0661A" w:rsidP="00C0661A">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4100A8">
      <w:rPr>
        <w:noProof/>
        <w:szCs w:val="22"/>
      </w:rPr>
      <w:t>Endnote 4—Amendment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61A" w:rsidRDefault="00C0661A">
    <w:pPr>
      <w:jc w:val="right"/>
    </w:pPr>
  </w:p>
  <w:p w:rsidR="00C0661A" w:rsidRDefault="00C0661A">
    <w:pPr>
      <w:jc w:val="right"/>
      <w:rPr>
        <w:i/>
      </w:rPr>
    </w:pPr>
  </w:p>
  <w:p w:rsidR="00C0661A" w:rsidRDefault="00C0661A">
    <w:pPr>
      <w:jc w:val="right"/>
    </w:pPr>
  </w:p>
  <w:p w:rsidR="00C0661A" w:rsidRDefault="00C0661A">
    <w:pPr>
      <w:jc w:val="right"/>
      <w:rPr>
        <w:sz w:val="24"/>
      </w:rPr>
    </w:pPr>
  </w:p>
  <w:p w:rsidR="00C0661A" w:rsidRDefault="00C0661A">
    <w:pPr>
      <w:pBdr>
        <w:bottom w:val="single" w:sz="12" w:space="1" w:color="auto"/>
      </w:pBdr>
      <w:jc w:val="right"/>
      <w:rPr>
        <w:i/>
        <w:sz w:val="24"/>
      </w:rPr>
    </w:pPr>
  </w:p>
  <w:p w:rsidR="00C0661A" w:rsidRDefault="00C0661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61A" w:rsidRDefault="00C0661A">
    <w:pPr>
      <w:jc w:val="right"/>
      <w:rPr>
        <w:b/>
      </w:rPr>
    </w:pPr>
  </w:p>
  <w:p w:rsidR="00C0661A" w:rsidRDefault="00C0661A">
    <w:pPr>
      <w:jc w:val="right"/>
      <w:rPr>
        <w:b/>
        <w:i/>
      </w:rPr>
    </w:pPr>
  </w:p>
  <w:p w:rsidR="00C0661A" w:rsidRDefault="00C0661A">
    <w:pPr>
      <w:jc w:val="right"/>
    </w:pPr>
  </w:p>
  <w:p w:rsidR="00C0661A" w:rsidRDefault="00C0661A">
    <w:pPr>
      <w:jc w:val="right"/>
      <w:rPr>
        <w:b/>
        <w:sz w:val="24"/>
      </w:rPr>
    </w:pPr>
  </w:p>
  <w:p w:rsidR="00C0661A" w:rsidRDefault="00C0661A">
    <w:pPr>
      <w:pBdr>
        <w:bottom w:val="single" w:sz="12" w:space="1" w:color="auto"/>
      </w:pBdr>
      <w:jc w:val="right"/>
      <w:rPr>
        <w:b/>
        <w:i/>
        <w:sz w:val="24"/>
      </w:rPr>
    </w:pPr>
  </w:p>
  <w:p w:rsidR="00C0661A" w:rsidRDefault="00C0661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61A" w:rsidRDefault="00C066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61A" w:rsidRDefault="00C0661A" w:rsidP="00C0661A">
    <w:pPr>
      <w:pStyle w:val="Header"/>
      <w:pBdr>
        <w:bottom w:val="single" w:sz="4" w:space="1" w:color="auto"/>
      </w:pBdr>
    </w:pPr>
  </w:p>
  <w:p w:rsidR="00C0661A" w:rsidRDefault="00C0661A" w:rsidP="00C0661A">
    <w:pPr>
      <w:pStyle w:val="Header"/>
      <w:pBdr>
        <w:bottom w:val="single" w:sz="4" w:space="1" w:color="auto"/>
      </w:pBdr>
    </w:pPr>
  </w:p>
  <w:p w:rsidR="00C0661A" w:rsidRPr="001E77D2" w:rsidRDefault="00C0661A" w:rsidP="00C0661A">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61A" w:rsidRPr="005F1388" w:rsidRDefault="00C0661A" w:rsidP="00C0661A">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61A" w:rsidRPr="00ED79B6" w:rsidRDefault="00C0661A" w:rsidP="00C0661A">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61A" w:rsidRPr="00ED79B6" w:rsidRDefault="00C0661A" w:rsidP="00C0661A">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61A" w:rsidRPr="00ED79B6" w:rsidRDefault="00C0661A" w:rsidP="00C0661A">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61A" w:rsidRDefault="00C0661A">
    <w:pPr>
      <w:rPr>
        <w:sz w:val="20"/>
      </w:rPr>
    </w:pPr>
    <w:r>
      <w:rPr>
        <w:b/>
        <w:sz w:val="20"/>
      </w:rPr>
      <w:fldChar w:fldCharType="begin"/>
    </w:r>
    <w:r>
      <w:rPr>
        <w:b/>
        <w:sz w:val="20"/>
      </w:rPr>
      <w:instrText xml:space="preserve"> STYLEREF CharChapNo </w:instrTex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C0661A" w:rsidRDefault="00C0661A">
    <w:pPr>
      <w:rPr>
        <w:b/>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C0661A" w:rsidRDefault="00C0661A">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C0661A" w:rsidRDefault="00C0661A">
    <w:pPr>
      <w:rPr>
        <w:b/>
        <w:sz w:val="24"/>
      </w:rPr>
    </w:pPr>
  </w:p>
  <w:p w:rsidR="00C0661A" w:rsidRDefault="00C0661A">
    <w:pPr>
      <w:pBdr>
        <w:bottom w:val="single" w:sz="6" w:space="1" w:color="auto"/>
      </w:pBdr>
      <w:rPr>
        <w:sz w:val="24"/>
      </w:rPr>
    </w:pPr>
    <w:r>
      <w:rPr>
        <w:sz w:val="24"/>
      </w:rPr>
      <w:t xml:space="preserve">Section </w:t>
    </w:r>
    <w:r>
      <w:rPr>
        <w:sz w:val="24"/>
      </w:rPr>
      <w:fldChar w:fldCharType="begin"/>
    </w:r>
    <w:r>
      <w:rPr>
        <w:sz w:val="24"/>
      </w:rPr>
      <w:instrText xml:space="preserve"> STYLEREF CharSectno </w:instrText>
    </w:r>
    <w:r>
      <w:rPr>
        <w:sz w:val="24"/>
      </w:rPr>
      <w:fldChar w:fldCharType="separate"/>
    </w:r>
    <w:r w:rsidR="004100A8">
      <w:rPr>
        <w:noProof/>
        <w:sz w:val="24"/>
      </w:rPr>
      <w:t>9</w:t>
    </w:r>
    <w:r>
      <w:rPr>
        <w:sz w:val="24"/>
      </w:rPr>
      <w:fldChar w:fldCharType="end"/>
    </w:r>
  </w:p>
  <w:p w:rsidR="00C0661A" w:rsidRDefault="00C0661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61A" w:rsidRDefault="00C0661A">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end"/>
    </w:r>
  </w:p>
  <w:p w:rsidR="00C0661A" w:rsidRDefault="00C0661A">
    <w:pPr>
      <w:jc w:val="right"/>
      <w:rPr>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C0661A" w:rsidRDefault="00C0661A">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C0661A" w:rsidRDefault="00C0661A">
    <w:pPr>
      <w:jc w:val="right"/>
      <w:rPr>
        <w:sz w:val="24"/>
      </w:rPr>
    </w:pPr>
  </w:p>
  <w:p w:rsidR="00C0661A" w:rsidRDefault="00C0661A">
    <w:pPr>
      <w:pBdr>
        <w:bottom w:val="single" w:sz="6" w:space="1" w:color="auto"/>
      </w:pBdr>
      <w:jc w:val="right"/>
      <w:rPr>
        <w:sz w:val="24"/>
      </w:rPr>
    </w:pPr>
    <w:r>
      <w:rPr>
        <w:sz w:val="24"/>
      </w:rPr>
      <w:t xml:space="preserve">Section </w:t>
    </w:r>
    <w:r>
      <w:rPr>
        <w:sz w:val="24"/>
      </w:rPr>
      <w:fldChar w:fldCharType="begin"/>
    </w:r>
    <w:r>
      <w:rPr>
        <w:sz w:val="24"/>
      </w:rPr>
      <w:instrText xml:space="preserve"> STYLEREF CharSectno </w:instrText>
    </w:r>
    <w:r>
      <w:rPr>
        <w:sz w:val="24"/>
      </w:rPr>
      <w:fldChar w:fldCharType="separate"/>
    </w:r>
    <w:r w:rsidR="004100A8">
      <w:rPr>
        <w:noProof/>
        <w:sz w:val="24"/>
      </w:rPr>
      <w:t>13</w:t>
    </w:r>
    <w:r>
      <w:rPr>
        <w:sz w:val="24"/>
      </w:rPr>
      <w:fldChar w:fldCharType="end"/>
    </w:r>
  </w:p>
  <w:p w:rsidR="00C0661A" w:rsidRDefault="00C0661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61A" w:rsidRDefault="00C0661A">
    <w:pPr>
      <w:rPr>
        <w:sz w:val="20"/>
      </w:rPr>
    </w:pPr>
  </w:p>
  <w:p w:rsidR="00C0661A" w:rsidRDefault="00C0661A">
    <w:pPr>
      <w:rPr>
        <w:b/>
        <w:sz w:val="20"/>
      </w:rPr>
    </w:pPr>
  </w:p>
  <w:p w:rsidR="00C0661A" w:rsidRDefault="00C0661A">
    <w:pPr>
      <w:rPr>
        <w:sz w:val="20"/>
      </w:rPr>
    </w:pPr>
  </w:p>
  <w:p w:rsidR="00C0661A" w:rsidRDefault="00C0661A">
    <w:pPr>
      <w:rPr>
        <w:b/>
        <w:sz w:val="24"/>
      </w:rPr>
    </w:pPr>
  </w:p>
  <w:p w:rsidR="00C0661A" w:rsidRDefault="00C0661A">
    <w:pPr>
      <w:pBdr>
        <w:bottom w:val="single" w:sz="6" w:space="1" w:color="auto"/>
      </w:pBdr>
      <w:rPr>
        <w:sz w:val="24"/>
      </w:rPr>
    </w:pPr>
  </w:p>
  <w:p w:rsidR="00C0661A" w:rsidRDefault="00C0661A">
    <w:pPr>
      <w:spacing w:line="160" w:lineRule="exac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nsid w:val="237A2B29"/>
    <w:multiLevelType w:val="multilevel"/>
    <w:tmpl w:val="0C090023"/>
    <w:numStyleLink w:val="ArticleSection"/>
  </w:abstractNum>
  <w:abstractNum w:abstractNumId="15">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3A82E0B"/>
    <w:multiLevelType w:val="multilevel"/>
    <w:tmpl w:val="0C090023"/>
    <w:numStyleLink w:val="ArticleSection"/>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604757A2"/>
    <w:multiLevelType w:val="multilevel"/>
    <w:tmpl w:val="0C09001D"/>
    <w:numStyleLink w:val="1ai"/>
  </w:abstractNum>
  <w:abstractNum w:abstractNumId="22">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E5455E3"/>
    <w:multiLevelType w:val="multilevel"/>
    <w:tmpl w:val="0C09001D"/>
    <w:numStyleLink w:val="1ai"/>
  </w:abstractNum>
  <w:num w:numId="1">
    <w:abstractNumId w:val="20"/>
  </w:num>
  <w:num w:numId="2">
    <w:abstractNumId w:val="19"/>
  </w:num>
  <w:num w:numId="3">
    <w:abstractNumId w:val="11"/>
  </w:num>
  <w:num w:numId="4">
    <w:abstractNumId w:val="22"/>
  </w:num>
  <w:num w:numId="5">
    <w:abstractNumId w:val="15"/>
  </w:num>
  <w:num w:numId="6">
    <w:abstractNumId w:val="12"/>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18"/>
  </w:num>
  <w:num w:numId="28">
    <w:abstractNumId w:val="13"/>
  </w:num>
  <w:num w:numId="29">
    <w:abstractNumId w:val="23"/>
  </w:num>
  <w:num w:numId="30">
    <w:abstractNumId w:val="14"/>
  </w:num>
  <w:num w:numId="31">
    <w:abstractNumId w:val="21"/>
  </w:num>
  <w:num w:numId="32">
    <w:abstractNumId w:val="16"/>
  </w:num>
  <w:num w:numId="33">
    <w:abstractNumId w:val="17"/>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6D1D"/>
    <w:rsid w:val="00014642"/>
    <w:rsid w:val="000B008A"/>
    <w:rsid w:val="000B0B77"/>
    <w:rsid w:val="000B3504"/>
    <w:rsid w:val="000E677B"/>
    <w:rsid w:val="00103314"/>
    <w:rsid w:val="0011412E"/>
    <w:rsid w:val="0013120B"/>
    <w:rsid w:val="001510A5"/>
    <w:rsid w:val="00172C04"/>
    <w:rsid w:val="00172E8A"/>
    <w:rsid w:val="001731B9"/>
    <w:rsid w:val="00182E26"/>
    <w:rsid w:val="001B012E"/>
    <w:rsid w:val="001B5915"/>
    <w:rsid w:val="001E14E0"/>
    <w:rsid w:val="001F140F"/>
    <w:rsid w:val="00202E9B"/>
    <w:rsid w:val="00213F8F"/>
    <w:rsid w:val="00235CB9"/>
    <w:rsid w:val="00243740"/>
    <w:rsid w:val="00247BE5"/>
    <w:rsid w:val="002505D8"/>
    <w:rsid w:val="0028439E"/>
    <w:rsid w:val="002B1A7A"/>
    <w:rsid w:val="002E4EF4"/>
    <w:rsid w:val="002E6351"/>
    <w:rsid w:val="002F4B2C"/>
    <w:rsid w:val="002F5B83"/>
    <w:rsid w:val="00327646"/>
    <w:rsid w:val="003707C4"/>
    <w:rsid w:val="003749C3"/>
    <w:rsid w:val="00381AB0"/>
    <w:rsid w:val="00390DD2"/>
    <w:rsid w:val="003970EE"/>
    <w:rsid w:val="003B034F"/>
    <w:rsid w:val="003E552A"/>
    <w:rsid w:val="00404621"/>
    <w:rsid w:val="004100A8"/>
    <w:rsid w:val="00413D19"/>
    <w:rsid w:val="00430C7A"/>
    <w:rsid w:val="00432AAA"/>
    <w:rsid w:val="004330DD"/>
    <w:rsid w:val="00441F06"/>
    <w:rsid w:val="004504EB"/>
    <w:rsid w:val="004666BA"/>
    <w:rsid w:val="004918A6"/>
    <w:rsid w:val="0049595A"/>
    <w:rsid w:val="004D12F7"/>
    <w:rsid w:val="004F5B0B"/>
    <w:rsid w:val="00512768"/>
    <w:rsid w:val="00535A57"/>
    <w:rsid w:val="00547680"/>
    <w:rsid w:val="00551B8C"/>
    <w:rsid w:val="005A7B67"/>
    <w:rsid w:val="005B3CB5"/>
    <w:rsid w:val="005B6C63"/>
    <w:rsid w:val="005C22A9"/>
    <w:rsid w:val="005E2558"/>
    <w:rsid w:val="00640BEE"/>
    <w:rsid w:val="00677B4A"/>
    <w:rsid w:val="006802B2"/>
    <w:rsid w:val="00697A4F"/>
    <w:rsid w:val="006A5342"/>
    <w:rsid w:val="006A7178"/>
    <w:rsid w:val="006B5C73"/>
    <w:rsid w:val="006D26ED"/>
    <w:rsid w:val="006E1790"/>
    <w:rsid w:val="006E1AC9"/>
    <w:rsid w:val="006F3F0B"/>
    <w:rsid w:val="006F7EA9"/>
    <w:rsid w:val="00716948"/>
    <w:rsid w:val="00746642"/>
    <w:rsid w:val="0076434F"/>
    <w:rsid w:val="007A0BFD"/>
    <w:rsid w:val="007B5830"/>
    <w:rsid w:val="007B7959"/>
    <w:rsid w:val="00816D38"/>
    <w:rsid w:val="00834CFA"/>
    <w:rsid w:val="008641C0"/>
    <w:rsid w:val="00885366"/>
    <w:rsid w:val="008B6C45"/>
    <w:rsid w:val="008C6ADB"/>
    <w:rsid w:val="008D2E61"/>
    <w:rsid w:val="00901ECE"/>
    <w:rsid w:val="00904D5F"/>
    <w:rsid w:val="0090787B"/>
    <w:rsid w:val="00936687"/>
    <w:rsid w:val="00940902"/>
    <w:rsid w:val="00941A4B"/>
    <w:rsid w:val="00947F21"/>
    <w:rsid w:val="009616AC"/>
    <w:rsid w:val="00964802"/>
    <w:rsid w:val="0097346C"/>
    <w:rsid w:val="009776D5"/>
    <w:rsid w:val="009A218C"/>
    <w:rsid w:val="009A2A9F"/>
    <w:rsid w:val="009B7BE5"/>
    <w:rsid w:val="009C6061"/>
    <w:rsid w:val="00A769F6"/>
    <w:rsid w:val="00A924B7"/>
    <w:rsid w:val="00AB0884"/>
    <w:rsid w:val="00AB7153"/>
    <w:rsid w:val="00AD5D83"/>
    <w:rsid w:val="00AE7FBF"/>
    <w:rsid w:val="00AF728F"/>
    <w:rsid w:val="00B007DB"/>
    <w:rsid w:val="00B11BDC"/>
    <w:rsid w:val="00B12DC2"/>
    <w:rsid w:val="00B15D89"/>
    <w:rsid w:val="00B33CE6"/>
    <w:rsid w:val="00B42887"/>
    <w:rsid w:val="00BD1789"/>
    <w:rsid w:val="00BE0FB2"/>
    <w:rsid w:val="00C0661A"/>
    <w:rsid w:val="00C23E76"/>
    <w:rsid w:val="00C62480"/>
    <w:rsid w:val="00C85125"/>
    <w:rsid w:val="00CA733C"/>
    <w:rsid w:val="00CC76B3"/>
    <w:rsid w:val="00CE727F"/>
    <w:rsid w:val="00CF5852"/>
    <w:rsid w:val="00D06263"/>
    <w:rsid w:val="00D56DDD"/>
    <w:rsid w:val="00D71FF7"/>
    <w:rsid w:val="00D7445A"/>
    <w:rsid w:val="00D819B6"/>
    <w:rsid w:val="00D86AB1"/>
    <w:rsid w:val="00D871DA"/>
    <w:rsid w:val="00DC7538"/>
    <w:rsid w:val="00DF2AF9"/>
    <w:rsid w:val="00E0146B"/>
    <w:rsid w:val="00E10031"/>
    <w:rsid w:val="00E100E8"/>
    <w:rsid w:val="00E13612"/>
    <w:rsid w:val="00E13A1D"/>
    <w:rsid w:val="00E30DDD"/>
    <w:rsid w:val="00E40EF0"/>
    <w:rsid w:val="00E42BA4"/>
    <w:rsid w:val="00E55CB3"/>
    <w:rsid w:val="00E659CA"/>
    <w:rsid w:val="00E71267"/>
    <w:rsid w:val="00E848F1"/>
    <w:rsid w:val="00EF4DCF"/>
    <w:rsid w:val="00F34446"/>
    <w:rsid w:val="00F37752"/>
    <w:rsid w:val="00F64012"/>
    <w:rsid w:val="00F93624"/>
    <w:rsid w:val="00FA00FC"/>
    <w:rsid w:val="00FB3203"/>
    <w:rsid w:val="00FB547E"/>
    <w:rsid w:val="00FC0982"/>
    <w:rsid w:val="00FC5A24"/>
    <w:rsid w:val="00FE7E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802B2"/>
    <w:pPr>
      <w:spacing w:line="260" w:lineRule="atLeast"/>
    </w:pPr>
    <w:rPr>
      <w:rFonts w:eastAsiaTheme="minorHAnsi" w:cstheme="minorBidi"/>
      <w:sz w:val="22"/>
      <w:lang w:eastAsia="en-US"/>
    </w:rPr>
  </w:style>
  <w:style w:type="paragraph" w:styleId="Heading1">
    <w:name w:val="heading 1"/>
    <w:next w:val="Heading2"/>
    <w:autoRedefine/>
    <w:qFormat/>
    <w:rsid w:val="00202E9B"/>
    <w:pPr>
      <w:keepNext/>
      <w:keepLines/>
      <w:ind w:left="1134" w:hanging="1134"/>
      <w:outlineLvl w:val="0"/>
    </w:pPr>
    <w:rPr>
      <w:b/>
      <w:bCs/>
      <w:kern w:val="28"/>
      <w:sz w:val="36"/>
      <w:szCs w:val="32"/>
    </w:rPr>
  </w:style>
  <w:style w:type="paragraph" w:styleId="Heading2">
    <w:name w:val="heading 2"/>
    <w:basedOn w:val="Heading1"/>
    <w:next w:val="Heading3"/>
    <w:autoRedefine/>
    <w:qFormat/>
    <w:rsid w:val="00202E9B"/>
    <w:pPr>
      <w:spacing w:before="280"/>
      <w:outlineLvl w:val="1"/>
    </w:pPr>
    <w:rPr>
      <w:bCs w:val="0"/>
      <w:iCs/>
      <w:sz w:val="32"/>
      <w:szCs w:val="28"/>
    </w:rPr>
  </w:style>
  <w:style w:type="paragraph" w:styleId="Heading3">
    <w:name w:val="heading 3"/>
    <w:basedOn w:val="Heading1"/>
    <w:next w:val="Heading4"/>
    <w:autoRedefine/>
    <w:qFormat/>
    <w:rsid w:val="00202E9B"/>
    <w:pPr>
      <w:spacing w:before="240"/>
      <w:outlineLvl w:val="2"/>
    </w:pPr>
    <w:rPr>
      <w:bCs w:val="0"/>
      <w:sz w:val="28"/>
      <w:szCs w:val="26"/>
    </w:rPr>
  </w:style>
  <w:style w:type="paragraph" w:styleId="Heading4">
    <w:name w:val="heading 4"/>
    <w:basedOn w:val="Heading1"/>
    <w:next w:val="Heading5"/>
    <w:autoRedefine/>
    <w:qFormat/>
    <w:rsid w:val="00202E9B"/>
    <w:pPr>
      <w:spacing w:before="220"/>
      <w:outlineLvl w:val="3"/>
    </w:pPr>
    <w:rPr>
      <w:bCs w:val="0"/>
      <w:sz w:val="26"/>
      <w:szCs w:val="28"/>
    </w:rPr>
  </w:style>
  <w:style w:type="paragraph" w:styleId="Heading5">
    <w:name w:val="heading 5"/>
    <w:basedOn w:val="Heading1"/>
    <w:next w:val="subsection"/>
    <w:autoRedefine/>
    <w:qFormat/>
    <w:rsid w:val="00202E9B"/>
    <w:pPr>
      <w:spacing w:before="280"/>
      <w:outlineLvl w:val="4"/>
    </w:pPr>
    <w:rPr>
      <w:bCs w:val="0"/>
      <w:iCs/>
      <w:sz w:val="24"/>
      <w:szCs w:val="26"/>
    </w:rPr>
  </w:style>
  <w:style w:type="paragraph" w:styleId="Heading6">
    <w:name w:val="heading 6"/>
    <w:basedOn w:val="Heading1"/>
    <w:next w:val="Heading7"/>
    <w:autoRedefine/>
    <w:qFormat/>
    <w:rsid w:val="00202E9B"/>
    <w:pPr>
      <w:outlineLvl w:val="5"/>
    </w:pPr>
    <w:rPr>
      <w:rFonts w:ascii="Arial" w:hAnsi="Arial" w:cs="Arial"/>
      <w:bCs w:val="0"/>
      <w:sz w:val="32"/>
      <w:szCs w:val="22"/>
    </w:rPr>
  </w:style>
  <w:style w:type="paragraph" w:styleId="Heading7">
    <w:name w:val="heading 7"/>
    <w:basedOn w:val="Heading6"/>
    <w:next w:val="Normal"/>
    <w:autoRedefine/>
    <w:qFormat/>
    <w:rsid w:val="00202E9B"/>
    <w:pPr>
      <w:spacing w:before="280"/>
      <w:outlineLvl w:val="6"/>
    </w:pPr>
    <w:rPr>
      <w:sz w:val="28"/>
    </w:rPr>
  </w:style>
  <w:style w:type="paragraph" w:styleId="Heading8">
    <w:name w:val="heading 8"/>
    <w:basedOn w:val="Heading6"/>
    <w:next w:val="Normal"/>
    <w:autoRedefine/>
    <w:qFormat/>
    <w:rsid w:val="00202E9B"/>
    <w:pPr>
      <w:spacing w:before="240"/>
      <w:outlineLvl w:val="7"/>
    </w:pPr>
    <w:rPr>
      <w:iCs/>
      <w:sz w:val="26"/>
    </w:rPr>
  </w:style>
  <w:style w:type="paragraph" w:styleId="Heading9">
    <w:name w:val="heading 9"/>
    <w:basedOn w:val="Heading1"/>
    <w:next w:val="Normal"/>
    <w:autoRedefine/>
    <w:qFormat/>
    <w:rsid w:val="00202E9B"/>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202E9B"/>
    <w:pPr>
      <w:numPr>
        <w:numId w:val="1"/>
      </w:numPr>
    </w:pPr>
  </w:style>
  <w:style w:type="numbering" w:styleId="1ai">
    <w:name w:val="Outline List 1"/>
    <w:basedOn w:val="NoList"/>
    <w:rsid w:val="00202E9B"/>
    <w:pPr>
      <w:numPr>
        <w:numId w:val="4"/>
      </w:numPr>
    </w:pPr>
  </w:style>
  <w:style w:type="paragraph" w:customStyle="1" w:styleId="ActHead1">
    <w:name w:val="ActHead 1"/>
    <w:aliases w:val="c"/>
    <w:basedOn w:val="OPCParaBase"/>
    <w:next w:val="Normal"/>
    <w:qFormat/>
    <w:rsid w:val="006802B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802B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802B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802B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802B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802B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802B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802B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802B2"/>
    <w:pPr>
      <w:keepNext/>
      <w:keepLines/>
      <w:spacing w:before="280" w:line="240" w:lineRule="auto"/>
      <w:ind w:left="1134" w:hanging="1134"/>
      <w:outlineLvl w:val="8"/>
    </w:pPr>
    <w:rPr>
      <w:b/>
      <w:i/>
      <w:kern w:val="28"/>
      <w:sz w:val="28"/>
    </w:rPr>
  </w:style>
  <w:style w:type="paragraph" w:customStyle="1" w:styleId="SOText">
    <w:name w:val="SO Text"/>
    <w:aliases w:val="sot"/>
    <w:link w:val="SOTextChar"/>
    <w:rsid w:val="006802B2"/>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Actno">
    <w:name w:val="Actno"/>
    <w:basedOn w:val="ShortT"/>
    <w:next w:val="Normal"/>
    <w:qFormat/>
    <w:rsid w:val="006802B2"/>
  </w:style>
  <w:style w:type="character" w:customStyle="1" w:styleId="SOTextChar">
    <w:name w:val="SO Text Char"/>
    <w:aliases w:val="sot Char"/>
    <w:basedOn w:val="DefaultParagraphFont"/>
    <w:link w:val="SOText"/>
    <w:rsid w:val="006802B2"/>
    <w:rPr>
      <w:rFonts w:eastAsiaTheme="minorHAnsi" w:cstheme="minorBidi"/>
      <w:sz w:val="22"/>
      <w:lang w:eastAsia="en-US"/>
    </w:rPr>
  </w:style>
  <w:style w:type="paragraph" w:customStyle="1" w:styleId="FileName">
    <w:name w:val="FileName"/>
    <w:basedOn w:val="Normal"/>
    <w:rsid w:val="006802B2"/>
  </w:style>
  <w:style w:type="numbering" w:styleId="ArticleSection">
    <w:name w:val="Outline List 3"/>
    <w:basedOn w:val="NoList"/>
    <w:rsid w:val="00202E9B"/>
    <w:pPr>
      <w:numPr>
        <w:numId w:val="5"/>
      </w:numPr>
    </w:pPr>
  </w:style>
  <w:style w:type="paragraph" w:styleId="BalloonText">
    <w:name w:val="Balloon Text"/>
    <w:basedOn w:val="Normal"/>
    <w:link w:val="BalloonTextChar"/>
    <w:uiPriority w:val="99"/>
    <w:unhideWhenUsed/>
    <w:rsid w:val="006802B2"/>
    <w:pPr>
      <w:spacing w:line="240" w:lineRule="auto"/>
    </w:pPr>
    <w:rPr>
      <w:rFonts w:ascii="Tahoma" w:hAnsi="Tahoma" w:cs="Tahoma"/>
      <w:sz w:val="16"/>
      <w:szCs w:val="16"/>
    </w:rPr>
  </w:style>
  <w:style w:type="paragraph" w:styleId="BlockText">
    <w:name w:val="Block Text"/>
    <w:rsid w:val="00202E9B"/>
    <w:pPr>
      <w:spacing w:after="120"/>
      <w:ind w:left="1440" w:right="1440"/>
    </w:pPr>
    <w:rPr>
      <w:sz w:val="22"/>
      <w:szCs w:val="24"/>
    </w:rPr>
  </w:style>
  <w:style w:type="paragraph" w:customStyle="1" w:styleId="Blocks">
    <w:name w:val="Blocks"/>
    <w:aliases w:val="bb"/>
    <w:basedOn w:val="OPCParaBase"/>
    <w:qFormat/>
    <w:rsid w:val="006802B2"/>
    <w:pPr>
      <w:spacing w:line="240" w:lineRule="auto"/>
    </w:pPr>
    <w:rPr>
      <w:sz w:val="24"/>
    </w:rPr>
  </w:style>
  <w:style w:type="paragraph" w:styleId="BodyText">
    <w:name w:val="Body Text"/>
    <w:rsid w:val="00202E9B"/>
    <w:pPr>
      <w:spacing w:after="120"/>
    </w:pPr>
    <w:rPr>
      <w:sz w:val="22"/>
      <w:szCs w:val="24"/>
    </w:rPr>
  </w:style>
  <w:style w:type="paragraph" w:styleId="BodyText2">
    <w:name w:val="Body Text 2"/>
    <w:rsid w:val="00202E9B"/>
    <w:pPr>
      <w:spacing w:after="120" w:line="480" w:lineRule="auto"/>
    </w:pPr>
    <w:rPr>
      <w:sz w:val="22"/>
      <w:szCs w:val="24"/>
    </w:rPr>
  </w:style>
  <w:style w:type="paragraph" w:styleId="BodyText3">
    <w:name w:val="Body Text 3"/>
    <w:rsid w:val="00202E9B"/>
    <w:pPr>
      <w:spacing w:after="120"/>
    </w:pPr>
    <w:rPr>
      <w:sz w:val="16"/>
      <w:szCs w:val="16"/>
    </w:rPr>
  </w:style>
  <w:style w:type="paragraph" w:styleId="BodyTextFirstIndent">
    <w:name w:val="Body Text First Indent"/>
    <w:basedOn w:val="BodyText"/>
    <w:rsid w:val="00202E9B"/>
    <w:pPr>
      <w:ind w:firstLine="210"/>
    </w:pPr>
  </w:style>
  <w:style w:type="paragraph" w:styleId="BodyTextIndent">
    <w:name w:val="Body Text Indent"/>
    <w:rsid w:val="00202E9B"/>
    <w:pPr>
      <w:spacing w:after="120"/>
      <w:ind w:left="283"/>
    </w:pPr>
    <w:rPr>
      <w:sz w:val="22"/>
      <w:szCs w:val="24"/>
    </w:rPr>
  </w:style>
  <w:style w:type="paragraph" w:styleId="BodyTextFirstIndent2">
    <w:name w:val="Body Text First Indent 2"/>
    <w:basedOn w:val="BodyTextIndent"/>
    <w:rsid w:val="00202E9B"/>
    <w:pPr>
      <w:ind w:firstLine="210"/>
    </w:pPr>
  </w:style>
  <w:style w:type="paragraph" w:styleId="BodyTextIndent2">
    <w:name w:val="Body Text Indent 2"/>
    <w:rsid w:val="00202E9B"/>
    <w:pPr>
      <w:spacing w:after="120" w:line="480" w:lineRule="auto"/>
      <w:ind w:left="283"/>
    </w:pPr>
    <w:rPr>
      <w:sz w:val="22"/>
      <w:szCs w:val="24"/>
    </w:rPr>
  </w:style>
  <w:style w:type="paragraph" w:styleId="BodyTextIndent3">
    <w:name w:val="Body Text Indent 3"/>
    <w:rsid w:val="00202E9B"/>
    <w:pPr>
      <w:spacing w:after="120"/>
      <w:ind w:left="283"/>
    </w:pPr>
    <w:rPr>
      <w:sz w:val="16"/>
      <w:szCs w:val="16"/>
    </w:rPr>
  </w:style>
  <w:style w:type="paragraph" w:customStyle="1" w:styleId="BoxText">
    <w:name w:val="BoxText"/>
    <w:aliases w:val="bt"/>
    <w:basedOn w:val="OPCParaBase"/>
    <w:qFormat/>
    <w:rsid w:val="006802B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802B2"/>
    <w:rPr>
      <w:b/>
    </w:rPr>
  </w:style>
  <w:style w:type="paragraph" w:customStyle="1" w:styleId="BoxHeadItalic">
    <w:name w:val="BoxHeadItalic"/>
    <w:aliases w:val="bhi"/>
    <w:basedOn w:val="BoxText"/>
    <w:next w:val="BoxStep"/>
    <w:qFormat/>
    <w:rsid w:val="006802B2"/>
    <w:rPr>
      <w:i/>
    </w:rPr>
  </w:style>
  <w:style w:type="paragraph" w:customStyle="1" w:styleId="BoxList">
    <w:name w:val="BoxList"/>
    <w:aliases w:val="bl"/>
    <w:basedOn w:val="BoxText"/>
    <w:qFormat/>
    <w:rsid w:val="006802B2"/>
    <w:pPr>
      <w:ind w:left="1559" w:hanging="425"/>
    </w:pPr>
  </w:style>
  <w:style w:type="paragraph" w:customStyle="1" w:styleId="BoxNote">
    <w:name w:val="BoxNote"/>
    <w:aliases w:val="bn"/>
    <w:basedOn w:val="BoxText"/>
    <w:qFormat/>
    <w:rsid w:val="006802B2"/>
    <w:pPr>
      <w:tabs>
        <w:tab w:val="left" w:pos="1985"/>
      </w:tabs>
      <w:spacing w:before="122" w:line="198" w:lineRule="exact"/>
      <w:ind w:left="2948" w:hanging="1814"/>
    </w:pPr>
    <w:rPr>
      <w:sz w:val="18"/>
    </w:rPr>
  </w:style>
  <w:style w:type="paragraph" w:customStyle="1" w:styleId="BoxPara">
    <w:name w:val="BoxPara"/>
    <w:aliases w:val="bp"/>
    <w:basedOn w:val="BoxText"/>
    <w:qFormat/>
    <w:rsid w:val="006802B2"/>
    <w:pPr>
      <w:tabs>
        <w:tab w:val="right" w:pos="2268"/>
      </w:tabs>
      <w:ind w:left="2552" w:hanging="1418"/>
    </w:pPr>
  </w:style>
  <w:style w:type="paragraph" w:customStyle="1" w:styleId="BoxStep">
    <w:name w:val="BoxStep"/>
    <w:aliases w:val="bs"/>
    <w:basedOn w:val="BoxText"/>
    <w:qFormat/>
    <w:rsid w:val="006802B2"/>
    <w:pPr>
      <w:ind w:left="1985" w:hanging="851"/>
    </w:pPr>
  </w:style>
  <w:style w:type="paragraph" w:styleId="Caption">
    <w:name w:val="caption"/>
    <w:next w:val="Normal"/>
    <w:qFormat/>
    <w:rsid w:val="00202E9B"/>
    <w:pPr>
      <w:spacing w:before="120" w:after="120"/>
    </w:pPr>
    <w:rPr>
      <w:b/>
      <w:bCs/>
    </w:rPr>
  </w:style>
  <w:style w:type="character" w:customStyle="1" w:styleId="CharAmPartNo">
    <w:name w:val="CharAmPartNo"/>
    <w:basedOn w:val="OPCCharBase"/>
    <w:uiPriority w:val="1"/>
    <w:qFormat/>
    <w:rsid w:val="006802B2"/>
  </w:style>
  <w:style w:type="character" w:customStyle="1" w:styleId="CharAmPartText">
    <w:name w:val="CharAmPartText"/>
    <w:basedOn w:val="OPCCharBase"/>
    <w:uiPriority w:val="1"/>
    <w:qFormat/>
    <w:rsid w:val="006802B2"/>
  </w:style>
  <w:style w:type="character" w:customStyle="1" w:styleId="CharAmSchNo">
    <w:name w:val="CharAmSchNo"/>
    <w:basedOn w:val="OPCCharBase"/>
    <w:uiPriority w:val="1"/>
    <w:qFormat/>
    <w:rsid w:val="006802B2"/>
  </w:style>
  <w:style w:type="character" w:customStyle="1" w:styleId="CharAmSchText">
    <w:name w:val="CharAmSchText"/>
    <w:basedOn w:val="OPCCharBase"/>
    <w:uiPriority w:val="1"/>
    <w:qFormat/>
    <w:rsid w:val="006802B2"/>
  </w:style>
  <w:style w:type="character" w:customStyle="1" w:styleId="CharBoldItalic">
    <w:name w:val="CharBoldItalic"/>
    <w:basedOn w:val="OPCCharBase"/>
    <w:uiPriority w:val="1"/>
    <w:qFormat/>
    <w:rsid w:val="006802B2"/>
    <w:rPr>
      <w:b/>
      <w:i/>
    </w:rPr>
  </w:style>
  <w:style w:type="character" w:customStyle="1" w:styleId="CharChapNo">
    <w:name w:val="CharChapNo"/>
    <w:basedOn w:val="OPCCharBase"/>
    <w:qFormat/>
    <w:rsid w:val="006802B2"/>
  </w:style>
  <w:style w:type="character" w:customStyle="1" w:styleId="CharChapText">
    <w:name w:val="CharChapText"/>
    <w:basedOn w:val="OPCCharBase"/>
    <w:qFormat/>
    <w:rsid w:val="006802B2"/>
  </w:style>
  <w:style w:type="character" w:customStyle="1" w:styleId="CharDivNo">
    <w:name w:val="CharDivNo"/>
    <w:basedOn w:val="OPCCharBase"/>
    <w:qFormat/>
    <w:rsid w:val="006802B2"/>
  </w:style>
  <w:style w:type="character" w:customStyle="1" w:styleId="CharDivText">
    <w:name w:val="CharDivText"/>
    <w:basedOn w:val="OPCCharBase"/>
    <w:qFormat/>
    <w:rsid w:val="006802B2"/>
  </w:style>
  <w:style w:type="character" w:customStyle="1" w:styleId="CharItalic">
    <w:name w:val="CharItalic"/>
    <w:basedOn w:val="OPCCharBase"/>
    <w:uiPriority w:val="1"/>
    <w:qFormat/>
    <w:rsid w:val="006802B2"/>
    <w:rPr>
      <w:i/>
    </w:rPr>
  </w:style>
  <w:style w:type="character" w:customStyle="1" w:styleId="CharPartNo">
    <w:name w:val="CharPartNo"/>
    <w:basedOn w:val="OPCCharBase"/>
    <w:qFormat/>
    <w:rsid w:val="006802B2"/>
  </w:style>
  <w:style w:type="character" w:customStyle="1" w:styleId="CharPartText">
    <w:name w:val="CharPartText"/>
    <w:basedOn w:val="OPCCharBase"/>
    <w:qFormat/>
    <w:rsid w:val="006802B2"/>
  </w:style>
  <w:style w:type="character" w:customStyle="1" w:styleId="CharSectno">
    <w:name w:val="CharSectno"/>
    <w:basedOn w:val="OPCCharBase"/>
    <w:qFormat/>
    <w:rsid w:val="006802B2"/>
  </w:style>
  <w:style w:type="character" w:customStyle="1" w:styleId="CharSubdNo">
    <w:name w:val="CharSubdNo"/>
    <w:basedOn w:val="OPCCharBase"/>
    <w:uiPriority w:val="1"/>
    <w:qFormat/>
    <w:rsid w:val="006802B2"/>
  </w:style>
  <w:style w:type="character" w:customStyle="1" w:styleId="CharSubdText">
    <w:name w:val="CharSubdText"/>
    <w:basedOn w:val="OPCCharBase"/>
    <w:uiPriority w:val="1"/>
    <w:qFormat/>
    <w:rsid w:val="006802B2"/>
  </w:style>
  <w:style w:type="paragraph" w:styleId="Closing">
    <w:name w:val="Closing"/>
    <w:rsid w:val="00202E9B"/>
    <w:pPr>
      <w:ind w:left="4252"/>
    </w:pPr>
    <w:rPr>
      <w:sz w:val="22"/>
      <w:szCs w:val="24"/>
    </w:rPr>
  </w:style>
  <w:style w:type="character" w:styleId="CommentReference">
    <w:name w:val="annotation reference"/>
    <w:rsid w:val="00202E9B"/>
    <w:rPr>
      <w:sz w:val="16"/>
      <w:szCs w:val="16"/>
    </w:rPr>
  </w:style>
  <w:style w:type="paragraph" w:styleId="CommentText">
    <w:name w:val="annotation text"/>
    <w:rsid w:val="00202E9B"/>
  </w:style>
  <w:style w:type="paragraph" w:styleId="CommentSubject">
    <w:name w:val="annotation subject"/>
    <w:next w:val="CommentText"/>
    <w:rsid w:val="00202E9B"/>
    <w:rPr>
      <w:b/>
      <w:bCs/>
      <w:szCs w:val="24"/>
    </w:rPr>
  </w:style>
  <w:style w:type="paragraph" w:customStyle="1" w:styleId="notetext">
    <w:name w:val="note(text)"/>
    <w:aliases w:val="n"/>
    <w:basedOn w:val="OPCParaBase"/>
    <w:rsid w:val="006802B2"/>
    <w:pPr>
      <w:spacing w:before="122" w:line="240" w:lineRule="auto"/>
      <w:ind w:left="1985" w:hanging="851"/>
    </w:pPr>
    <w:rPr>
      <w:sz w:val="18"/>
    </w:rPr>
  </w:style>
  <w:style w:type="paragraph" w:customStyle="1" w:styleId="notemargin">
    <w:name w:val="note(margin)"/>
    <w:aliases w:val="nm"/>
    <w:basedOn w:val="OPCParaBase"/>
    <w:rsid w:val="006802B2"/>
    <w:pPr>
      <w:tabs>
        <w:tab w:val="left" w:pos="709"/>
      </w:tabs>
      <w:spacing w:before="122" w:line="198" w:lineRule="exact"/>
      <w:ind w:left="709" w:hanging="709"/>
    </w:pPr>
    <w:rPr>
      <w:sz w:val="18"/>
    </w:rPr>
  </w:style>
  <w:style w:type="paragraph" w:customStyle="1" w:styleId="CTA-">
    <w:name w:val="CTA -"/>
    <w:basedOn w:val="OPCParaBase"/>
    <w:rsid w:val="006802B2"/>
    <w:pPr>
      <w:spacing w:before="60" w:line="240" w:lineRule="atLeast"/>
      <w:ind w:left="85" w:hanging="85"/>
    </w:pPr>
    <w:rPr>
      <w:sz w:val="20"/>
    </w:rPr>
  </w:style>
  <w:style w:type="paragraph" w:customStyle="1" w:styleId="CTA--">
    <w:name w:val="CTA --"/>
    <w:basedOn w:val="OPCParaBase"/>
    <w:next w:val="Normal"/>
    <w:rsid w:val="006802B2"/>
    <w:pPr>
      <w:spacing w:before="60" w:line="240" w:lineRule="atLeast"/>
      <w:ind w:left="142" w:hanging="142"/>
    </w:pPr>
    <w:rPr>
      <w:sz w:val="20"/>
    </w:rPr>
  </w:style>
  <w:style w:type="paragraph" w:customStyle="1" w:styleId="CTA---">
    <w:name w:val="CTA ---"/>
    <w:basedOn w:val="OPCParaBase"/>
    <w:next w:val="Normal"/>
    <w:rsid w:val="006802B2"/>
    <w:pPr>
      <w:spacing w:before="60" w:line="240" w:lineRule="atLeast"/>
      <w:ind w:left="198" w:hanging="198"/>
    </w:pPr>
    <w:rPr>
      <w:sz w:val="20"/>
    </w:rPr>
  </w:style>
  <w:style w:type="paragraph" w:customStyle="1" w:styleId="CTA----">
    <w:name w:val="CTA ----"/>
    <w:basedOn w:val="OPCParaBase"/>
    <w:next w:val="Normal"/>
    <w:rsid w:val="006802B2"/>
    <w:pPr>
      <w:spacing w:before="60" w:line="240" w:lineRule="atLeast"/>
      <w:ind w:left="255" w:hanging="255"/>
    </w:pPr>
    <w:rPr>
      <w:sz w:val="20"/>
    </w:rPr>
  </w:style>
  <w:style w:type="paragraph" w:customStyle="1" w:styleId="CTA1a">
    <w:name w:val="CTA 1(a)"/>
    <w:basedOn w:val="OPCParaBase"/>
    <w:rsid w:val="006802B2"/>
    <w:pPr>
      <w:tabs>
        <w:tab w:val="right" w:pos="414"/>
      </w:tabs>
      <w:spacing w:before="40" w:line="240" w:lineRule="atLeast"/>
      <w:ind w:left="675" w:hanging="675"/>
    </w:pPr>
    <w:rPr>
      <w:sz w:val="20"/>
    </w:rPr>
  </w:style>
  <w:style w:type="paragraph" w:customStyle="1" w:styleId="CTA1ai">
    <w:name w:val="CTA 1(a)(i)"/>
    <w:basedOn w:val="OPCParaBase"/>
    <w:rsid w:val="006802B2"/>
    <w:pPr>
      <w:tabs>
        <w:tab w:val="right" w:pos="1004"/>
      </w:tabs>
      <w:spacing w:before="40" w:line="240" w:lineRule="atLeast"/>
      <w:ind w:left="1253" w:hanging="1253"/>
    </w:pPr>
    <w:rPr>
      <w:sz w:val="20"/>
    </w:rPr>
  </w:style>
  <w:style w:type="paragraph" w:customStyle="1" w:styleId="CTA2a">
    <w:name w:val="CTA 2(a)"/>
    <w:basedOn w:val="OPCParaBase"/>
    <w:rsid w:val="006802B2"/>
    <w:pPr>
      <w:tabs>
        <w:tab w:val="right" w:pos="482"/>
      </w:tabs>
      <w:spacing w:before="40" w:line="240" w:lineRule="atLeast"/>
      <w:ind w:left="748" w:hanging="748"/>
    </w:pPr>
    <w:rPr>
      <w:sz w:val="20"/>
    </w:rPr>
  </w:style>
  <w:style w:type="paragraph" w:customStyle="1" w:styleId="CTA2ai">
    <w:name w:val="CTA 2(a)(i)"/>
    <w:basedOn w:val="OPCParaBase"/>
    <w:rsid w:val="006802B2"/>
    <w:pPr>
      <w:tabs>
        <w:tab w:val="right" w:pos="1089"/>
      </w:tabs>
      <w:spacing w:before="40" w:line="240" w:lineRule="atLeast"/>
      <w:ind w:left="1327" w:hanging="1327"/>
    </w:pPr>
    <w:rPr>
      <w:sz w:val="20"/>
    </w:rPr>
  </w:style>
  <w:style w:type="paragraph" w:customStyle="1" w:styleId="CTA3a">
    <w:name w:val="CTA 3(a)"/>
    <w:basedOn w:val="OPCParaBase"/>
    <w:rsid w:val="006802B2"/>
    <w:pPr>
      <w:tabs>
        <w:tab w:val="right" w:pos="556"/>
      </w:tabs>
      <w:spacing w:before="40" w:line="240" w:lineRule="atLeast"/>
      <w:ind w:left="805" w:hanging="805"/>
    </w:pPr>
    <w:rPr>
      <w:sz w:val="20"/>
    </w:rPr>
  </w:style>
  <w:style w:type="paragraph" w:customStyle="1" w:styleId="CTA3ai">
    <w:name w:val="CTA 3(a)(i)"/>
    <w:basedOn w:val="OPCParaBase"/>
    <w:rsid w:val="006802B2"/>
    <w:pPr>
      <w:tabs>
        <w:tab w:val="right" w:pos="1140"/>
      </w:tabs>
      <w:spacing w:before="40" w:line="240" w:lineRule="atLeast"/>
      <w:ind w:left="1361" w:hanging="1361"/>
    </w:pPr>
    <w:rPr>
      <w:sz w:val="20"/>
    </w:rPr>
  </w:style>
  <w:style w:type="paragraph" w:customStyle="1" w:styleId="CTA4a">
    <w:name w:val="CTA 4(a)"/>
    <w:basedOn w:val="OPCParaBase"/>
    <w:rsid w:val="006802B2"/>
    <w:pPr>
      <w:tabs>
        <w:tab w:val="right" w:pos="624"/>
      </w:tabs>
      <w:spacing w:before="40" w:line="240" w:lineRule="atLeast"/>
      <w:ind w:left="873" w:hanging="873"/>
    </w:pPr>
    <w:rPr>
      <w:sz w:val="20"/>
    </w:rPr>
  </w:style>
  <w:style w:type="paragraph" w:customStyle="1" w:styleId="CTA4ai">
    <w:name w:val="CTA 4(a)(i)"/>
    <w:basedOn w:val="OPCParaBase"/>
    <w:rsid w:val="006802B2"/>
    <w:pPr>
      <w:tabs>
        <w:tab w:val="right" w:pos="1213"/>
      </w:tabs>
      <w:spacing w:before="40" w:line="240" w:lineRule="atLeast"/>
      <w:ind w:left="1452" w:hanging="1452"/>
    </w:pPr>
    <w:rPr>
      <w:sz w:val="20"/>
    </w:rPr>
  </w:style>
  <w:style w:type="paragraph" w:customStyle="1" w:styleId="CTACAPS">
    <w:name w:val="CTA CAPS"/>
    <w:basedOn w:val="OPCParaBase"/>
    <w:rsid w:val="006802B2"/>
    <w:pPr>
      <w:spacing w:before="60" w:line="240" w:lineRule="atLeast"/>
    </w:pPr>
    <w:rPr>
      <w:sz w:val="20"/>
    </w:rPr>
  </w:style>
  <w:style w:type="paragraph" w:customStyle="1" w:styleId="CTAright">
    <w:name w:val="CTA right"/>
    <w:basedOn w:val="OPCParaBase"/>
    <w:rsid w:val="006802B2"/>
    <w:pPr>
      <w:spacing w:before="60" w:line="240" w:lineRule="auto"/>
      <w:jc w:val="right"/>
    </w:pPr>
    <w:rPr>
      <w:sz w:val="20"/>
    </w:rPr>
  </w:style>
  <w:style w:type="paragraph" w:styleId="Date">
    <w:name w:val="Date"/>
    <w:next w:val="Normal"/>
    <w:rsid w:val="00202E9B"/>
    <w:rPr>
      <w:sz w:val="22"/>
      <w:szCs w:val="24"/>
    </w:rPr>
  </w:style>
  <w:style w:type="paragraph" w:customStyle="1" w:styleId="subsection">
    <w:name w:val="subsection"/>
    <w:aliases w:val="ss"/>
    <w:basedOn w:val="OPCParaBase"/>
    <w:link w:val="subsectionChar"/>
    <w:rsid w:val="006802B2"/>
    <w:pPr>
      <w:tabs>
        <w:tab w:val="right" w:pos="1021"/>
      </w:tabs>
      <w:spacing w:before="180" w:line="240" w:lineRule="auto"/>
      <w:ind w:left="1134" w:hanging="1134"/>
    </w:pPr>
  </w:style>
  <w:style w:type="paragraph" w:customStyle="1" w:styleId="Definition">
    <w:name w:val="Definition"/>
    <w:aliases w:val="dd"/>
    <w:basedOn w:val="OPCParaBase"/>
    <w:rsid w:val="006802B2"/>
    <w:pPr>
      <w:spacing w:before="180" w:line="240" w:lineRule="auto"/>
      <w:ind w:left="1134"/>
    </w:pPr>
  </w:style>
  <w:style w:type="paragraph" w:styleId="DocumentMap">
    <w:name w:val="Document Map"/>
    <w:rsid w:val="00202E9B"/>
    <w:pPr>
      <w:shd w:val="clear" w:color="auto" w:fill="000080"/>
    </w:pPr>
    <w:rPr>
      <w:rFonts w:ascii="Tahoma" w:hAnsi="Tahoma" w:cs="Tahoma"/>
      <w:sz w:val="22"/>
      <w:szCs w:val="24"/>
    </w:rPr>
  </w:style>
  <w:style w:type="paragraph" w:styleId="E-mailSignature">
    <w:name w:val="E-mail Signature"/>
    <w:rsid w:val="00202E9B"/>
    <w:rPr>
      <w:sz w:val="22"/>
      <w:szCs w:val="24"/>
    </w:rPr>
  </w:style>
  <w:style w:type="character" w:styleId="Emphasis">
    <w:name w:val="Emphasis"/>
    <w:qFormat/>
    <w:rsid w:val="00202E9B"/>
    <w:rPr>
      <w:i/>
      <w:iCs/>
    </w:rPr>
  </w:style>
  <w:style w:type="character" w:styleId="EndnoteReference">
    <w:name w:val="endnote reference"/>
    <w:rsid w:val="00202E9B"/>
    <w:rPr>
      <w:vertAlign w:val="superscript"/>
    </w:rPr>
  </w:style>
  <w:style w:type="paragraph" w:styleId="EndnoteText">
    <w:name w:val="endnote text"/>
    <w:rsid w:val="00202E9B"/>
  </w:style>
  <w:style w:type="paragraph" w:styleId="EnvelopeAddress">
    <w:name w:val="envelope address"/>
    <w:rsid w:val="00202E9B"/>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202E9B"/>
    <w:rPr>
      <w:rFonts w:ascii="Arial" w:hAnsi="Arial" w:cs="Arial"/>
    </w:rPr>
  </w:style>
  <w:style w:type="character" w:styleId="FollowedHyperlink">
    <w:name w:val="FollowedHyperlink"/>
    <w:rsid w:val="00202E9B"/>
    <w:rPr>
      <w:color w:val="800080"/>
      <w:u w:val="single"/>
    </w:rPr>
  </w:style>
  <w:style w:type="paragraph" w:styleId="Footer">
    <w:name w:val="footer"/>
    <w:link w:val="FooterChar"/>
    <w:rsid w:val="006802B2"/>
    <w:pPr>
      <w:tabs>
        <w:tab w:val="center" w:pos="4153"/>
        <w:tab w:val="right" w:pos="8306"/>
      </w:tabs>
    </w:pPr>
    <w:rPr>
      <w:sz w:val="22"/>
      <w:szCs w:val="24"/>
    </w:rPr>
  </w:style>
  <w:style w:type="character" w:styleId="FootnoteReference">
    <w:name w:val="footnote reference"/>
    <w:rsid w:val="00202E9B"/>
    <w:rPr>
      <w:vertAlign w:val="superscript"/>
    </w:rPr>
  </w:style>
  <w:style w:type="paragraph" w:styleId="FootnoteText">
    <w:name w:val="footnote text"/>
    <w:rsid w:val="00202E9B"/>
  </w:style>
  <w:style w:type="paragraph" w:customStyle="1" w:styleId="Formula">
    <w:name w:val="Formula"/>
    <w:basedOn w:val="OPCParaBase"/>
    <w:rsid w:val="006802B2"/>
    <w:pPr>
      <w:spacing w:line="240" w:lineRule="auto"/>
      <w:ind w:left="1134"/>
    </w:pPr>
    <w:rPr>
      <w:sz w:val="20"/>
    </w:rPr>
  </w:style>
  <w:style w:type="paragraph" w:styleId="Header">
    <w:name w:val="header"/>
    <w:basedOn w:val="OPCParaBase"/>
    <w:link w:val="HeaderChar"/>
    <w:unhideWhenUsed/>
    <w:rsid w:val="006802B2"/>
    <w:pPr>
      <w:keepNext/>
      <w:keepLines/>
      <w:tabs>
        <w:tab w:val="center" w:pos="4150"/>
        <w:tab w:val="right" w:pos="8307"/>
      </w:tabs>
      <w:spacing w:line="160" w:lineRule="exact"/>
    </w:pPr>
    <w:rPr>
      <w:sz w:val="16"/>
    </w:rPr>
  </w:style>
  <w:style w:type="paragraph" w:customStyle="1" w:styleId="House">
    <w:name w:val="House"/>
    <w:basedOn w:val="OPCParaBase"/>
    <w:rsid w:val="006802B2"/>
    <w:pPr>
      <w:spacing w:line="240" w:lineRule="auto"/>
    </w:pPr>
    <w:rPr>
      <w:sz w:val="28"/>
    </w:rPr>
  </w:style>
  <w:style w:type="character" w:styleId="HTMLAcronym">
    <w:name w:val="HTML Acronym"/>
    <w:basedOn w:val="DefaultParagraphFont"/>
    <w:rsid w:val="00202E9B"/>
  </w:style>
  <w:style w:type="paragraph" w:styleId="HTMLAddress">
    <w:name w:val="HTML Address"/>
    <w:rsid w:val="00202E9B"/>
    <w:rPr>
      <w:i/>
      <w:iCs/>
      <w:sz w:val="22"/>
      <w:szCs w:val="24"/>
    </w:rPr>
  </w:style>
  <w:style w:type="character" w:styleId="HTMLCite">
    <w:name w:val="HTML Cite"/>
    <w:rsid w:val="00202E9B"/>
    <w:rPr>
      <w:i/>
      <w:iCs/>
    </w:rPr>
  </w:style>
  <w:style w:type="character" w:styleId="HTMLCode">
    <w:name w:val="HTML Code"/>
    <w:rsid w:val="00202E9B"/>
    <w:rPr>
      <w:rFonts w:ascii="Courier New" w:hAnsi="Courier New" w:cs="Courier New"/>
      <w:sz w:val="20"/>
      <w:szCs w:val="20"/>
    </w:rPr>
  </w:style>
  <w:style w:type="character" w:styleId="HTMLDefinition">
    <w:name w:val="HTML Definition"/>
    <w:rsid w:val="00202E9B"/>
    <w:rPr>
      <w:i/>
      <w:iCs/>
    </w:rPr>
  </w:style>
  <w:style w:type="character" w:styleId="HTMLKeyboard">
    <w:name w:val="HTML Keyboard"/>
    <w:rsid w:val="00202E9B"/>
    <w:rPr>
      <w:rFonts w:ascii="Courier New" w:hAnsi="Courier New" w:cs="Courier New"/>
      <w:sz w:val="20"/>
      <w:szCs w:val="20"/>
    </w:rPr>
  </w:style>
  <w:style w:type="paragraph" w:styleId="HTMLPreformatted">
    <w:name w:val="HTML Preformatted"/>
    <w:rsid w:val="00202E9B"/>
    <w:rPr>
      <w:rFonts w:ascii="Courier New" w:hAnsi="Courier New" w:cs="Courier New"/>
    </w:rPr>
  </w:style>
  <w:style w:type="character" w:styleId="HTMLSample">
    <w:name w:val="HTML Sample"/>
    <w:rsid w:val="00202E9B"/>
    <w:rPr>
      <w:rFonts w:ascii="Courier New" w:hAnsi="Courier New" w:cs="Courier New"/>
    </w:rPr>
  </w:style>
  <w:style w:type="character" w:styleId="HTMLTypewriter">
    <w:name w:val="HTML Typewriter"/>
    <w:rsid w:val="00202E9B"/>
    <w:rPr>
      <w:rFonts w:ascii="Courier New" w:hAnsi="Courier New" w:cs="Courier New"/>
      <w:sz w:val="20"/>
      <w:szCs w:val="20"/>
    </w:rPr>
  </w:style>
  <w:style w:type="character" w:styleId="HTMLVariable">
    <w:name w:val="HTML Variable"/>
    <w:rsid w:val="00202E9B"/>
    <w:rPr>
      <w:i/>
      <w:iCs/>
    </w:rPr>
  </w:style>
  <w:style w:type="character" w:styleId="Hyperlink">
    <w:name w:val="Hyperlink"/>
    <w:rsid w:val="00202E9B"/>
    <w:rPr>
      <w:color w:val="0000FF"/>
      <w:u w:val="single"/>
    </w:rPr>
  </w:style>
  <w:style w:type="paragraph" w:styleId="Index1">
    <w:name w:val="index 1"/>
    <w:next w:val="Normal"/>
    <w:rsid w:val="00202E9B"/>
    <w:pPr>
      <w:ind w:left="220" w:hanging="220"/>
    </w:pPr>
    <w:rPr>
      <w:sz w:val="22"/>
      <w:szCs w:val="24"/>
    </w:rPr>
  </w:style>
  <w:style w:type="paragraph" w:styleId="Index2">
    <w:name w:val="index 2"/>
    <w:next w:val="Normal"/>
    <w:rsid w:val="00202E9B"/>
    <w:pPr>
      <w:ind w:left="440" w:hanging="220"/>
    </w:pPr>
    <w:rPr>
      <w:sz w:val="22"/>
      <w:szCs w:val="24"/>
    </w:rPr>
  </w:style>
  <w:style w:type="paragraph" w:styleId="Index3">
    <w:name w:val="index 3"/>
    <w:next w:val="Normal"/>
    <w:rsid w:val="00202E9B"/>
    <w:pPr>
      <w:ind w:left="660" w:hanging="220"/>
    </w:pPr>
    <w:rPr>
      <w:sz w:val="22"/>
      <w:szCs w:val="24"/>
    </w:rPr>
  </w:style>
  <w:style w:type="paragraph" w:styleId="Index4">
    <w:name w:val="index 4"/>
    <w:next w:val="Normal"/>
    <w:rsid w:val="00202E9B"/>
    <w:pPr>
      <w:ind w:left="880" w:hanging="220"/>
    </w:pPr>
    <w:rPr>
      <w:sz w:val="22"/>
      <w:szCs w:val="24"/>
    </w:rPr>
  </w:style>
  <w:style w:type="paragraph" w:styleId="Index5">
    <w:name w:val="index 5"/>
    <w:next w:val="Normal"/>
    <w:rsid w:val="00202E9B"/>
    <w:pPr>
      <w:ind w:left="1100" w:hanging="220"/>
    </w:pPr>
    <w:rPr>
      <w:sz w:val="22"/>
      <w:szCs w:val="24"/>
    </w:rPr>
  </w:style>
  <w:style w:type="paragraph" w:styleId="Index6">
    <w:name w:val="index 6"/>
    <w:next w:val="Normal"/>
    <w:rsid w:val="00202E9B"/>
    <w:pPr>
      <w:ind w:left="1320" w:hanging="220"/>
    </w:pPr>
    <w:rPr>
      <w:sz w:val="22"/>
      <w:szCs w:val="24"/>
    </w:rPr>
  </w:style>
  <w:style w:type="paragraph" w:styleId="Index7">
    <w:name w:val="index 7"/>
    <w:next w:val="Normal"/>
    <w:rsid w:val="00202E9B"/>
    <w:pPr>
      <w:ind w:left="1540" w:hanging="220"/>
    </w:pPr>
    <w:rPr>
      <w:sz w:val="22"/>
      <w:szCs w:val="24"/>
    </w:rPr>
  </w:style>
  <w:style w:type="paragraph" w:styleId="Index8">
    <w:name w:val="index 8"/>
    <w:next w:val="Normal"/>
    <w:rsid w:val="00202E9B"/>
    <w:pPr>
      <w:ind w:left="1760" w:hanging="220"/>
    </w:pPr>
    <w:rPr>
      <w:sz w:val="22"/>
      <w:szCs w:val="24"/>
    </w:rPr>
  </w:style>
  <w:style w:type="paragraph" w:styleId="Index9">
    <w:name w:val="index 9"/>
    <w:next w:val="Normal"/>
    <w:rsid w:val="00202E9B"/>
    <w:pPr>
      <w:ind w:left="1980" w:hanging="220"/>
    </w:pPr>
    <w:rPr>
      <w:sz w:val="22"/>
      <w:szCs w:val="24"/>
    </w:rPr>
  </w:style>
  <w:style w:type="paragraph" w:styleId="IndexHeading">
    <w:name w:val="index heading"/>
    <w:next w:val="Index1"/>
    <w:rsid w:val="00202E9B"/>
    <w:rPr>
      <w:rFonts w:ascii="Arial" w:hAnsi="Arial" w:cs="Arial"/>
      <w:b/>
      <w:bCs/>
      <w:sz w:val="22"/>
      <w:szCs w:val="24"/>
    </w:rPr>
  </w:style>
  <w:style w:type="paragraph" w:customStyle="1" w:styleId="Item">
    <w:name w:val="Item"/>
    <w:aliases w:val="i"/>
    <w:basedOn w:val="OPCParaBase"/>
    <w:next w:val="ItemHead"/>
    <w:rsid w:val="006802B2"/>
    <w:pPr>
      <w:keepLines/>
      <w:spacing w:before="80" w:line="240" w:lineRule="auto"/>
      <w:ind w:left="709"/>
    </w:pPr>
  </w:style>
  <w:style w:type="paragraph" w:customStyle="1" w:styleId="ItemHead">
    <w:name w:val="ItemHead"/>
    <w:aliases w:val="ih"/>
    <w:basedOn w:val="OPCParaBase"/>
    <w:next w:val="Item"/>
    <w:rsid w:val="006802B2"/>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6802B2"/>
    <w:rPr>
      <w:sz w:val="16"/>
    </w:rPr>
  </w:style>
  <w:style w:type="paragraph" w:styleId="List">
    <w:name w:val="List"/>
    <w:rsid w:val="00202E9B"/>
    <w:pPr>
      <w:ind w:left="283" w:hanging="283"/>
    </w:pPr>
    <w:rPr>
      <w:sz w:val="22"/>
      <w:szCs w:val="24"/>
    </w:rPr>
  </w:style>
  <w:style w:type="paragraph" w:styleId="List2">
    <w:name w:val="List 2"/>
    <w:rsid w:val="00202E9B"/>
    <w:pPr>
      <w:ind w:left="566" w:hanging="283"/>
    </w:pPr>
    <w:rPr>
      <w:sz w:val="22"/>
      <w:szCs w:val="24"/>
    </w:rPr>
  </w:style>
  <w:style w:type="paragraph" w:styleId="List3">
    <w:name w:val="List 3"/>
    <w:rsid w:val="00202E9B"/>
    <w:pPr>
      <w:ind w:left="849" w:hanging="283"/>
    </w:pPr>
    <w:rPr>
      <w:sz w:val="22"/>
      <w:szCs w:val="24"/>
    </w:rPr>
  </w:style>
  <w:style w:type="paragraph" w:styleId="List4">
    <w:name w:val="List 4"/>
    <w:rsid w:val="00202E9B"/>
    <w:pPr>
      <w:ind w:left="1132" w:hanging="283"/>
    </w:pPr>
    <w:rPr>
      <w:sz w:val="22"/>
      <w:szCs w:val="24"/>
    </w:rPr>
  </w:style>
  <w:style w:type="paragraph" w:styleId="List5">
    <w:name w:val="List 5"/>
    <w:rsid w:val="00202E9B"/>
    <w:pPr>
      <w:ind w:left="1415" w:hanging="283"/>
    </w:pPr>
    <w:rPr>
      <w:sz w:val="22"/>
      <w:szCs w:val="24"/>
    </w:rPr>
  </w:style>
  <w:style w:type="paragraph" w:styleId="ListBullet">
    <w:name w:val="List Bullet"/>
    <w:rsid w:val="00202E9B"/>
    <w:pPr>
      <w:numPr>
        <w:numId w:val="7"/>
      </w:numPr>
      <w:tabs>
        <w:tab w:val="clear" w:pos="360"/>
        <w:tab w:val="num" w:pos="2989"/>
      </w:tabs>
      <w:ind w:left="1225" w:firstLine="1043"/>
    </w:pPr>
    <w:rPr>
      <w:sz w:val="22"/>
      <w:szCs w:val="24"/>
    </w:rPr>
  </w:style>
  <w:style w:type="paragraph" w:styleId="ListBullet2">
    <w:name w:val="List Bullet 2"/>
    <w:rsid w:val="00202E9B"/>
    <w:pPr>
      <w:numPr>
        <w:numId w:val="9"/>
      </w:numPr>
      <w:tabs>
        <w:tab w:val="clear" w:pos="643"/>
        <w:tab w:val="num" w:pos="360"/>
      </w:tabs>
      <w:ind w:left="360"/>
    </w:pPr>
    <w:rPr>
      <w:sz w:val="22"/>
      <w:szCs w:val="24"/>
    </w:rPr>
  </w:style>
  <w:style w:type="paragraph" w:styleId="ListBullet3">
    <w:name w:val="List Bullet 3"/>
    <w:rsid w:val="00202E9B"/>
    <w:pPr>
      <w:numPr>
        <w:numId w:val="11"/>
      </w:numPr>
      <w:tabs>
        <w:tab w:val="clear" w:pos="926"/>
        <w:tab w:val="num" w:pos="360"/>
      </w:tabs>
      <w:ind w:left="360"/>
    </w:pPr>
    <w:rPr>
      <w:sz w:val="22"/>
      <w:szCs w:val="24"/>
    </w:rPr>
  </w:style>
  <w:style w:type="paragraph" w:styleId="ListBullet4">
    <w:name w:val="List Bullet 4"/>
    <w:rsid w:val="00202E9B"/>
    <w:pPr>
      <w:numPr>
        <w:numId w:val="13"/>
      </w:numPr>
      <w:tabs>
        <w:tab w:val="clear" w:pos="1209"/>
        <w:tab w:val="num" w:pos="926"/>
      </w:tabs>
      <w:ind w:left="926"/>
    </w:pPr>
    <w:rPr>
      <w:sz w:val="22"/>
      <w:szCs w:val="24"/>
    </w:rPr>
  </w:style>
  <w:style w:type="paragraph" w:styleId="ListBullet5">
    <w:name w:val="List Bullet 5"/>
    <w:rsid w:val="00202E9B"/>
    <w:pPr>
      <w:numPr>
        <w:numId w:val="15"/>
      </w:numPr>
    </w:pPr>
    <w:rPr>
      <w:sz w:val="22"/>
      <w:szCs w:val="24"/>
    </w:rPr>
  </w:style>
  <w:style w:type="paragraph" w:styleId="ListContinue">
    <w:name w:val="List Continue"/>
    <w:rsid w:val="00202E9B"/>
    <w:pPr>
      <w:spacing w:after="120"/>
      <w:ind w:left="283"/>
    </w:pPr>
    <w:rPr>
      <w:sz w:val="22"/>
      <w:szCs w:val="24"/>
    </w:rPr>
  </w:style>
  <w:style w:type="paragraph" w:styleId="ListContinue2">
    <w:name w:val="List Continue 2"/>
    <w:rsid w:val="00202E9B"/>
    <w:pPr>
      <w:spacing w:after="120"/>
      <w:ind w:left="566"/>
    </w:pPr>
    <w:rPr>
      <w:sz w:val="22"/>
      <w:szCs w:val="24"/>
    </w:rPr>
  </w:style>
  <w:style w:type="paragraph" w:styleId="ListContinue3">
    <w:name w:val="List Continue 3"/>
    <w:rsid w:val="00202E9B"/>
    <w:pPr>
      <w:spacing w:after="120"/>
      <w:ind w:left="849"/>
    </w:pPr>
    <w:rPr>
      <w:sz w:val="22"/>
      <w:szCs w:val="24"/>
    </w:rPr>
  </w:style>
  <w:style w:type="paragraph" w:styleId="ListContinue4">
    <w:name w:val="List Continue 4"/>
    <w:rsid w:val="00202E9B"/>
    <w:pPr>
      <w:spacing w:after="120"/>
      <w:ind w:left="1132"/>
    </w:pPr>
    <w:rPr>
      <w:sz w:val="22"/>
      <w:szCs w:val="24"/>
    </w:rPr>
  </w:style>
  <w:style w:type="paragraph" w:styleId="ListContinue5">
    <w:name w:val="List Continue 5"/>
    <w:rsid w:val="00202E9B"/>
    <w:pPr>
      <w:spacing w:after="120"/>
      <w:ind w:left="1415"/>
    </w:pPr>
    <w:rPr>
      <w:sz w:val="22"/>
      <w:szCs w:val="24"/>
    </w:rPr>
  </w:style>
  <w:style w:type="paragraph" w:styleId="ListNumber">
    <w:name w:val="List Number"/>
    <w:rsid w:val="00202E9B"/>
    <w:pPr>
      <w:numPr>
        <w:numId w:val="17"/>
      </w:numPr>
      <w:tabs>
        <w:tab w:val="clear" w:pos="360"/>
        <w:tab w:val="num" w:pos="4242"/>
      </w:tabs>
      <w:ind w:left="3521" w:hanging="1043"/>
    </w:pPr>
    <w:rPr>
      <w:sz w:val="22"/>
      <w:szCs w:val="24"/>
    </w:rPr>
  </w:style>
  <w:style w:type="paragraph" w:styleId="ListNumber2">
    <w:name w:val="List Number 2"/>
    <w:rsid w:val="00202E9B"/>
    <w:pPr>
      <w:numPr>
        <w:numId w:val="19"/>
      </w:numPr>
      <w:tabs>
        <w:tab w:val="clear" w:pos="643"/>
        <w:tab w:val="num" w:pos="360"/>
      </w:tabs>
      <w:ind w:left="360"/>
    </w:pPr>
    <w:rPr>
      <w:sz w:val="22"/>
      <w:szCs w:val="24"/>
    </w:rPr>
  </w:style>
  <w:style w:type="paragraph" w:styleId="ListNumber3">
    <w:name w:val="List Number 3"/>
    <w:rsid w:val="00202E9B"/>
    <w:pPr>
      <w:numPr>
        <w:numId w:val="21"/>
      </w:numPr>
      <w:tabs>
        <w:tab w:val="clear" w:pos="926"/>
        <w:tab w:val="num" w:pos="360"/>
      </w:tabs>
      <w:ind w:left="360"/>
    </w:pPr>
    <w:rPr>
      <w:sz w:val="22"/>
      <w:szCs w:val="24"/>
    </w:rPr>
  </w:style>
  <w:style w:type="paragraph" w:styleId="ListNumber4">
    <w:name w:val="List Number 4"/>
    <w:rsid w:val="00202E9B"/>
    <w:pPr>
      <w:numPr>
        <w:numId w:val="23"/>
      </w:numPr>
      <w:tabs>
        <w:tab w:val="clear" w:pos="1209"/>
        <w:tab w:val="num" w:pos="360"/>
      </w:tabs>
      <w:ind w:left="360"/>
    </w:pPr>
    <w:rPr>
      <w:sz w:val="22"/>
      <w:szCs w:val="24"/>
    </w:rPr>
  </w:style>
  <w:style w:type="paragraph" w:styleId="ListNumber5">
    <w:name w:val="List Number 5"/>
    <w:rsid w:val="00202E9B"/>
    <w:pPr>
      <w:numPr>
        <w:numId w:val="25"/>
      </w:numPr>
      <w:tabs>
        <w:tab w:val="clear" w:pos="1492"/>
        <w:tab w:val="num" w:pos="1440"/>
      </w:tabs>
      <w:ind w:left="0" w:firstLine="0"/>
    </w:pPr>
    <w:rPr>
      <w:sz w:val="22"/>
      <w:szCs w:val="24"/>
    </w:rPr>
  </w:style>
  <w:style w:type="paragraph" w:customStyle="1" w:styleId="LongT">
    <w:name w:val="LongT"/>
    <w:basedOn w:val="OPCParaBase"/>
    <w:rsid w:val="006802B2"/>
    <w:pPr>
      <w:spacing w:line="240" w:lineRule="auto"/>
    </w:pPr>
    <w:rPr>
      <w:b/>
      <w:sz w:val="32"/>
    </w:rPr>
  </w:style>
  <w:style w:type="paragraph" w:styleId="MacroText">
    <w:name w:val="macro"/>
    <w:rsid w:val="00202E9B"/>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202E9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202E9B"/>
    <w:rPr>
      <w:sz w:val="24"/>
      <w:szCs w:val="24"/>
    </w:rPr>
  </w:style>
  <w:style w:type="paragraph" w:styleId="NormalIndent">
    <w:name w:val="Normal Indent"/>
    <w:rsid w:val="00202E9B"/>
    <w:pPr>
      <w:ind w:left="720"/>
    </w:pPr>
    <w:rPr>
      <w:sz w:val="22"/>
      <w:szCs w:val="24"/>
    </w:rPr>
  </w:style>
  <w:style w:type="paragraph" w:styleId="NoteHeading">
    <w:name w:val="Note Heading"/>
    <w:next w:val="Normal"/>
    <w:rsid w:val="00202E9B"/>
    <w:rPr>
      <w:sz w:val="22"/>
      <w:szCs w:val="24"/>
    </w:rPr>
  </w:style>
  <w:style w:type="paragraph" w:customStyle="1" w:styleId="notedraft">
    <w:name w:val="note(draft)"/>
    <w:aliases w:val="nd"/>
    <w:basedOn w:val="OPCParaBase"/>
    <w:rsid w:val="006802B2"/>
    <w:pPr>
      <w:spacing w:before="240" w:line="240" w:lineRule="auto"/>
      <w:ind w:left="284" w:hanging="284"/>
    </w:pPr>
    <w:rPr>
      <w:i/>
      <w:sz w:val="24"/>
    </w:rPr>
  </w:style>
  <w:style w:type="paragraph" w:customStyle="1" w:styleId="notepara">
    <w:name w:val="note(para)"/>
    <w:aliases w:val="na"/>
    <w:basedOn w:val="OPCParaBase"/>
    <w:rsid w:val="006802B2"/>
    <w:pPr>
      <w:spacing w:before="40" w:line="198" w:lineRule="exact"/>
      <w:ind w:left="2354" w:hanging="369"/>
    </w:pPr>
    <w:rPr>
      <w:sz w:val="18"/>
    </w:rPr>
  </w:style>
  <w:style w:type="paragraph" w:customStyle="1" w:styleId="noteParlAmend">
    <w:name w:val="note(ParlAmend)"/>
    <w:aliases w:val="npp"/>
    <w:basedOn w:val="OPCParaBase"/>
    <w:next w:val="ParlAmend"/>
    <w:rsid w:val="006802B2"/>
    <w:pPr>
      <w:spacing w:line="240" w:lineRule="auto"/>
      <w:jc w:val="right"/>
    </w:pPr>
    <w:rPr>
      <w:rFonts w:ascii="Arial" w:hAnsi="Arial"/>
      <w:b/>
      <w:i/>
    </w:rPr>
  </w:style>
  <w:style w:type="character" w:styleId="PageNumber">
    <w:name w:val="page number"/>
    <w:basedOn w:val="DefaultParagraphFont"/>
    <w:rsid w:val="00202E9B"/>
  </w:style>
  <w:style w:type="paragraph" w:customStyle="1" w:styleId="Page1">
    <w:name w:val="Page1"/>
    <w:basedOn w:val="OPCParaBase"/>
    <w:rsid w:val="006802B2"/>
    <w:pPr>
      <w:spacing w:before="5600" w:line="240" w:lineRule="auto"/>
    </w:pPr>
    <w:rPr>
      <w:b/>
      <w:sz w:val="32"/>
    </w:rPr>
  </w:style>
  <w:style w:type="paragraph" w:customStyle="1" w:styleId="PageBreak">
    <w:name w:val="PageBreak"/>
    <w:aliases w:val="pb"/>
    <w:basedOn w:val="OPCParaBase"/>
    <w:rsid w:val="006802B2"/>
    <w:pPr>
      <w:spacing w:line="240" w:lineRule="auto"/>
    </w:pPr>
    <w:rPr>
      <w:sz w:val="20"/>
    </w:rPr>
  </w:style>
  <w:style w:type="paragraph" w:customStyle="1" w:styleId="paragraph">
    <w:name w:val="paragraph"/>
    <w:aliases w:val="a"/>
    <w:basedOn w:val="OPCParaBase"/>
    <w:rsid w:val="006802B2"/>
    <w:pPr>
      <w:tabs>
        <w:tab w:val="right" w:pos="1531"/>
      </w:tabs>
      <w:spacing w:before="40" w:line="240" w:lineRule="auto"/>
      <w:ind w:left="1644" w:hanging="1644"/>
    </w:pPr>
  </w:style>
  <w:style w:type="paragraph" w:customStyle="1" w:styleId="paragraphsub">
    <w:name w:val="paragraph(sub)"/>
    <w:aliases w:val="aa"/>
    <w:basedOn w:val="OPCParaBase"/>
    <w:rsid w:val="006802B2"/>
    <w:pPr>
      <w:tabs>
        <w:tab w:val="right" w:pos="1985"/>
      </w:tabs>
      <w:spacing w:before="40" w:line="240" w:lineRule="auto"/>
      <w:ind w:left="2098" w:hanging="2098"/>
    </w:pPr>
  </w:style>
  <w:style w:type="paragraph" w:customStyle="1" w:styleId="paragraphsub-sub">
    <w:name w:val="paragraph(sub-sub)"/>
    <w:aliases w:val="aaa"/>
    <w:basedOn w:val="OPCParaBase"/>
    <w:rsid w:val="006802B2"/>
    <w:pPr>
      <w:tabs>
        <w:tab w:val="right" w:pos="2722"/>
      </w:tabs>
      <w:spacing w:before="40" w:line="240" w:lineRule="auto"/>
      <w:ind w:left="2835" w:hanging="2835"/>
    </w:pPr>
  </w:style>
  <w:style w:type="paragraph" w:customStyle="1" w:styleId="ParlAmend">
    <w:name w:val="ParlAmend"/>
    <w:aliases w:val="pp"/>
    <w:basedOn w:val="OPCParaBase"/>
    <w:rsid w:val="006802B2"/>
    <w:pPr>
      <w:spacing w:before="240" w:line="240" w:lineRule="atLeast"/>
      <w:ind w:hanging="567"/>
    </w:pPr>
    <w:rPr>
      <w:sz w:val="24"/>
    </w:rPr>
  </w:style>
  <w:style w:type="paragraph" w:customStyle="1" w:styleId="Penalty">
    <w:name w:val="Penalty"/>
    <w:basedOn w:val="OPCParaBase"/>
    <w:rsid w:val="006802B2"/>
    <w:pPr>
      <w:tabs>
        <w:tab w:val="left" w:pos="2977"/>
      </w:tabs>
      <w:spacing w:before="180" w:line="240" w:lineRule="auto"/>
      <w:ind w:left="1985" w:hanging="851"/>
    </w:pPr>
  </w:style>
  <w:style w:type="paragraph" w:styleId="PlainText">
    <w:name w:val="Plain Text"/>
    <w:rsid w:val="00202E9B"/>
    <w:rPr>
      <w:rFonts w:ascii="Courier New" w:hAnsi="Courier New" w:cs="Courier New"/>
      <w:sz w:val="22"/>
    </w:rPr>
  </w:style>
  <w:style w:type="paragraph" w:customStyle="1" w:styleId="Portfolio">
    <w:name w:val="Portfolio"/>
    <w:basedOn w:val="OPCParaBase"/>
    <w:rsid w:val="006802B2"/>
    <w:pPr>
      <w:spacing w:line="240" w:lineRule="auto"/>
    </w:pPr>
    <w:rPr>
      <w:i/>
      <w:sz w:val="20"/>
    </w:rPr>
  </w:style>
  <w:style w:type="paragraph" w:customStyle="1" w:styleId="Preamble">
    <w:name w:val="Preamble"/>
    <w:basedOn w:val="OPCParaBase"/>
    <w:next w:val="Normal"/>
    <w:rsid w:val="006802B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802B2"/>
    <w:pPr>
      <w:spacing w:line="240" w:lineRule="auto"/>
    </w:pPr>
    <w:rPr>
      <w:i/>
      <w:sz w:val="20"/>
    </w:rPr>
  </w:style>
  <w:style w:type="paragraph" w:styleId="Salutation">
    <w:name w:val="Salutation"/>
    <w:next w:val="Normal"/>
    <w:rsid w:val="00202E9B"/>
    <w:rPr>
      <w:sz w:val="22"/>
      <w:szCs w:val="24"/>
    </w:rPr>
  </w:style>
  <w:style w:type="paragraph" w:customStyle="1" w:styleId="Session">
    <w:name w:val="Session"/>
    <w:basedOn w:val="OPCParaBase"/>
    <w:rsid w:val="006802B2"/>
    <w:pPr>
      <w:spacing w:line="240" w:lineRule="auto"/>
    </w:pPr>
    <w:rPr>
      <w:sz w:val="28"/>
    </w:rPr>
  </w:style>
  <w:style w:type="paragraph" w:customStyle="1" w:styleId="ShortT">
    <w:name w:val="ShortT"/>
    <w:basedOn w:val="OPCParaBase"/>
    <w:next w:val="Normal"/>
    <w:qFormat/>
    <w:rsid w:val="006802B2"/>
    <w:pPr>
      <w:spacing w:line="240" w:lineRule="auto"/>
    </w:pPr>
    <w:rPr>
      <w:b/>
      <w:sz w:val="40"/>
    </w:rPr>
  </w:style>
  <w:style w:type="paragraph" w:styleId="Signature">
    <w:name w:val="Signature"/>
    <w:rsid w:val="00202E9B"/>
    <w:pPr>
      <w:ind w:left="4252"/>
    </w:pPr>
    <w:rPr>
      <w:sz w:val="22"/>
      <w:szCs w:val="24"/>
    </w:rPr>
  </w:style>
  <w:style w:type="paragraph" w:customStyle="1" w:styleId="Sponsor">
    <w:name w:val="Sponsor"/>
    <w:basedOn w:val="OPCParaBase"/>
    <w:rsid w:val="006802B2"/>
    <w:pPr>
      <w:spacing w:line="240" w:lineRule="auto"/>
    </w:pPr>
    <w:rPr>
      <w:i/>
    </w:rPr>
  </w:style>
  <w:style w:type="character" w:styleId="Strong">
    <w:name w:val="Strong"/>
    <w:qFormat/>
    <w:rsid w:val="00202E9B"/>
    <w:rPr>
      <w:b/>
      <w:bCs/>
    </w:rPr>
  </w:style>
  <w:style w:type="paragraph" w:customStyle="1" w:styleId="Subitem">
    <w:name w:val="Subitem"/>
    <w:aliases w:val="iss"/>
    <w:basedOn w:val="OPCParaBase"/>
    <w:rsid w:val="006802B2"/>
    <w:pPr>
      <w:spacing w:before="180" w:line="240" w:lineRule="auto"/>
      <w:ind w:left="709" w:hanging="709"/>
    </w:pPr>
  </w:style>
  <w:style w:type="paragraph" w:customStyle="1" w:styleId="SubitemHead">
    <w:name w:val="SubitemHead"/>
    <w:aliases w:val="issh"/>
    <w:basedOn w:val="OPCParaBase"/>
    <w:rsid w:val="006802B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802B2"/>
    <w:pPr>
      <w:spacing w:before="40" w:line="240" w:lineRule="auto"/>
      <w:ind w:left="1134"/>
    </w:pPr>
  </w:style>
  <w:style w:type="paragraph" w:customStyle="1" w:styleId="SubsectionHead">
    <w:name w:val="SubsectionHead"/>
    <w:aliases w:val="ssh"/>
    <w:basedOn w:val="OPCParaBase"/>
    <w:next w:val="subsection"/>
    <w:rsid w:val="006802B2"/>
    <w:pPr>
      <w:keepNext/>
      <w:keepLines/>
      <w:spacing w:before="240" w:line="240" w:lineRule="auto"/>
      <w:ind w:left="1134"/>
    </w:pPr>
    <w:rPr>
      <w:i/>
    </w:rPr>
  </w:style>
  <w:style w:type="paragraph" w:styleId="Subtitle">
    <w:name w:val="Subtitle"/>
    <w:qFormat/>
    <w:rsid w:val="00202E9B"/>
    <w:pPr>
      <w:spacing w:after="60"/>
      <w:jc w:val="center"/>
    </w:pPr>
    <w:rPr>
      <w:rFonts w:ascii="Arial" w:hAnsi="Arial" w:cs="Arial"/>
      <w:sz w:val="24"/>
      <w:szCs w:val="24"/>
    </w:rPr>
  </w:style>
  <w:style w:type="table" w:styleId="Table3Deffects1">
    <w:name w:val="Table 3D effects 1"/>
    <w:basedOn w:val="TableNormal"/>
    <w:rsid w:val="00202E9B"/>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02E9B"/>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02E9B"/>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02E9B"/>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02E9B"/>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02E9B"/>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02E9B"/>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02E9B"/>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02E9B"/>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02E9B"/>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02E9B"/>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02E9B"/>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02E9B"/>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02E9B"/>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02E9B"/>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02E9B"/>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02E9B"/>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802B2"/>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202E9B"/>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02E9B"/>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02E9B"/>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02E9B"/>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02E9B"/>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02E9B"/>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02E9B"/>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02E9B"/>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02E9B"/>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02E9B"/>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02E9B"/>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02E9B"/>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02E9B"/>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02E9B"/>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02E9B"/>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02E9B"/>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202E9B"/>
    <w:pPr>
      <w:ind w:left="220" w:hanging="220"/>
    </w:pPr>
    <w:rPr>
      <w:sz w:val="22"/>
      <w:szCs w:val="24"/>
    </w:rPr>
  </w:style>
  <w:style w:type="paragraph" w:styleId="TableofFigures">
    <w:name w:val="table of figures"/>
    <w:next w:val="Normal"/>
    <w:rsid w:val="00202E9B"/>
    <w:pPr>
      <w:ind w:left="440" w:hanging="440"/>
    </w:pPr>
    <w:rPr>
      <w:sz w:val="22"/>
      <w:szCs w:val="24"/>
    </w:rPr>
  </w:style>
  <w:style w:type="table" w:styleId="TableProfessional">
    <w:name w:val="Table Professional"/>
    <w:basedOn w:val="TableNormal"/>
    <w:rsid w:val="00202E9B"/>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02E9B"/>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02E9B"/>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02E9B"/>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02E9B"/>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02E9B"/>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02E9B"/>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02E9B"/>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02E9B"/>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02E9B"/>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6802B2"/>
    <w:pPr>
      <w:spacing w:before="60" w:line="240" w:lineRule="auto"/>
      <w:ind w:left="284" w:hanging="284"/>
    </w:pPr>
    <w:rPr>
      <w:sz w:val="20"/>
    </w:rPr>
  </w:style>
  <w:style w:type="paragraph" w:customStyle="1" w:styleId="Tablei">
    <w:name w:val="Table(i)"/>
    <w:aliases w:val="taa"/>
    <w:basedOn w:val="OPCParaBase"/>
    <w:rsid w:val="006802B2"/>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6802B2"/>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6802B2"/>
    <w:pPr>
      <w:spacing w:before="60" w:line="240" w:lineRule="atLeast"/>
    </w:pPr>
    <w:rPr>
      <w:sz w:val="20"/>
    </w:rPr>
  </w:style>
  <w:style w:type="paragraph" w:styleId="Title">
    <w:name w:val="Title"/>
    <w:qFormat/>
    <w:rsid w:val="00202E9B"/>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6802B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802B2"/>
    <w:pPr>
      <w:numPr>
        <w:numId w:val="3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802B2"/>
    <w:pPr>
      <w:spacing w:before="122" w:line="198" w:lineRule="exact"/>
      <w:ind w:left="1985" w:hanging="851"/>
      <w:jc w:val="right"/>
    </w:pPr>
    <w:rPr>
      <w:sz w:val="18"/>
    </w:rPr>
  </w:style>
  <w:style w:type="paragraph" w:customStyle="1" w:styleId="TLPTableBullet">
    <w:name w:val="TLPTableBullet"/>
    <w:aliases w:val="ttb"/>
    <w:basedOn w:val="OPCParaBase"/>
    <w:rsid w:val="006802B2"/>
    <w:pPr>
      <w:spacing w:line="240" w:lineRule="exact"/>
      <w:ind w:left="284" w:hanging="284"/>
    </w:pPr>
    <w:rPr>
      <w:sz w:val="20"/>
    </w:rPr>
  </w:style>
  <w:style w:type="paragraph" w:styleId="TOAHeading">
    <w:name w:val="toa heading"/>
    <w:next w:val="Normal"/>
    <w:rsid w:val="00202E9B"/>
    <w:pPr>
      <w:spacing w:before="120"/>
    </w:pPr>
    <w:rPr>
      <w:rFonts w:ascii="Arial" w:hAnsi="Arial" w:cs="Arial"/>
      <w:b/>
      <w:bCs/>
      <w:sz w:val="24"/>
      <w:szCs w:val="24"/>
    </w:rPr>
  </w:style>
  <w:style w:type="paragraph" w:styleId="TOC1">
    <w:name w:val="toc 1"/>
    <w:basedOn w:val="OPCParaBase"/>
    <w:next w:val="Normal"/>
    <w:uiPriority w:val="39"/>
    <w:unhideWhenUsed/>
    <w:rsid w:val="006802B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802B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802B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802B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802B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802B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802B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802B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802B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802B2"/>
    <w:pPr>
      <w:keepLines/>
      <w:spacing w:before="240" w:after="120" w:line="240" w:lineRule="auto"/>
      <w:ind w:left="794"/>
    </w:pPr>
    <w:rPr>
      <w:b/>
      <w:kern w:val="28"/>
      <w:sz w:val="20"/>
    </w:rPr>
  </w:style>
  <w:style w:type="paragraph" w:customStyle="1" w:styleId="TofSectsHeading">
    <w:name w:val="TofSects(Heading)"/>
    <w:basedOn w:val="OPCParaBase"/>
    <w:rsid w:val="006802B2"/>
    <w:pPr>
      <w:spacing w:before="240" w:after="120" w:line="240" w:lineRule="auto"/>
    </w:pPr>
    <w:rPr>
      <w:b/>
      <w:sz w:val="24"/>
    </w:rPr>
  </w:style>
  <w:style w:type="paragraph" w:customStyle="1" w:styleId="TofSectsSection">
    <w:name w:val="TofSects(Section)"/>
    <w:basedOn w:val="OPCParaBase"/>
    <w:rsid w:val="006802B2"/>
    <w:pPr>
      <w:keepLines/>
      <w:spacing w:before="40" w:line="240" w:lineRule="auto"/>
      <w:ind w:left="1588" w:hanging="794"/>
    </w:pPr>
    <w:rPr>
      <w:kern w:val="28"/>
      <w:sz w:val="18"/>
    </w:rPr>
  </w:style>
  <w:style w:type="paragraph" w:customStyle="1" w:styleId="TofSectsSubdiv">
    <w:name w:val="TofSects(Subdiv)"/>
    <w:basedOn w:val="OPCParaBase"/>
    <w:rsid w:val="006802B2"/>
    <w:pPr>
      <w:keepLines/>
      <w:spacing w:before="80" w:line="240" w:lineRule="auto"/>
      <w:ind w:left="1588" w:hanging="794"/>
    </w:pPr>
    <w:rPr>
      <w:kern w:val="28"/>
    </w:rPr>
  </w:style>
  <w:style w:type="character" w:customStyle="1" w:styleId="OPCCharBase">
    <w:name w:val="OPCCharBase"/>
    <w:uiPriority w:val="1"/>
    <w:qFormat/>
    <w:rsid w:val="006802B2"/>
  </w:style>
  <w:style w:type="paragraph" w:customStyle="1" w:styleId="OPCParaBase">
    <w:name w:val="OPCParaBase"/>
    <w:qFormat/>
    <w:rsid w:val="006802B2"/>
    <w:pPr>
      <w:spacing w:line="260" w:lineRule="atLeast"/>
    </w:pPr>
    <w:rPr>
      <w:sz w:val="22"/>
    </w:rPr>
  </w:style>
  <w:style w:type="character" w:customStyle="1" w:styleId="HeaderChar">
    <w:name w:val="Header Char"/>
    <w:basedOn w:val="DefaultParagraphFont"/>
    <w:link w:val="Header"/>
    <w:rsid w:val="006802B2"/>
    <w:rPr>
      <w:sz w:val="16"/>
    </w:rPr>
  </w:style>
  <w:style w:type="paragraph" w:customStyle="1" w:styleId="noteToPara">
    <w:name w:val="noteToPara"/>
    <w:aliases w:val="ntp"/>
    <w:basedOn w:val="OPCParaBase"/>
    <w:rsid w:val="006802B2"/>
    <w:pPr>
      <w:spacing w:before="122" w:line="198" w:lineRule="exact"/>
      <w:ind w:left="2353" w:hanging="709"/>
    </w:pPr>
    <w:rPr>
      <w:sz w:val="18"/>
    </w:rPr>
  </w:style>
  <w:style w:type="paragraph" w:customStyle="1" w:styleId="WRStyle">
    <w:name w:val="WR Style"/>
    <w:aliases w:val="WR"/>
    <w:basedOn w:val="OPCParaBase"/>
    <w:rsid w:val="006802B2"/>
    <w:pPr>
      <w:spacing w:before="240" w:line="240" w:lineRule="auto"/>
      <w:ind w:left="284" w:hanging="284"/>
    </w:pPr>
    <w:rPr>
      <w:b/>
      <w:i/>
      <w:kern w:val="28"/>
      <w:sz w:val="24"/>
    </w:rPr>
  </w:style>
  <w:style w:type="character" w:customStyle="1" w:styleId="FooterChar">
    <w:name w:val="Footer Char"/>
    <w:basedOn w:val="DefaultParagraphFont"/>
    <w:link w:val="Footer"/>
    <w:rsid w:val="006802B2"/>
    <w:rPr>
      <w:sz w:val="22"/>
      <w:szCs w:val="24"/>
    </w:rPr>
  </w:style>
  <w:style w:type="table" w:customStyle="1" w:styleId="CFlag">
    <w:name w:val="CFlag"/>
    <w:basedOn w:val="TableNormal"/>
    <w:uiPriority w:val="99"/>
    <w:rsid w:val="006802B2"/>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6802B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802B2"/>
    <w:pPr>
      <w:pBdr>
        <w:top w:val="single" w:sz="4" w:space="1" w:color="auto"/>
      </w:pBdr>
      <w:spacing w:before="360"/>
      <w:ind w:right="397"/>
      <w:jc w:val="both"/>
    </w:pPr>
  </w:style>
  <w:style w:type="paragraph" w:customStyle="1" w:styleId="ENotesHeading1">
    <w:name w:val="ENotesHeading 1"/>
    <w:aliases w:val="Enh1"/>
    <w:basedOn w:val="OPCParaBase"/>
    <w:next w:val="Normal"/>
    <w:rsid w:val="006802B2"/>
    <w:pPr>
      <w:spacing w:before="120"/>
      <w:outlineLvl w:val="1"/>
    </w:pPr>
    <w:rPr>
      <w:b/>
      <w:sz w:val="28"/>
      <w:szCs w:val="28"/>
    </w:rPr>
  </w:style>
  <w:style w:type="paragraph" w:customStyle="1" w:styleId="ENotesHeading2">
    <w:name w:val="ENotesHeading 2"/>
    <w:aliases w:val="Enh2"/>
    <w:basedOn w:val="OPCParaBase"/>
    <w:next w:val="Normal"/>
    <w:rsid w:val="006802B2"/>
    <w:pPr>
      <w:spacing w:before="120" w:after="120"/>
      <w:outlineLvl w:val="2"/>
    </w:pPr>
    <w:rPr>
      <w:b/>
      <w:sz w:val="24"/>
      <w:szCs w:val="28"/>
    </w:rPr>
  </w:style>
  <w:style w:type="paragraph" w:customStyle="1" w:styleId="CompiledActNo">
    <w:name w:val="CompiledActNo"/>
    <w:basedOn w:val="OPCParaBase"/>
    <w:next w:val="Normal"/>
    <w:rsid w:val="006802B2"/>
    <w:rPr>
      <w:b/>
      <w:sz w:val="24"/>
      <w:szCs w:val="24"/>
    </w:rPr>
  </w:style>
  <w:style w:type="paragraph" w:customStyle="1" w:styleId="ENotesText">
    <w:name w:val="ENotesText"/>
    <w:aliases w:val="Ent,ENt"/>
    <w:basedOn w:val="OPCParaBase"/>
    <w:next w:val="Normal"/>
    <w:rsid w:val="006802B2"/>
    <w:pPr>
      <w:spacing w:before="120"/>
    </w:pPr>
  </w:style>
  <w:style w:type="paragraph" w:customStyle="1" w:styleId="CompiledMadeUnder">
    <w:name w:val="CompiledMadeUnder"/>
    <w:basedOn w:val="OPCParaBase"/>
    <w:next w:val="Normal"/>
    <w:rsid w:val="006802B2"/>
    <w:rPr>
      <w:i/>
      <w:sz w:val="24"/>
      <w:szCs w:val="24"/>
    </w:rPr>
  </w:style>
  <w:style w:type="paragraph" w:customStyle="1" w:styleId="Paragraphsub-sub-sub">
    <w:name w:val="Paragraph(sub-sub-sub)"/>
    <w:aliases w:val="aaaa"/>
    <w:basedOn w:val="OPCParaBase"/>
    <w:rsid w:val="006802B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802B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802B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802B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802B2"/>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802B2"/>
    <w:pPr>
      <w:spacing w:before="60" w:line="240" w:lineRule="auto"/>
    </w:pPr>
    <w:rPr>
      <w:rFonts w:cs="Arial"/>
      <w:sz w:val="20"/>
      <w:szCs w:val="22"/>
    </w:rPr>
  </w:style>
  <w:style w:type="paragraph" w:customStyle="1" w:styleId="ActHead10">
    <w:name w:val="ActHead 10"/>
    <w:aliases w:val="sp"/>
    <w:basedOn w:val="OPCParaBase"/>
    <w:next w:val="ActHead3"/>
    <w:rsid w:val="006802B2"/>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6802B2"/>
    <w:rPr>
      <w:rFonts w:ascii="Tahoma" w:eastAsiaTheme="minorHAnsi" w:hAnsi="Tahoma" w:cs="Tahoma"/>
      <w:sz w:val="16"/>
      <w:szCs w:val="16"/>
      <w:lang w:eastAsia="en-US"/>
    </w:rPr>
  </w:style>
  <w:style w:type="paragraph" w:customStyle="1" w:styleId="NoteToSubpara">
    <w:name w:val="NoteToSubpara"/>
    <w:aliases w:val="nts"/>
    <w:basedOn w:val="OPCParaBase"/>
    <w:rsid w:val="006802B2"/>
    <w:pPr>
      <w:spacing w:before="40" w:line="198" w:lineRule="exact"/>
      <w:ind w:left="2835" w:hanging="709"/>
    </w:pPr>
    <w:rPr>
      <w:sz w:val="18"/>
    </w:rPr>
  </w:style>
  <w:style w:type="paragraph" w:customStyle="1" w:styleId="ENoteTableHeading">
    <w:name w:val="ENoteTableHeading"/>
    <w:aliases w:val="enth"/>
    <w:basedOn w:val="OPCParaBase"/>
    <w:rsid w:val="006802B2"/>
    <w:pPr>
      <w:keepNext/>
      <w:spacing w:before="60" w:line="240" w:lineRule="atLeast"/>
    </w:pPr>
    <w:rPr>
      <w:rFonts w:ascii="Arial" w:hAnsi="Arial"/>
      <w:b/>
      <w:sz w:val="16"/>
    </w:rPr>
  </w:style>
  <w:style w:type="paragraph" w:customStyle="1" w:styleId="ENoteTTi">
    <w:name w:val="ENoteTTi"/>
    <w:aliases w:val="entti"/>
    <w:basedOn w:val="OPCParaBase"/>
    <w:rsid w:val="006802B2"/>
    <w:pPr>
      <w:keepNext/>
      <w:spacing w:before="60" w:line="240" w:lineRule="atLeast"/>
      <w:ind w:left="170"/>
    </w:pPr>
    <w:rPr>
      <w:sz w:val="16"/>
    </w:rPr>
  </w:style>
  <w:style w:type="paragraph" w:customStyle="1" w:styleId="ENoteTTIndentHeading">
    <w:name w:val="ENoteTTIndentHeading"/>
    <w:aliases w:val="enTTHi"/>
    <w:basedOn w:val="OPCParaBase"/>
    <w:rsid w:val="006802B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802B2"/>
    <w:pPr>
      <w:spacing w:before="60" w:line="240" w:lineRule="atLeast"/>
    </w:pPr>
    <w:rPr>
      <w:sz w:val="16"/>
    </w:rPr>
  </w:style>
  <w:style w:type="paragraph" w:customStyle="1" w:styleId="MadeunderText">
    <w:name w:val="MadeunderText"/>
    <w:basedOn w:val="OPCParaBase"/>
    <w:next w:val="CompiledMadeUnder"/>
    <w:rsid w:val="006802B2"/>
    <w:pPr>
      <w:spacing w:before="240"/>
    </w:pPr>
    <w:rPr>
      <w:sz w:val="24"/>
      <w:szCs w:val="24"/>
    </w:rPr>
  </w:style>
  <w:style w:type="paragraph" w:customStyle="1" w:styleId="ENotesHeading3">
    <w:name w:val="ENotesHeading 3"/>
    <w:aliases w:val="Enh3"/>
    <w:basedOn w:val="OPCParaBase"/>
    <w:next w:val="Normal"/>
    <w:rsid w:val="006802B2"/>
    <w:pPr>
      <w:keepNext/>
      <w:spacing w:before="120" w:line="240" w:lineRule="auto"/>
      <w:outlineLvl w:val="4"/>
    </w:pPr>
    <w:rPr>
      <w:b/>
      <w:szCs w:val="24"/>
    </w:rPr>
  </w:style>
  <w:style w:type="paragraph" w:customStyle="1" w:styleId="SubPartCASA">
    <w:name w:val="SubPart(CASA)"/>
    <w:aliases w:val="csp"/>
    <w:basedOn w:val="OPCParaBase"/>
    <w:next w:val="ActHead3"/>
    <w:rsid w:val="006802B2"/>
    <w:pPr>
      <w:keepNext/>
      <w:keepLines/>
      <w:spacing w:before="280"/>
      <w:outlineLvl w:val="1"/>
    </w:pPr>
    <w:rPr>
      <w:b/>
      <w:kern w:val="28"/>
      <w:sz w:val="32"/>
    </w:rPr>
  </w:style>
  <w:style w:type="character" w:customStyle="1" w:styleId="CharSubPartTextCASA">
    <w:name w:val="CharSubPartText(CASA)"/>
    <w:basedOn w:val="OPCCharBase"/>
    <w:uiPriority w:val="1"/>
    <w:rsid w:val="006802B2"/>
  </w:style>
  <w:style w:type="character" w:customStyle="1" w:styleId="CharSubPartNoCASA">
    <w:name w:val="CharSubPartNo(CASA)"/>
    <w:basedOn w:val="OPCCharBase"/>
    <w:uiPriority w:val="1"/>
    <w:rsid w:val="006802B2"/>
  </w:style>
  <w:style w:type="paragraph" w:customStyle="1" w:styleId="ENoteTTIndentHeadingSub">
    <w:name w:val="ENoteTTIndentHeadingSub"/>
    <w:aliases w:val="enTTHis"/>
    <w:basedOn w:val="OPCParaBase"/>
    <w:rsid w:val="006802B2"/>
    <w:pPr>
      <w:keepNext/>
      <w:spacing w:before="60" w:line="240" w:lineRule="atLeast"/>
      <w:ind w:left="340"/>
    </w:pPr>
    <w:rPr>
      <w:b/>
      <w:sz w:val="16"/>
    </w:rPr>
  </w:style>
  <w:style w:type="paragraph" w:customStyle="1" w:styleId="ENoteTTiSub">
    <w:name w:val="ENoteTTiSub"/>
    <w:aliases w:val="enttis"/>
    <w:basedOn w:val="OPCParaBase"/>
    <w:rsid w:val="006802B2"/>
    <w:pPr>
      <w:keepNext/>
      <w:spacing w:before="60" w:line="240" w:lineRule="atLeast"/>
      <w:ind w:left="340"/>
    </w:pPr>
    <w:rPr>
      <w:sz w:val="16"/>
    </w:rPr>
  </w:style>
  <w:style w:type="paragraph" w:customStyle="1" w:styleId="SubDivisionMigration">
    <w:name w:val="SubDivisionMigration"/>
    <w:aliases w:val="sdm"/>
    <w:basedOn w:val="OPCParaBase"/>
    <w:rsid w:val="006802B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802B2"/>
    <w:pPr>
      <w:keepNext/>
      <w:keepLines/>
      <w:spacing w:before="240" w:line="240" w:lineRule="auto"/>
      <w:ind w:left="1134" w:hanging="1134"/>
    </w:pPr>
    <w:rPr>
      <w:b/>
      <w:sz w:val="28"/>
    </w:rPr>
  </w:style>
  <w:style w:type="paragraph" w:customStyle="1" w:styleId="FreeForm">
    <w:name w:val="FreeForm"/>
    <w:rsid w:val="005E2558"/>
    <w:rPr>
      <w:rFonts w:ascii="Arial" w:eastAsiaTheme="minorHAnsi" w:hAnsi="Arial" w:cstheme="minorBidi"/>
      <w:sz w:val="22"/>
      <w:lang w:eastAsia="en-US"/>
    </w:rPr>
  </w:style>
  <w:style w:type="paragraph" w:customStyle="1" w:styleId="SOTextNote">
    <w:name w:val="SO TextNote"/>
    <w:aliases w:val="sont"/>
    <w:basedOn w:val="SOText"/>
    <w:qFormat/>
    <w:rsid w:val="006802B2"/>
    <w:pPr>
      <w:spacing w:before="122" w:line="198" w:lineRule="exact"/>
      <w:ind w:left="1843" w:hanging="709"/>
    </w:pPr>
    <w:rPr>
      <w:sz w:val="18"/>
    </w:rPr>
  </w:style>
  <w:style w:type="paragraph" w:customStyle="1" w:styleId="SOPara">
    <w:name w:val="SO Para"/>
    <w:aliases w:val="soa"/>
    <w:basedOn w:val="SOText"/>
    <w:link w:val="SOParaChar"/>
    <w:qFormat/>
    <w:rsid w:val="006802B2"/>
    <w:pPr>
      <w:tabs>
        <w:tab w:val="right" w:pos="1786"/>
      </w:tabs>
      <w:spacing w:before="40"/>
      <w:ind w:left="2070" w:hanging="936"/>
    </w:pPr>
  </w:style>
  <w:style w:type="character" w:customStyle="1" w:styleId="SOParaChar">
    <w:name w:val="SO Para Char"/>
    <w:aliases w:val="soa Char"/>
    <w:basedOn w:val="DefaultParagraphFont"/>
    <w:link w:val="SOPara"/>
    <w:rsid w:val="006802B2"/>
    <w:rPr>
      <w:rFonts w:eastAsiaTheme="minorHAnsi" w:cstheme="minorBidi"/>
      <w:sz w:val="22"/>
      <w:lang w:eastAsia="en-US"/>
    </w:rPr>
  </w:style>
  <w:style w:type="paragraph" w:customStyle="1" w:styleId="TableHeading">
    <w:name w:val="TableHeading"/>
    <w:aliases w:val="th"/>
    <w:basedOn w:val="OPCParaBase"/>
    <w:next w:val="Tabletext"/>
    <w:rsid w:val="006802B2"/>
    <w:pPr>
      <w:keepNext/>
      <w:spacing w:before="60" w:line="240" w:lineRule="atLeast"/>
    </w:pPr>
    <w:rPr>
      <w:b/>
      <w:sz w:val="20"/>
    </w:rPr>
  </w:style>
  <w:style w:type="paragraph" w:customStyle="1" w:styleId="SOHeadBold">
    <w:name w:val="SO HeadBold"/>
    <w:aliases w:val="sohb"/>
    <w:basedOn w:val="SOText"/>
    <w:next w:val="SOText"/>
    <w:link w:val="SOHeadBoldChar"/>
    <w:qFormat/>
    <w:rsid w:val="006802B2"/>
    <w:rPr>
      <w:b/>
    </w:rPr>
  </w:style>
  <w:style w:type="character" w:customStyle="1" w:styleId="SOHeadBoldChar">
    <w:name w:val="SO HeadBold Char"/>
    <w:aliases w:val="sohb Char"/>
    <w:basedOn w:val="DefaultParagraphFont"/>
    <w:link w:val="SOHeadBold"/>
    <w:rsid w:val="006802B2"/>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802B2"/>
    <w:rPr>
      <w:i/>
    </w:rPr>
  </w:style>
  <w:style w:type="character" w:customStyle="1" w:styleId="SOHeadItalicChar">
    <w:name w:val="SO HeadItalic Char"/>
    <w:aliases w:val="sohi Char"/>
    <w:basedOn w:val="DefaultParagraphFont"/>
    <w:link w:val="SOHeadItalic"/>
    <w:rsid w:val="006802B2"/>
    <w:rPr>
      <w:rFonts w:eastAsiaTheme="minorHAnsi" w:cstheme="minorBidi"/>
      <w:i/>
      <w:sz w:val="22"/>
      <w:lang w:eastAsia="en-US"/>
    </w:rPr>
  </w:style>
  <w:style w:type="paragraph" w:customStyle="1" w:styleId="SOBullet">
    <w:name w:val="SO Bullet"/>
    <w:aliases w:val="sotb"/>
    <w:basedOn w:val="SOText"/>
    <w:link w:val="SOBulletChar"/>
    <w:qFormat/>
    <w:rsid w:val="006802B2"/>
    <w:pPr>
      <w:ind w:left="1559" w:hanging="425"/>
    </w:pPr>
  </w:style>
  <w:style w:type="character" w:customStyle="1" w:styleId="SOBulletChar">
    <w:name w:val="SO Bullet Char"/>
    <w:aliases w:val="sotb Char"/>
    <w:basedOn w:val="DefaultParagraphFont"/>
    <w:link w:val="SOBullet"/>
    <w:rsid w:val="006802B2"/>
    <w:rPr>
      <w:rFonts w:eastAsiaTheme="minorHAnsi" w:cstheme="minorBidi"/>
      <w:sz w:val="22"/>
      <w:lang w:eastAsia="en-US"/>
    </w:rPr>
  </w:style>
  <w:style w:type="paragraph" w:customStyle="1" w:styleId="SOBulletNote">
    <w:name w:val="SO BulletNote"/>
    <w:aliases w:val="sonb"/>
    <w:basedOn w:val="SOTextNote"/>
    <w:link w:val="SOBulletNoteChar"/>
    <w:qFormat/>
    <w:rsid w:val="006802B2"/>
    <w:pPr>
      <w:tabs>
        <w:tab w:val="left" w:pos="1560"/>
      </w:tabs>
      <w:ind w:left="2268" w:hanging="1134"/>
    </w:pPr>
  </w:style>
  <w:style w:type="character" w:customStyle="1" w:styleId="SOBulletNoteChar">
    <w:name w:val="SO BulletNote Char"/>
    <w:aliases w:val="sonb Char"/>
    <w:basedOn w:val="DefaultParagraphFont"/>
    <w:link w:val="SOBulletNote"/>
    <w:rsid w:val="006802B2"/>
    <w:rPr>
      <w:rFonts w:eastAsiaTheme="minorHAnsi" w:cstheme="minorBidi"/>
      <w:sz w:val="18"/>
      <w:lang w:eastAsia="en-US"/>
    </w:rPr>
  </w:style>
  <w:style w:type="character" w:customStyle="1" w:styleId="subsectionChar">
    <w:name w:val="subsection Char"/>
    <w:aliases w:val="ss Char"/>
    <w:basedOn w:val="DefaultParagraphFont"/>
    <w:link w:val="subsection"/>
    <w:rsid w:val="00D71FF7"/>
    <w:rPr>
      <w:sz w:val="22"/>
    </w:rPr>
  </w:style>
  <w:style w:type="paragraph" w:styleId="Revision">
    <w:name w:val="Revision"/>
    <w:hidden/>
    <w:uiPriority w:val="99"/>
    <w:semiHidden/>
    <w:rsid w:val="006802B2"/>
    <w:rPr>
      <w:rFonts w:eastAsiaTheme="minorHAnsi"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802B2"/>
    <w:pPr>
      <w:spacing w:line="260" w:lineRule="atLeast"/>
    </w:pPr>
    <w:rPr>
      <w:rFonts w:eastAsiaTheme="minorHAnsi" w:cstheme="minorBidi"/>
      <w:sz w:val="22"/>
      <w:lang w:eastAsia="en-US"/>
    </w:rPr>
  </w:style>
  <w:style w:type="paragraph" w:styleId="Heading1">
    <w:name w:val="heading 1"/>
    <w:next w:val="Heading2"/>
    <w:autoRedefine/>
    <w:qFormat/>
    <w:rsid w:val="00202E9B"/>
    <w:pPr>
      <w:keepNext/>
      <w:keepLines/>
      <w:ind w:left="1134" w:hanging="1134"/>
      <w:outlineLvl w:val="0"/>
    </w:pPr>
    <w:rPr>
      <w:b/>
      <w:bCs/>
      <w:kern w:val="28"/>
      <w:sz w:val="36"/>
      <w:szCs w:val="32"/>
    </w:rPr>
  </w:style>
  <w:style w:type="paragraph" w:styleId="Heading2">
    <w:name w:val="heading 2"/>
    <w:basedOn w:val="Heading1"/>
    <w:next w:val="Heading3"/>
    <w:autoRedefine/>
    <w:qFormat/>
    <w:rsid w:val="00202E9B"/>
    <w:pPr>
      <w:spacing w:before="280"/>
      <w:outlineLvl w:val="1"/>
    </w:pPr>
    <w:rPr>
      <w:bCs w:val="0"/>
      <w:iCs/>
      <w:sz w:val="32"/>
      <w:szCs w:val="28"/>
    </w:rPr>
  </w:style>
  <w:style w:type="paragraph" w:styleId="Heading3">
    <w:name w:val="heading 3"/>
    <w:basedOn w:val="Heading1"/>
    <w:next w:val="Heading4"/>
    <w:autoRedefine/>
    <w:qFormat/>
    <w:rsid w:val="00202E9B"/>
    <w:pPr>
      <w:spacing w:before="240"/>
      <w:outlineLvl w:val="2"/>
    </w:pPr>
    <w:rPr>
      <w:bCs w:val="0"/>
      <w:sz w:val="28"/>
      <w:szCs w:val="26"/>
    </w:rPr>
  </w:style>
  <w:style w:type="paragraph" w:styleId="Heading4">
    <w:name w:val="heading 4"/>
    <w:basedOn w:val="Heading1"/>
    <w:next w:val="Heading5"/>
    <w:autoRedefine/>
    <w:qFormat/>
    <w:rsid w:val="00202E9B"/>
    <w:pPr>
      <w:spacing w:before="220"/>
      <w:outlineLvl w:val="3"/>
    </w:pPr>
    <w:rPr>
      <w:bCs w:val="0"/>
      <w:sz w:val="26"/>
      <w:szCs w:val="28"/>
    </w:rPr>
  </w:style>
  <w:style w:type="paragraph" w:styleId="Heading5">
    <w:name w:val="heading 5"/>
    <w:basedOn w:val="Heading1"/>
    <w:next w:val="subsection"/>
    <w:autoRedefine/>
    <w:qFormat/>
    <w:rsid w:val="00202E9B"/>
    <w:pPr>
      <w:spacing w:before="280"/>
      <w:outlineLvl w:val="4"/>
    </w:pPr>
    <w:rPr>
      <w:bCs w:val="0"/>
      <w:iCs/>
      <w:sz w:val="24"/>
      <w:szCs w:val="26"/>
    </w:rPr>
  </w:style>
  <w:style w:type="paragraph" w:styleId="Heading6">
    <w:name w:val="heading 6"/>
    <w:basedOn w:val="Heading1"/>
    <w:next w:val="Heading7"/>
    <w:autoRedefine/>
    <w:qFormat/>
    <w:rsid w:val="00202E9B"/>
    <w:pPr>
      <w:outlineLvl w:val="5"/>
    </w:pPr>
    <w:rPr>
      <w:rFonts w:ascii="Arial" w:hAnsi="Arial" w:cs="Arial"/>
      <w:bCs w:val="0"/>
      <w:sz w:val="32"/>
      <w:szCs w:val="22"/>
    </w:rPr>
  </w:style>
  <w:style w:type="paragraph" w:styleId="Heading7">
    <w:name w:val="heading 7"/>
    <w:basedOn w:val="Heading6"/>
    <w:next w:val="Normal"/>
    <w:autoRedefine/>
    <w:qFormat/>
    <w:rsid w:val="00202E9B"/>
    <w:pPr>
      <w:spacing w:before="280"/>
      <w:outlineLvl w:val="6"/>
    </w:pPr>
    <w:rPr>
      <w:sz w:val="28"/>
    </w:rPr>
  </w:style>
  <w:style w:type="paragraph" w:styleId="Heading8">
    <w:name w:val="heading 8"/>
    <w:basedOn w:val="Heading6"/>
    <w:next w:val="Normal"/>
    <w:autoRedefine/>
    <w:qFormat/>
    <w:rsid w:val="00202E9B"/>
    <w:pPr>
      <w:spacing w:before="240"/>
      <w:outlineLvl w:val="7"/>
    </w:pPr>
    <w:rPr>
      <w:iCs/>
      <w:sz w:val="26"/>
    </w:rPr>
  </w:style>
  <w:style w:type="paragraph" w:styleId="Heading9">
    <w:name w:val="heading 9"/>
    <w:basedOn w:val="Heading1"/>
    <w:next w:val="Normal"/>
    <w:autoRedefine/>
    <w:qFormat/>
    <w:rsid w:val="00202E9B"/>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202E9B"/>
    <w:pPr>
      <w:numPr>
        <w:numId w:val="1"/>
      </w:numPr>
    </w:pPr>
  </w:style>
  <w:style w:type="numbering" w:styleId="1ai">
    <w:name w:val="Outline List 1"/>
    <w:basedOn w:val="NoList"/>
    <w:rsid w:val="00202E9B"/>
    <w:pPr>
      <w:numPr>
        <w:numId w:val="4"/>
      </w:numPr>
    </w:pPr>
  </w:style>
  <w:style w:type="paragraph" w:customStyle="1" w:styleId="ActHead1">
    <w:name w:val="ActHead 1"/>
    <w:aliases w:val="c"/>
    <w:basedOn w:val="OPCParaBase"/>
    <w:next w:val="Normal"/>
    <w:qFormat/>
    <w:rsid w:val="006802B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802B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802B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802B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802B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802B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802B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802B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802B2"/>
    <w:pPr>
      <w:keepNext/>
      <w:keepLines/>
      <w:spacing w:before="280" w:line="240" w:lineRule="auto"/>
      <w:ind w:left="1134" w:hanging="1134"/>
      <w:outlineLvl w:val="8"/>
    </w:pPr>
    <w:rPr>
      <w:b/>
      <w:i/>
      <w:kern w:val="28"/>
      <w:sz w:val="28"/>
    </w:rPr>
  </w:style>
  <w:style w:type="paragraph" w:customStyle="1" w:styleId="SOText">
    <w:name w:val="SO Text"/>
    <w:aliases w:val="sot"/>
    <w:link w:val="SOTextChar"/>
    <w:rsid w:val="006802B2"/>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Actno">
    <w:name w:val="Actno"/>
    <w:basedOn w:val="ShortT"/>
    <w:next w:val="Normal"/>
    <w:qFormat/>
    <w:rsid w:val="006802B2"/>
  </w:style>
  <w:style w:type="character" w:customStyle="1" w:styleId="SOTextChar">
    <w:name w:val="SO Text Char"/>
    <w:aliases w:val="sot Char"/>
    <w:basedOn w:val="DefaultParagraphFont"/>
    <w:link w:val="SOText"/>
    <w:rsid w:val="006802B2"/>
    <w:rPr>
      <w:rFonts w:eastAsiaTheme="minorHAnsi" w:cstheme="minorBidi"/>
      <w:sz w:val="22"/>
      <w:lang w:eastAsia="en-US"/>
    </w:rPr>
  </w:style>
  <w:style w:type="paragraph" w:customStyle="1" w:styleId="FileName">
    <w:name w:val="FileName"/>
    <w:basedOn w:val="Normal"/>
    <w:rsid w:val="006802B2"/>
  </w:style>
  <w:style w:type="numbering" w:styleId="ArticleSection">
    <w:name w:val="Outline List 3"/>
    <w:basedOn w:val="NoList"/>
    <w:rsid w:val="00202E9B"/>
    <w:pPr>
      <w:numPr>
        <w:numId w:val="5"/>
      </w:numPr>
    </w:pPr>
  </w:style>
  <w:style w:type="paragraph" w:styleId="BalloonText">
    <w:name w:val="Balloon Text"/>
    <w:basedOn w:val="Normal"/>
    <w:link w:val="BalloonTextChar"/>
    <w:uiPriority w:val="99"/>
    <w:unhideWhenUsed/>
    <w:rsid w:val="006802B2"/>
    <w:pPr>
      <w:spacing w:line="240" w:lineRule="auto"/>
    </w:pPr>
    <w:rPr>
      <w:rFonts w:ascii="Tahoma" w:hAnsi="Tahoma" w:cs="Tahoma"/>
      <w:sz w:val="16"/>
      <w:szCs w:val="16"/>
    </w:rPr>
  </w:style>
  <w:style w:type="paragraph" w:styleId="BlockText">
    <w:name w:val="Block Text"/>
    <w:rsid w:val="00202E9B"/>
    <w:pPr>
      <w:spacing w:after="120"/>
      <w:ind w:left="1440" w:right="1440"/>
    </w:pPr>
    <w:rPr>
      <w:sz w:val="22"/>
      <w:szCs w:val="24"/>
    </w:rPr>
  </w:style>
  <w:style w:type="paragraph" w:customStyle="1" w:styleId="Blocks">
    <w:name w:val="Blocks"/>
    <w:aliases w:val="bb"/>
    <w:basedOn w:val="OPCParaBase"/>
    <w:qFormat/>
    <w:rsid w:val="006802B2"/>
    <w:pPr>
      <w:spacing w:line="240" w:lineRule="auto"/>
    </w:pPr>
    <w:rPr>
      <w:sz w:val="24"/>
    </w:rPr>
  </w:style>
  <w:style w:type="paragraph" w:styleId="BodyText">
    <w:name w:val="Body Text"/>
    <w:rsid w:val="00202E9B"/>
    <w:pPr>
      <w:spacing w:after="120"/>
    </w:pPr>
    <w:rPr>
      <w:sz w:val="22"/>
      <w:szCs w:val="24"/>
    </w:rPr>
  </w:style>
  <w:style w:type="paragraph" w:styleId="BodyText2">
    <w:name w:val="Body Text 2"/>
    <w:rsid w:val="00202E9B"/>
    <w:pPr>
      <w:spacing w:after="120" w:line="480" w:lineRule="auto"/>
    </w:pPr>
    <w:rPr>
      <w:sz w:val="22"/>
      <w:szCs w:val="24"/>
    </w:rPr>
  </w:style>
  <w:style w:type="paragraph" w:styleId="BodyText3">
    <w:name w:val="Body Text 3"/>
    <w:rsid w:val="00202E9B"/>
    <w:pPr>
      <w:spacing w:after="120"/>
    </w:pPr>
    <w:rPr>
      <w:sz w:val="16"/>
      <w:szCs w:val="16"/>
    </w:rPr>
  </w:style>
  <w:style w:type="paragraph" w:styleId="BodyTextFirstIndent">
    <w:name w:val="Body Text First Indent"/>
    <w:basedOn w:val="BodyText"/>
    <w:rsid w:val="00202E9B"/>
    <w:pPr>
      <w:ind w:firstLine="210"/>
    </w:pPr>
  </w:style>
  <w:style w:type="paragraph" w:styleId="BodyTextIndent">
    <w:name w:val="Body Text Indent"/>
    <w:rsid w:val="00202E9B"/>
    <w:pPr>
      <w:spacing w:after="120"/>
      <w:ind w:left="283"/>
    </w:pPr>
    <w:rPr>
      <w:sz w:val="22"/>
      <w:szCs w:val="24"/>
    </w:rPr>
  </w:style>
  <w:style w:type="paragraph" w:styleId="BodyTextFirstIndent2">
    <w:name w:val="Body Text First Indent 2"/>
    <w:basedOn w:val="BodyTextIndent"/>
    <w:rsid w:val="00202E9B"/>
    <w:pPr>
      <w:ind w:firstLine="210"/>
    </w:pPr>
  </w:style>
  <w:style w:type="paragraph" w:styleId="BodyTextIndent2">
    <w:name w:val="Body Text Indent 2"/>
    <w:rsid w:val="00202E9B"/>
    <w:pPr>
      <w:spacing w:after="120" w:line="480" w:lineRule="auto"/>
      <w:ind w:left="283"/>
    </w:pPr>
    <w:rPr>
      <w:sz w:val="22"/>
      <w:szCs w:val="24"/>
    </w:rPr>
  </w:style>
  <w:style w:type="paragraph" w:styleId="BodyTextIndent3">
    <w:name w:val="Body Text Indent 3"/>
    <w:rsid w:val="00202E9B"/>
    <w:pPr>
      <w:spacing w:after="120"/>
      <w:ind w:left="283"/>
    </w:pPr>
    <w:rPr>
      <w:sz w:val="16"/>
      <w:szCs w:val="16"/>
    </w:rPr>
  </w:style>
  <w:style w:type="paragraph" w:customStyle="1" w:styleId="BoxText">
    <w:name w:val="BoxText"/>
    <w:aliases w:val="bt"/>
    <w:basedOn w:val="OPCParaBase"/>
    <w:qFormat/>
    <w:rsid w:val="006802B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802B2"/>
    <w:rPr>
      <w:b/>
    </w:rPr>
  </w:style>
  <w:style w:type="paragraph" w:customStyle="1" w:styleId="BoxHeadItalic">
    <w:name w:val="BoxHeadItalic"/>
    <w:aliases w:val="bhi"/>
    <w:basedOn w:val="BoxText"/>
    <w:next w:val="BoxStep"/>
    <w:qFormat/>
    <w:rsid w:val="006802B2"/>
    <w:rPr>
      <w:i/>
    </w:rPr>
  </w:style>
  <w:style w:type="paragraph" w:customStyle="1" w:styleId="BoxList">
    <w:name w:val="BoxList"/>
    <w:aliases w:val="bl"/>
    <w:basedOn w:val="BoxText"/>
    <w:qFormat/>
    <w:rsid w:val="006802B2"/>
    <w:pPr>
      <w:ind w:left="1559" w:hanging="425"/>
    </w:pPr>
  </w:style>
  <w:style w:type="paragraph" w:customStyle="1" w:styleId="BoxNote">
    <w:name w:val="BoxNote"/>
    <w:aliases w:val="bn"/>
    <w:basedOn w:val="BoxText"/>
    <w:qFormat/>
    <w:rsid w:val="006802B2"/>
    <w:pPr>
      <w:tabs>
        <w:tab w:val="left" w:pos="1985"/>
      </w:tabs>
      <w:spacing w:before="122" w:line="198" w:lineRule="exact"/>
      <w:ind w:left="2948" w:hanging="1814"/>
    </w:pPr>
    <w:rPr>
      <w:sz w:val="18"/>
    </w:rPr>
  </w:style>
  <w:style w:type="paragraph" w:customStyle="1" w:styleId="BoxPara">
    <w:name w:val="BoxPara"/>
    <w:aliases w:val="bp"/>
    <w:basedOn w:val="BoxText"/>
    <w:qFormat/>
    <w:rsid w:val="006802B2"/>
    <w:pPr>
      <w:tabs>
        <w:tab w:val="right" w:pos="2268"/>
      </w:tabs>
      <w:ind w:left="2552" w:hanging="1418"/>
    </w:pPr>
  </w:style>
  <w:style w:type="paragraph" w:customStyle="1" w:styleId="BoxStep">
    <w:name w:val="BoxStep"/>
    <w:aliases w:val="bs"/>
    <w:basedOn w:val="BoxText"/>
    <w:qFormat/>
    <w:rsid w:val="006802B2"/>
    <w:pPr>
      <w:ind w:left="1985" w:hanging="851"/>
    </w:pPr>
  </w:style>
  <w:style w:type="paragraph" w:styleId="Caption">
    <w:name w:val="caption"/>
    <w:next w:val="Normal"/>
    <w:qFormat/>
    <w:rsid w:val="00202E9B"/>
    <w:pPr>
      <w:spacing w:before="120" w:after="120"/>
    </w:pPr>
    <w:rPr>
      <w:b/>
      <w:bCs/>
    </w:rPr>
  </w:style>
  <w:style w:type="character" w:customStyle="1" w:styleId="CharAmPartNo">
    <w:name w:val="CharAmPartNo"/>
    <w:basedOn w:val="OPCCharBase"/>
    <w:uiPriority w:val="1"/>
    <w:qFormat/>
    <w:rsid w:val="006802B2"/>
  </w:style>
  <w:style w:type="character" w:customStyle="1" w:styleId="CharAmPartText">
    <w:name w:val="CharAmPartText"/>
    <w:basedOn w:val="OPCCharBase"/>
    <w:uiPriority w:val="1"/>
    <w:qFormat/>
    <w:rsid w:val="006802B2"/>
  </w:style>
  <w:style w:type="character" w:customStyle="1" w:styleId="CharAmSchNo">
    <w:name w:val="CharAmSchNo"/>
    <w:basedOn w:val="OPCCharBase"/>
    <w:uiPriority w:val="1"/>
    <w:qFormat/>
    <w:rsid w:val="006802B2"/>
  </w:style>
  <w:style w:type="character" w:customStyle="1" w:styleId="CharAmSchText">
    <w:name w:val="CharAmSchText"/>
    <w:basedOn w:val="OPCCharBase"/>
    <w:uiPriority w:val="1"/>
    <w:qFormat/>
    <w:rsid w:val="006802B2"/>
  </w:style>
  <w:style w:type="character" w:customStyle="1" w:styleId="CharBoldItalic">
    <w:name w:val="CharBoldItalic"/>
    <w:basedOn w:val="OPCCharBase"/>
    <w:uiPriority w:val="1"/>
    <w:qFormat/>
    <w:rsid w:val="006802B2"/>
    <w:rPr>
      <w:b/>
      <w:i/>
    </w:rPr>
  </w:style>
  <w:style w:type="character" w:customStyle="1" w:styleId="CharChapNo">
    <w:name w:val="CharChapNo"/>
    <w:basedOn w:val="OPCCharBase"/>
    <w:qFormat/>
    <w:rsid w:val="006802B2"/>
  </w:style>
  <w:style w:type="character" w:customStyle="1" w:styleId="CharChapText">
    <w:name w:val="CharChapText"/>
    <w:basedOn w:val="OPCCharBase"/>
    <w:qFormat/>
    <w:rsid w:val="006802B2"/>
  </w:style>
  <w:style w:type="character" w:customStyle="1" w:styleId="CharDivNo">
    <w:name w:val="CharDivNo"/>
    <w:basedOn w:val="OPCCharBase"/>
    <w:qFormat/>
    <w:rsid w:val="006802B2"/>
  </w:style>
  <w:style w:type="character" w:customStyle="1" w:styleId="CharDivText">
    <w:name w:val="CharDivText"/>
    <w:basedOn w:val="OPCCharBase"/>
    <w:qFormat/>
    <w:rsid w:val="006802B2"/>
  </w:style>
  <w:style w:type="character" w:customStyle="1" w:styleId="CharItalic">
    <w:name w:val="CharItalic"/>
    <w:basedOn w:val="OPCCharBase"/>
    <w:uiPriority w:val="1"/>
    <w:qFormat/>
    <w:rsid w:val="006802B2"/>
    <w:rPr>
      <w:i/>
    </w:rPr>
  </w:style>
  <w:style w:type="character" w:customStyle="1" w:styleId="CharPartNo">
    <w:name w:val="CharPartNo"/>
    <w:basedOn w:val="OPCCharBase"/>
    <w:qFormat/>
    <w:rsid w:val="006802B2"/>
  </w:style>
  <w:style w:type="character" w:customStyle="1" w:styleId="CharPartText">
    <w:name w:val="CharPartText"/>
    <w:basedOn w:val="OPCCharBase"/>
    <w:qFormat/>
    <w:rsid w:val="006802B2"/>
  </w:style>
  <w:style w:type="character" w:customStyle="1" w:styleId="CharSectno">
    <w:name w:val="CharSectno"/>
    <w:basedOn w:val="OPCCharBase"/>
    <w:qFormat/>
    <w:rsid w:val="006802B2"/>
  </w:style>
  <w:style w:type="character" w:customStyle="1" w:styleId="CharSubdNo">
    <w:name w:val="CharSubdNo"/>
    <w:basedOn w:val="OPCCharBase"/>
    <w:uiPriority w:val="1"/>
    <w:qFormat/>
    <w:rsid w:val="006802B2"/>
  </w:style>
  <w:style w:type="character" w:customStyle="1" w:styleId="CharSubdText">
    <w:name w:val="CharSubdText"/>
    <w:basedOn w:val="OPCCharBase"/>
    <w:uiPriority w:val="1"/>
    <w:qFormat/>
    <w:rsid w:val="006802B2"/>
  </w:style>
  <w:style w:type="paragraph" w:styleId="Closing">
    <w:name w:val="Closing"/>
    <w:rsid w:val="00202E9B"/>
    <w:pPr>
      <w:ind w:left="4252"/>
    </w:pPr>
    <w:rPr>
      <w:sz w:val="22"/>
      <w:szCs w:val="24"/>
    </w:rPr>
  </w:style>
  <w:style w:type="character" w:styleId="CommentReference">
    <w:name w:val="annotation reference"/>
    <w:rsid w:val="00202E9B"/>
    <w:rPr>
      <w:sz w:val="16"/>
      <w:szCs w:val="16"/>
    </w:rPr>
  </w:style>
  <w:style w:type="paragraph" w:styleId="CommentText">
    <w:name w:val="annotation text"/>
    <w:rsid w:val="00202E9B"/>
  </w:style>
  <w:style w:type="paragraph" w:styleId="CommentSubject">
    <w:name w:val="annotation subject"/>
    <w:next w:val="CommentText"/>
    <w:rsid w:val="00202E9B"/>
    <w:rPr>
      <w:b/>
      <w:bCs/>
      <w:szCs w:val="24"/>
    </w:rPr>
  </w:style>
  <w:style w:type="paragraph" w:customStyle="1" w:styleId="notetext">
    <w:name w:val="note(text)"/>
    <w:aliases w:val="n"/>
    <w:basedOn w:val="OPCParaBase"/>
    <w:rsid w:val="006802B2"/>
    <w:pPr>
      <w:spacing w:before="122" w:line="240" w:lineRule="auto"/>
      <w:ind w:left="1985" w:hanging="851"/>
    </w:pPr>
    <w:rPr>
      <w:sz w:val="18"/>
    </w:rPr>
  </w:style>
  <w:style w:type="paragraph" w:customStyle="1" w:styleId="notemargin">
    <w:name w:val="note(margin)"/>
    <w:aliases w:val="nm"/>
    <w:basedOn w:val="OPCParaBase"/>
    <w:rsid w:val="006802B2"/>
    <w:pPr>
      <w:tabs>
        <w:tab w:val="left" w:pos="709"/>
      </w:tabs>
      <w:spacing w:before="122" w:line="198" w:lineRule="exact"/>
      <w:ind w:left="709" w:hanging="709"/>
    </w:pPr>
    <w:rPr>
      <w:sz w:val="18"/>
    </w:rPr>
  </w:style>
  <w:style w:type="paragraph" w:customStyle="1" w:styleId="CTA-">
    <w:name w:val="CTA -"/>
    <w:basedOn w:val="OPCParaBase"/>
    <w:rsid w:val="006802B2"/>
    <w:pPr>
      <w:spacing w:before="60" w:line="240" w:lineRule="atLeast"/>
      <w:ind w:left="85" w:hanging="85"/>
    </w:pPr>
    <w:rPr>
      <w:sz w:val="20"/>
    </w:rPr>
  </w:style>
  <w:style w:type="paragraph" w:customStyle="1" w:styleId="CTA--">
    <w:name w:val="CTA --"/>
    <w:basedOn w:val="OPCParaBase"/>
    <w:next w:val="Normal"/>
    <w:rsid w:val="006802B2"/>
    <w:pPr>
      <w:spacing w:before="60" w:line="240" w:lineRule="atLeast"/>
      <w:ind w:left="142" w:hanging="142"/>
    </w:pPr>
    <w:rPr>
      <w:sz w:val="20"/>
    </w:rPr>
  </w:style>
  <w:style w:type="paragraph" w:customStyle="1" w:styleId="CTA---">
    <w:name w:val="CTA ---"/>
    <w:basedOn w:val="OPCParaBase"/>
    <w:next w:val="Normal"/>
    <w:rsid w:val="006802B2"/>
    <w:pPr>
      <w:spacing w:before="60" w:line="240" w:lineRule="atLeast"/>
      <w:ind w:left="198" w:hanging="198"/>
    </w:pPr>
    <w:rPr>
      <w:sz w:val="20"/>
    </w:rPr>
  </w:style>
  <w:style w:type="paragraph" w:customStyle="1" w:styleId="CTA----">
    <w:name w:val="CTA ----"/>
    <w:basedOn w:val="OPCParaBase"/>
    <w:next w:val="Normal"/>
    <w:rsid w:val="006802B2"/>
    <w:pPr>
      <w:spacing w:before="60" w:line="240" w:lineRule="atLeast"/>
      <w:ind w:left="255" w:hanging="255"/>
    </w:pPr>
    <w:rPr>
      <w:sz w:val="20"/>
    </w:rPr>
  </w:style>
  <w:style w:type="paragraph" w:customStyle="1" w:styleId="CTA1a">
    <w:name w:val="CTA 1(a)"/>
    <w:basedOn w:val="OPCParaBase"/>
    <w:rsid w:val="006802B2"/>
    <w:pPr>
      <w:tabs>
        <w:tab w:val="right" w:pos="414"/>
      </w:tabs>
      <w:spacing w:before="40" w:line="240" w:lineRule="atLeast"/>
      <w:ind w:left="675" w:hanging="675"/>
    </w:pPr>
    <w:rPr>
      <w:sz w:val="20"/>
    </w:rPr>
  </w:style>
  <w:style w:type="paragraph" w:customStyle="1" w:styleId="CTA1ai">
    <w:name w:val="CTA 1(a)(i)"/>
    <w:basedOn w:val="OPCParaBase"/>
    <w:rsid w:val="006802B2"/>
    <w:pPr>
      <w:tabs>
        <w:tab w:val="right" w:pos="1004"/>
      </w:tabs>
      <w:spacing w:before="40" w:line="240" w:lineRule="atLeast"/>
      <w:ind w:left="1253" w:hanging="1253"/>
    </w:pPr>
    <w:rPr>
      <w:sz w:val="20"/>
    </w:rPr>
  </w:style>
  <w:style w:type="paragraph" w:customStyle="1" w:styleId="CTA2a">
    <w:name w:val="CTA 2(a)"/>
    <w:basedOn w:val="OPCParaBase"/>
    <w:rsid w:val="006802B2"/>
    <w:pPr>
      <w:tabs>
        <w:tab w:val="right" w:pos="482"/>
      </w:tabs>
      <w:spacing w:before="40" w:line="240" w:lineRule="atLeast"/>
      <w:ind w:left="748" w:hanging="748"/>
    </w:pPr>
    <w:rPr>
      <w:sz w:val="20"/>
    </w:rPr>
  </w:style>
  <w:style w:type="paragraph" w:customStyle="1" w:styleId="CTA2ai">
    <w:name w:val="CTA 2(a)(i)"/>
    <w:basedOn w:val="OPCParaBase"/>
    <w:rsid w:val="006802B2"/>
    <w:pPr>
      <w:tabs>
        <w:tab w:val="right" w:pos="1089"/>
      </w:tabs>
      <w:spacing w:before="40" w:line="240" w:lineRule="atLeast"/>
      <w:ind w:left="1327" w:hanging="1327"/>
    </w:pPr>
    <w:rPr>
      <w:sz w:val="20"/>
    </w:rPr>
  </w:style>
  <w:style w:type="paragraph" w:customStyle="1" w:styleId="CTA3a">
    <w:name w:val="CTA 3(a)"/>
    <w:basedOn w:val="OPCParaBase"/>
    <w:rsid w:val="006802B2"/>
    <w:pPr>
      <w:tabs>
        <w:tab w:val="right" w:pos="556"/>
      </w:tabs>
      <w:spacing w:before="40" w:line="240" w:lineRule="atLeast"/>
      <w:ind w:left="805" w:hanging="805"/>
    </w:pPr>
    <w:rPr>
      <w:sz w:val="20"/>
    </w:rPr>
  </w:style>
  <w:style w:type="paragraph" w:customStyle="1" w:styleId="CTA3ai">
    <w:name w:val="CTA 3(a)(i)"/>
    <w:basedOn w:val="OPCParaBase"/>
    <w:rsid w:val="006802B2"/>
    <w:pPr>
      <w:tabs>
        <w:tab w:val="right" w:pos="1140"/>
      </w:tabs>
      <w:spacing w:before="40" w:line="240" w:lineRule="atLeast"/>
      <w:ind w:left="1361" w:hanging="1361"/>
    </w:pPr>
    <w:rPr>
      <w:sz w:val="20"/>
    </w:rPr>
  </w:style>
  <w:style w:type="paragraph" w:customStyle="1" w:styleId="CTA4a">
    <w:name w:val="CTA 4(a)"/>
    <w:basedOn w:val="OPCParaBase"/>
    <w:rsid w:val="006802B2"/>
    <w:pPr>
      <w:tabs>
        <w:tab w:val="right" w:pos="624"/>
      </w:tabs>
      <w:spacing w:before="40" w:line="240" w:lineRule="atLeast"/>
      <w:ind w:left="873" w:hanging="873"/>
    </w:pPr>
    <w:rPr>
      <w:sz w:val="20"/>
    </w:rPr>
  </w:style>
  <w:style w:type="paragraph" w:customStyle="1" w:styleId="CTA4ai">
    <w:name w:val="CTA 4(a)(i)"/>
    <w:basedOn w:val="OPCParaBase"/>
    <w:rsid w:val="006802B2"/>
    <w:pPr>
      <w:tabs>
        <w:tab w:val="right" w:pos="1213"/>
      </w:tabs>
      <w:spacing w:before="40" w:line="240" w:lineRule="atLeast"/>
      <w:ind w:left="1452" w:hanging="1452"/>
    </w:pPr>
    <w:rPr>
      <w:sz w:val="20"/>
    </w:rPr>
  </w:style>
  <w:style w:type="paragraph" w:customStyle="1" w:styleId="CTACAPS">
    <w:name w:val="CTA CAPS"/>
    <w:basedOn w:val="OPCParaBase"/>
    <w:rsid w:val="006802B2"/>
    <w:pPr>
      <w:spacing w:before="60" w:line="240" w:lineRule="atLeast"/>
    </w:pPr>
    <w:rPr>
      <w:sz w:val="20"/>
    </w:rPr>
  </w:style>
  <w:style w:type="paragraph" w:customStyle="1" w:styleId="CTAright">
    <w:name w:val="CTA right"/>
    <w:basedOn w:val="OPCParaBase"/>
    <w:rsid w:val="006802B2"/>
    <w:pPr>
      <w:spacing w:before="60" w:line="240" w:lineRule="auto"/>
      <w:jc w:val="right"/>
    </w:pPr>
    <w:rPr>
      <w:sz w:val="20"/>
    </w:rPr>
  </w:style>
  <w:style w:type="paragraph" w:styleId="Date">
    <w:name w:val="Date"/>
    <w:next w:val="Normal"/>
    <w:rsid w:val="00202E9B"/>
    <w:rPr>
      <w:sz w:val="22"/>
      <w:szCs w:val="24"/>
    </w:rPr>
  </w:style>
  <w:style w:type="paragraph" w:customStyle="1" w:styleId="subsection">
    <w:name w:val="subsection"/>
    <w:aliases w:val="ss"/>
    <w:basedOn w:val="OPCParaBase"/>
    <w:link w:val="subsectionChar"/>
    <w:rsid w:val="006802B2"/>
    <w:pPr>
      <w:tabs>
        <w:tab w:val="right" w:pos="1021"/>
      </w:tabs>
      <w:spacing w:before="180" w:line="240" w:lineRule="auto"/>
      <w:ind w:left="1134" w:hanging="1134"/>
    </w:pPr>
  </w:style>
  <w:style w:type="paragraph" w:customStyle="1" w:styleId="Definition">
    <w:name w:val="Definition"/>
    <w:aliases w:val="dd"/>
    <w:basedOn w:val="OPCParaBase"/>
    <w:rsid w:val="006802B2"/>
    <w:pPr>
      <w:spacing w:before="180" w:line="240" w:lineRule="auto"/>
      <w:ind w:left="1134"/>
    </w:pPr>
  </w:style>
  <w:style w:type="paragraph" w:styleId="DocumentMap">
    <w:name w:val="Document Map"/>
    <w:rsid w:val="00202E9B"/>
    <w:pPr>
      <w:shd w:val="clear" w:color="auto" w:fill="000080"/>
    </w:pPr>
    <w:rPr>
      <w:rFonts w:ascii="Tahoma" w:hAnsi="Tahoma" w:cs="Tahoma"/>
      <w:sz w:val="22"/>
      <w:szCs w:val="24"/>
    </w:rPr>
  </w:style>
  <w:style w:type="paragraph" w:styleId="E-mailSignature">
    <w:name w:val="E-mail Signature"/>
    <w:rsid w:val="00202E9B"/>
    <w:rPr>
      <w:sz w:val="22"/>
      <w:szCs w:val="24"/>
    </w:rPr>
  </w:style>
  <w:style w:type="character" w:styleId="Emphasis">
    <w:name w:val="Emphasis"/>
    <w:qFormat/>
    <w:rsid w:val="00202E9B"/>
    <w:rPr>
      <w:i/>
      <w:iCs/>
    </w:rPr>
  </w:style>
  <w:style w:type="character" w:styleId="EndnoteReference">
    <w:name w:val="endnote reference"/>
    <w:rsid w:val="00202E9B"/>
    <w:rPr>
      <w:vertAlign w:val="superscript"/>
    </w:rPr>
  </w:style>
  <w:style w:type="paragraph" w:styleId="EndnoteText">
    <w:name w:val="endnote text"/>
    <w:rsid w:val="00202E9B"/>
  </w:style>
  <w:style w:type="paragraph" w:styleId="EnvelopeAddress">
    <w:name w:val="envelope address"/>
    <w:rsid w:val="00202E9B"/>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202E9B"/>
    <w:rPr>
      <w:rFonts w:ascii="Arial" w:hAnsi="Arial" w:cs="Arial"/>
    </w:rPr>
  </w:style>
  <w:style w:type="character" w:styleId="FollowedHyperlink">
    <w:name w:val="FollowedHyperlink"/>
    <w:rsid w:val="00202E9B"/>
    <w:rPr>
      <w:color w:val="800080"/>
      <w:u w:val="single"/>
    </w:rPr>
  </w:style>
  <w:style w:type="paragraph" w:styleId="Footer">
    <w:name w:val="footer"/>
    <w:link w:val="FooterChar"/>
    <w:rsid w:val="006802B2"/>
    <w:pPr>
      <w:tabs>
        <w:tab w:val="center" w:pos="4153"/>
        <w:tab w:val="right" w:pos="8306"/>
      </w:tabs>
    </w:pPr>
    <w:rPr>
      <w:sz w:val="22"/>
      <w:szCs w:val="24"/>
    </w:rPr>
  </w:style>
  <w:style w:type="character" w:styleId="FootnoteReference">
    <w:name w:val="footnote reference"/>
    <w:rsid w:val="00202E9B"/>
    <w:rPr>
      <w:vertAlign w:val="superscript"/>
    </w:rPr>
  </w:style>
  <w:style w:type="paragraph" w:styleId="FootnoteText">
    <w:name w:val="footnote text"/>
    <w:rsid w:val="00202E9B"/>
  </w:style>
  <w:style w:type="paragraph" w:customStyle="1" w:styleId="Formula">
    <w:name w:val="Formula"/>
    <w:basedOn w:val="OPCParaBase"/>
    <w:rsid w:val="006802B2"/>
    <w:pPr>
      <w:spacing w:line="240" w:lineRule="auto"/>
      <w:ind w:left="1134"/>
    </w:pPr>
    <w:rPr>
      <w:sz w:val="20"/>
    </w:rPr>
  </w:style>
  <w:style w:type="paragraph" w:styleId="Header">
    <w:name w:val="header"/>
    <w:basedOn w:val="OPCParaBase"/>
    <w:link w:val="HeaderChar"/>
    <w:unhideWhenUsed/>
    <w:rsid w:val="006802B2"/>
    <w:pPr>
      <w:keepNext/>
      <w:keepLines/>
      <w:tabs>
        <w:tab w:val="center" w:pos="4150"/>
        <w:tab w:val="right" w:pos="8307"/>
      </w:tabs>
      <w:spacing w:line="160" w:lineRule="exact"/>
    </w:pPr>
    <w:rPr>
      <w:sz w:val="16"/>
    </w:rPr>
  </w:style>
  <w:style w:type="paragraph" w:customStyle="1" w:styleId="House">
    <w:name w:val="House"/>
    <w:basedOn w:val="OPCParaBase"/>
    <w:rsid w:val="006802B2"/>
    <w:pPr>
      <w:spacing w:line="240" w:lineRule="auto"/>
    </w:pPr>
    <w:rPr>
      <w:sz w:val="28"/>
    </w:rPr>
  </w:style>
  <w:style w:type="character" w:styleId="HTMLAcronym">
    <w:name w:val="HTML Acronym"/>
    <w:basedOn w:val="DefaultParagraphFont"/>
    <w:rsid w:val="00202E9B"/>
  </w:style>
  <w:style w:type="paragraph" w:styleId="HTMLAddress">
    <w:name w:val="HTML Address"/>
    <w:rsid w:val="00202E9B"/>
    <w:rPr>
      <w:i/>
      <w:iCs/>
      <w:sz w:val="22"/>
      <w:szCs w:val="24"/>
    </w:rPr>
  </w:style>
  <w:style w:type="character" w:styleId="HTMLCite">
    <w:name w:val="HTML Cite"/>
    <w:rsid w:val="00202E9B"/>
    <w:rPr>
      <w:i/>
      <w:iCs/>
    </w:rPr>
  </w:style>
  <w:style w:type="character" w:styleId="HTMLCode">
    <w:name w:val="HTML Code"/>
    <w:rsid w:val="00202E9B"/>
    <w:rPr>
      <w:rFonts w:ascii="Courier New" w:hAnsi="Courier New" w:cs="Courier New"/>
      <w:sz w:val="20"/>
      <w:szCs w:val="20"/>
    </w:rPr>
  </w:style>
  <w:style w:type="character" w:styleId="HTMLDefinition">
    <w:name w:val="HTML Definition"/>
    <w:rsid w:val="00202E9B"/>
    <w:rPr>
      <w:i/>
      <w:iCs/>
    </w:rPr>
  </w:style>
  <w:style w:type="character" w:styleId="HTMLKeyboard">
    <w:name w:val="HTML Keyboard"/>
    <w:rsid w:val="00202E9B"/>
    <w:rPr>
      <w:rFonts w:ascii="Courier New" w:hAnsi="Courier New" w:cs="Courier New"/>
      <w:sz w:val="20"/>
      <w:szCs w:val="20"/>
    </w:rPr>
  </w:style>
  <w:style w:type="paragraph" w:styleId="HTMLPreformatted">
    <w:name w:val="HTML Preformatted"/>
    <w:rsid w:val="00202E9B"/>
    <w:rPr>
      <w:rFonts w:ascii="Courier New" w:hAnsi="Courier New" w:cs="Courier New"/>
    </w:rPr>
  </w:style>
  <w:style w:type="character" w:styleId="HTMLSample">
    <w:name w:val="HTML Sample"/>
    <w:rsid w:val="00202E9B"/>
    <w:rPr>
      <w:rFonts w:ascii="Courier New" w:hAnsi="Courier New" w:cs="Courier New"/>
    </w:rPr>
  </w:style>
  <w:style w:type="character" w:styleId="HTMLTypewriter">
    <w:name w:val="HTML Typewriter"/>
    <w:rsid w:val="00202E9B"/>
    <w:rPr>
      <w:rFonts w:ascii="Courier New" w:hAnsi="Courier New" w:cs="Courier New"/>
      <w:sz w:val="20"/>
      <w:szCs w:val="20"/>
    </w:rPr>
  </w:style>
  <w:style w:type="character" w:styleId="HTMLVariable">
    <w:name w:val="HTML Variable"/>
    <w:rsid w:val="00202E9B"/>
    <w:rPr>
      <w:i/>
      <w:iCs/>
    </w:rPr>
  </w:style>
  <w:style w:type="character" w:styleId="Hyperlink">
    <w:name w:val="Hyperlink"/>
    <w:rsid w:val="00202E9B"/>
    <w:rPr>
      <w:color w:val="0000FF"/>
      <w:u w:val="single"/>
    </w:rPr>
  </w:style>
  <w:style w:type="paragraph" w:styleId="Index1">
    <w:name w:val="index 1"/>
    <w:next w:val="Normal"/>
    <w:rsid w:val="00202E9B"/>
    <w:pPr>
      <w:ind w:left="220" w:hanging="220"/>
    </w:pPr>
    <w:rPr>
      <w:sz w:val="22"/>
      <w:szCs w:val="24"/>
    </w:rPr>
  </w:style>
  <w:style w:type="paragraph" w:styleId="Index2">
    <w:name w:val="index 2"/>
    <w:next w:val="Normal"/>
    <w:rsid w:val="00202E9B"/>
    <w:pPr>
      <w:ind w:left="440" w:hanging="220"/>
    </w:pPr>
    <w:rPr>
      <w:sz w:val="22"/>
      <w:szCs w:val="24"/>
    </w:rPr>
  </w:style>
  <w:style w:type="paragraph" w:styleId="Index3">
    <w:name w:val="index 3"/>
    <w:next w:val="Normal"/>
    <w:rsid w:val="00202E9B"/>
    <w:pPr>
      <w:ind w:left="660" w:hanging="220"/>
    </w:pPr>
    <w:rPr>
      <w:sz w:val="22"/>
      <w:szCs w:val="24"/>
    </w:rPr>
  </w:style>
  <w:style w:type="paragraph" w:styleId="Index4">
    <w:name w:val="index 4"/>
    <w:next w:val="Normal"/>
    <w:rsid w:val="00202E9B"/>
    <w:pPr>
      <w:ind w:left="880" w:hanging="220"/>
    </w:pPr>
    <w:rPr>
      <w:sz w:val="22"/>
      <w:szCs w:val="24"/>
    </w:rPr>
  </w:style>
  <w:style w:type="paragraph" w:styleId="Index5">
    <w:name w:val="index 5"/>
    <w:next w:val="Normal"/>
    <w:rsid w:val="00202E9B"/>
    <w:pPr>
      <w:ind w:left="1100" w:hanging="220"/>
    </w:pPr>
    <w:rPr>
      <w:sz w:val="22"/>
      <w:szCs w:val="24"/>
    </w:rPr>
  </w:style>
  <w:style w:type="paragraph" w:styleId="Index6">
    <w:name w:val="index 6"/>
    <w:next w:val="Normal"/>
    <w:rsid w:val="00202E9B"/>
    <w:pPr>
      <w:ind w:left="1320" w:hanging="220"/>
    </w:pPr>
    <w:rPr>
      <w:sz w:val="22"/>
      <w:szCs w:val="24"/>
    </w:rPr>
  </w:style>
  <w:style w:type="paragraph" w:styleId="Index7">
    <w:name w:val="index 7"/>
    <w:next w:val="Normal"/>
    <w:rsid w:val="00202E9B"/>
    <w:pPr>
      <w:ind w:left="1540" w:hanging="220"/>
    </w:pPr>
    <w:rPr>
      <w:sz w:val="22"/>
      <w:szCs w:val="24"/>
    </w:rPr>
  </w:style>
  <w:style w:type="paragraph" w:styleId="Index8">
    <w:name w:val="index 8"/>
    <w:next w:val="Normal"/>
    <w:rsid w:val="00202E9B"/>
    <w:pPr>
      <w:ind w:left="1760" w:hanging="220"/>
    </w:pPr>
    <w:rPr>
      <w:sz w:val="22"/>
      <w:szCs w:val="24"/>
    </w:rPr>
  </w:style>
  <w:style w:type="paragraph" w:styleId="Index9">
    <w:name w:val="index 9"/>
    <w:next w:val="Normal"/>
    <w:rsid w:val="00202E9B"/>
    <w:pPr>
      <w:ind w:left="1980" w:hanging="220"/>
    </w:pPr>
    <w:rPr>
      <w:sz w:val="22"/>
      <w:szCs w:val="24"/>
    </w:rPr>
  </w:style>
  <w:style w:type="paragraph" w:styleId="IndexHeading">
    <w:name w:val="index heading"/>
    <w:next w:val="Index1"/>
    <w:rsid w:val="00202E9B"/>
    <w:rPr>
      <w:rFonts w:ascii="Arial" w:hAnsi="Arial" w:cs="Arial"/>
      <w:b/>
      <w:bCs/>
      <w:sz w:val="22"/>
      <w:szCs w:val="24"/>
    </w:rPr>
  </w:style>
  <w:style w:type="paragraph" w:customStyle="1" w:styleId="Item">
    <w:name w:val="Item"/>
    <w:aliases w:val="i"/>
    <w:basedOn w:val="OPCParaBase"/>
    <w:next w:val="ItemHead"/>
    <w:rsid w:val="006802B2"/>
    <w:pPr>
      <w:keepLines/>
      <w:spacing w:before="80" w:line="240" w:lineRule="auto"/>
      <w:ind w:left="709"/>
    </w:pPr>
  </w:style>
  <w:style w:type="paragraph" w:customStyle="1" w:styleId="ItemHead">
    <w:name w:val="ItemHead"/>
    <w:aliases w:val="ih"/>
    <w:basedOn w:val="OPCParaBase"/>
    <w:next w:val="Item"/>
    <w:rsid w:val="006802B2"/>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6802B2"/>
    <w:rPr>
      <w:sz w:val="16"/>
    </w:rPr>
  </w:style>
  <w:style w:type="paragraph" w:styleId="List">
    <w:name w:val="List"/>
    <w:rsid w:val="00202E9B"/>
    <w:pPr>
      <w:ind w:left="283" w:hanging="283"/>
    </w:pPr>
    <w:rPr>
      <w:sz w:val="22"/>
      <w:szCs w:val="24"/>
    </w:rPr>
  </w:style>
  <w:style w:type="paragraph" w:styleId="List2">
    <w:name w:val="List 2"/>
    <w:rsid w:val="00202E9B"/>
    <w:pPr>
      <w:ind w:left="566" w:hanging="283"/>
    </w:pPr>
    <w:rPr>
      <w:sz w:val="22"/>
      <w:szCs w:val="24"/>
    </w:rPr>
  </w:style>
  <w:style w:type="paragraph" w:styleId="List3">
    <w:name w:val="List 3"/>
    <w:rsid w:val="00202E9B"/>
    <w:pPr>
      <w:ind w:left="849" w:hanging="283"/>
    </w:pPr>
    <w:rPr>
      <w:sz w:val="22"/>
      <w:szCs w:val="24"/>
    </w:rPr>
  </w:style>
  <w:style w:type="paragraph" w:styleId="List4">
    <w:name w:val="List 4"/>
    <w:rsid w:val="00202E9B"/>
    <w:pPr>
      <w:ind w:left="1132" w:hanging="283"/>
    </w:pPr>
    <w:rPr>
      <w:sz w:val="22"/>
      <w:szCs w:val="24"/>
    </w:rPr>
  </w:style>
  <w:style w:type="paragraph" w:styleId="List5">
    <w:name w:val="List 5"/>
    <w:rsid w:val="00202E9B"/>
    <w:pPr>
      <w:ind w:left="1415" w:hanging="283"/>
    </w:pPr>
    <w:rPr>
      <w:sz w:val="22"/>
      <w:szCs w:val="24"/>
    </w:rPr>
  </w:style>
  <w:style w:type="paragraph" w:styleId="ListBullet">
    <w:name w:val="List Bullet"/>
    <w:rsid w:val="00202E9B"/>
    <w:pPr>
      <w:numPr>
        <w:numId w:val="7"/>
      </w:numPr>
      <w:tabs>
        <w:tab w:val="clear" w:pos="360"/>
        <w:tab w:val="num" w:pos="2989"/>
      </w:tabs>
      <w:ind w:left="1225" w:firstLine="1043"/>
    </w:pPr>
    <w:rPr>
      <w:sz w:val="22"/>
      <w:szCs w:val="24"/>
    </w:rPr>
  </w:style>
  <w:style w:type="paragraph" w:styleId="ListBullet2">
    <w:name w:val="List Bullet 2"/>
    <w:rsid w:val="00202E9B"/>
    <w:pPr>
      <w:numPr>
        <w:numId w:val="9"/>
      </w:numPr>
      <w:tabs>
        <w:tab w:val="clear" w:pos="643"/>
        <w:tab w:val="num" w:pos="360"/>
      </w:tabs>
      <w:ind w:left="360"/>
    </w:pPr>
    <w:rPr>
      <w:sz w:val="22"/>
      <w:szCs w:val="24"/>
    </w:rPr>
  </w:style>
  <w:style w:type="paragraph" w:styleId="ListBullet3">
    <w:name w:val="List Bullet 3"/>
    <w:rsid w:val="00202E9B"/>
    <w:pPr>
      <w:numPr>
        <w:numId w:val="11"/>
      </w:numPr>
      <w:tabs>
        <w:tab w:val="clear" w:pos="926"/>
        <w:tab w:val="num" w:pos="360"/>
      </w:tabs>
      <w:ind w:left="360"/>
    </w:pPr>
    <w:rPr>
      <w:sz w:val="22"/>
      <w:szCs w:val="24"/>
    </w:rPr>
  </w:style>
  <w:style w:type="paragraph" w:styleId="ListBullet4">
    <w:name w:val="List Bullet 4"/>
    <w:rsid w:val="00202E9B"/>
    <w:pPr>
      <w:numPr>
        <w:numId w:val="13"/>
      </w:numPr>
      <w:tabs>
        <w:tab w:val="clear" w:pos="1209"/>
        <w:tab w:val="num" w:pos="926"/>
      </w:tabs>
      <w:ind w:left="926"/>
    </w:pPr>
    <w:rPr>
      <w:sz w:val="22"/>
      <w:szCs w:val="24"/>
    </w:rPr>
  </w:style>
  <w:style w:type="paragraph" w:styleId="ListBullet5">
    <w:name w:val="List Bullet 5"/>
    <w:rsid w:val="00202E9B"/>
    <w:pPr>
      <w:numPr>
        <w:numId w:val="15"/>
      </w:numPr>
    </w:pPr>
    <w:rPr>
      <w:sz w:val="22"/>
      <w:szCs w:val="24"/>
    </w:rPr>
  </w:style>
  <w:style w:type="paragraph" w:styleId="ListContinue">
    <w:name w:val="List Continue"/>
    <w:rsid w:val="00202E9B"/>
    <w:pPr>
      <w:spacing w:after="120"/>
      <w:ind w:left="283"/>
    </w:pPr>
    <w:rPr>
      <w:sz w:val="22"/>
      <w:szCs w:val="24"/>
    </w:rPr>
  </w:style>
  <w:style w:type="paragraph" w:styleId="ListContinue2">
    <w:name w:val="List Continue 2"/>
    <w:rsid w:val="00202E9B"/>
    <w:pPr>
      <w:spacing w:after="120"/>
      <w:ind w:left="566"/>
    </w:pPr>
    <w:rPr>
      <w:sz w:val="22"/>
      <w:szCs w:val="24"/>
    </w:rPr>
  </w:style>
  <w:style w:type="paragraph" w:styleId="ListContinue3">
    <w:name w:val="List Continue 3"/>
    <w:rsid w:val="00202E9B"/>
    <w:pPr>
      <w:spacing w:after="120"/>
      <w:ind w:left="849"/>
    </w:pPr>
    <w:rPr>
      <w:sz w:val="22"/>
      <w:szCs w:val="24"/>
    </w:rPr>
  </w:style>
  <w:style w:type="paragraph" w:styleId="ListContinue4">
    <w:name w:val="List Continue 4"/>
    <w:rsid w:val="00202E9B"/>
    <w:pPr>
      <w:spacing w:after="120"/>
      <w:ind w:left="1132"/>
    </w:pPr>
    <w:rPr>
      <w:sz w:val="22"/>
      <w:szCs w:val="24"/>
    </w:rPr>
  </w:style>
  <w:style w:type="paragraph" w:styleId="ListContinue5">
    <w:name w:val="List Continue 5"/>
    <w:rsid w:val="00202E9B"/>
    <w:pPr>
      <w:spacing w:after="120"/>
      <w:ind w:left="1415"/>
    </w:pPr>
    <w:rPr>
      <w:sz w:val="22"/>
      <w:szCs w:val="24"/>
    </w:rPr>
  </w:style>
  <w:style w:type="paragraph" w:styleId="ListNumber">
    <w:name w:val="List Number"/>
    <w:rsid w:val="00202E9B"/>
    <w:pPr>
      <w:numPr>
        <w:numId w:val="17"/>
      </w:numPr>
      <w:tabs>
        <w:tab w:val="clear" w:pos="360"/>
        <w:tab w:val="num" w:pos="4242"/>
      </w:tabs>
      <w:ind w:left="3521" w:hanging="1043"/>
    </w:pPr>
    <w:rPr>
      <w:sz w:val="22"/>
      <w:szCs w:val="24"/>
    </w:rPr>
  </w:style>
  <w:style w:type="paragraph" w:styleId="ListNumber2">
    <w:name w:val="List Number 2"/>
    <w:rsid w:val="00202E9B"/>
    <w:pPr>
      <w:numPr>
        <w:numId w:val="19"/>
      </w:numPr>
      <w:tabs>
        <w:tab w:val="clear" w:pos="643"/>
        <w:tab w:val="num" w:pos="360"/>
      </w:tabs>
      <w:ind w:left="360"/>
    </w:pPr>
    <w:rPr>
      <w:sz w:val="22"/>
      <w:szCs w:val="24"/>
    </w:rPr>
  </w:style>
  <w:style w:type="paragraph" w:styleId="ListNumber3">
    <w:name w:val="List Number 3"/>
    <w:rsid w:val="00202E9B"/>
    <w:pPr>
      <w:numPr>
        <w:numId w:val="21"/>
      </w:numPr>
      <w:tabs>
        <w:tab w:val="clear" w:pos="926"/>
        <w:tab w:val="num" w:pos="360"/>
      </w:tabs>
      <w:ind w:left="360"/>
    </w:pPr>
    <w:rPr>
      <w:sz w:val="22"/>
      <w:szCs w:val="24"/>
    </w:rPr>
  </w:style>
  <w:style w:type="paragraph" w:styleId="ListNumber4">
    <w:name w:val="List Number 4"/>
    <w:rsid w:val="00202E9B"/>
    <w:pPr>
      <w:numPr>
        <w:numId w:val="23"/>
      </w:numPr>
      <w:tabs>
        <w:tab w:val="clear" w:pos="1209"/>
        <w:tab w:val="num" w:pos="360"/>
      </w:tabs>
      <w:ind w:left="360"/>
    </w:pPr>
    <w:rPr>
      <w:sz w:val="22"/>
      <w:szCs w:val="24"/>
    </w:rPr>
  </w:style>
  <w:style w:type="paragraph" w:styleId="ListNumber5">
    <w:name w:val="List Number 5"/>
    <w:rsid w:val="00202E9B"/>
    <w:pPr>
      <w:numPr>
        <w:numId w:val="25"/>
      </w:numPr>
      <w:tabs>
        <w:tab w:val="clear" w:pos="1492"/>
        <w:tab w:val="num" w:pos="1440"/>
      </w:tabs>
      <w:ind w:left="0" w:firstLine="0"/>
    </w:pPr>
    <w:rPr>
      <w:sz w:val="22"/>
      <w:szCs w:val="24"/>
    </w:rPr>
  </w:style>
  <w:style w:type="paragraph" w:customStyle="1" w:styleId="LongT">
    <w:name w:val="LongT"/>
    <w:basedOn w:val="OPCParaBase"/>
    <w:rsid w:val="006802B2"/>
    <w:pPr>
      <w:spacing w:line="240" w:lineRule="auto"/>
    </w:pPr>
    <w:rPr>
      <w:b/>
      <w:sz w:val="32"/>
    </w:rPr>
  </w:style>
  <w:style w:type="paragraph" w:styleId="MacroText">
    <w:name w:val="macro"/>
    <w:rsid w:val="00202E9B"/>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202E9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202E9B"/>
    <w:rPr>
      <w:sz w:val="24"/>
      <w:szCs w:val="24"/>
    </w:rPr>
  </w:style>
  <w:style w:type="paragraph" w:styleId="NormalIndent">
    <w:name w:val="Normal Indent"/>
    <w:rsid w:val="00202E9B"/>
    <w:pPr>
      <w:ind w:left="720"/>
    </w:pPr>
    <w:rPr>
      <w:sz w:val="22"/>
      <w:szCs w:val="24"/>
    </w:rPr>
  </w:style>
  <w:style w:type="paragraph" w:styleId="NoteHeading">
    <w:name w:val="Note Heading"/>
    <w:next w:val="Normal"/>
    <w:rsid w:val="00202E9B"/>
    <w:rPr>
      <w:sz w:val="22"/>
      <w:szCs w:val="24"/>
    </w:rPr>
  </w:style>
  <w:style w:type="paragraph" w:customStyle="1" w:styleId="notedraft">
    <w:name w:val="note(draft)"/>
    <w:aliases w:val="nd"/>
    <w:basedOn w:val="OPCParaBase"/>
    <w:rsid w:val="006802B2"/>
    <w:pPr>
      <w:spacing w:before="240" w:line="240" w:lineRule="auto"/>
      <w:ind w:left="284" w:hanging="284"/>
    </w:pPr>
    <w:rPr>
      <w:i/>
      <w:sz w:val="24"/>
    </w:rPr>
  </w:style>
  <w:style w:type="paragraph" w:customStyle="1" w:styleId="notepara">
    <w:name w:val="note(para)"/>
    <w:aliases w:val="na"/>
    <w:basedOn w:val="OPCParaBase"/>
    <w:rsid w:val="006802B2"/>
    <w:pPr>
      <w:spacing w:before="40" w:line="198" w:lineRule="exact"/>
      <w:ind w:left="2354" w:hanging="369"/>
    </w:pPr>
    <w:rPr>
      <w:sz w:val="18"/>
    </w:rPr>
  </w:style>
  <w:style w:type="paragraph" w:customStyle="1" w:styleId="noteParlAmend">
    <w:name w:val="note(ParlAmend)"/>
    <w:aliases w:val="npp"/>
    <w:basedOn w:val="OPCParaBase"/>
    <w:next w:val="ParlAmend"/>
    <w:rsid w:val="006802B2"/>
    <w:pPr>
      <w:spacing w:line="240" w:lineRule="auto"/>
      <w:jc w:val="right"/>
    </w:pPr>
    <w:rPr>
      <w:rFonts w:ascii="Arial" w:hAnsi="Arial"/>
      <w:b/>
      <w:i/>
    </w:rPr>
  </w:style>
  <w:style w:type="character" w:styleId="PageNumber">
    <w:name w:val="page number"/>
    <w:basedOn w:val="DefaultParagraphFont"/>
    <w:rsid w:val="00202E9B"/>
  </w:style>
  <w:style w:type="paragraph" w:customStyle="1" w:styleId="Page1">
    <w:name w:val="Page1"/>
    <w:basedOn w:val="OPCParaBase"/>
    <w:rsid w:val="006802B2"/>
    <w:pPr>
      <w:spacing w:before="5600" w:line="240" w:lineRule="auto"/>
    </w:pPr>
    <w:rPr>
      <w:b/>
      <w:sz w:val="32"/>
    </w:rPr>
  </w:style>
  <w:style w:type="paragraph" w:customStyle="1" w:styleId="PageBreak">
    <w:name w:val="PageBreak"/>
    <w:aliases w:val="pb"/>
    <w:basedOn w:val="OPCParaBase"/>
    <w:rsid w:val="006802B2"/>
    <w:pPr>
      <w:spacing w:line="240" w:lineRule="auto"/>
    </w:pPr>
    <w:rPr>
      <w:sz w:val="20"/>
    </w:rPr>
  </w:style>
  <w:style w:type="paragraph" w:customStyle="1" w:styleId="paragraph">
    <w:name w:val="paragraph"/>
    <w:aliases w:val="a"/>
    <w:basedOn w:val="OPCParaBase"/>
    <w:rsid w:val="006802B2"/>
    <w:pPr>
      <w:tabs>
        <w:tab w:val="right" w:pos="1531"/>
      </w:tabs>
      <w:spacing w:before="40" w:line="240" w:lineRule="auto"/>
      <w:ind w:left="1644" w:hanging="1644"/>
    </w:pPr>
  </w:style>
  <w:style w:type="paragraph" w:customStyle="1" w:styleId="paragraphsub">
    <w:name w:val="paragraph(sub)"/>
    <w:aliases w:val="aa"/>
    <w:basedOn w:val="OPCParaBase"/>
    <w:rsid w:val="006802B2"/>
    <w:pPr>
      <w:tabs>
        <w:tab w:val="right" w:pos="1985"/>
      </w:tabs>
      <w:spacing w:before="40" w:line="240" w:lineRule="auto"/>
      <w:ind w:left="2098" w:hanging="2098"/>
    </w:pPr>
  </w:style>
  <w:style w:type="paragraph" w:customStyle="1" w:styleId="paragraphsub-sub">
    <w:name w:val="paragraph(sub-sub)"/>
    <w:aliases w:val="aaa"/>
    <w:basedOn w:val="OPCParaBase"/>
    <w:rsid w:val="006802B2"/>
    <w:pPr>
      <w:tabs>
        <w:tab w:val="right" w:pos="2722"/>
      </w:tabs>
      <w:spacing w:before="40" w:line="240" w:lineRule="auto"/>
      <w:ind w:left="2835" w:hanging="2835"/>
    </w:pPr>
  </w:style>
  <w:style w:type="paragraph" w:customStyle="1" w:styleId="ParlAmend">
    <w:name w:val="ParlAmend"/>
    <w:aliases w:val="pp"/>
    <w:basedOn w:val="OPCParaBase"/>
    <w:rsid w:val="006802B2"/>
    <w:pPr>
      <w:spacing w:before="240" w:line="240" w:lineRule="atLeast"/>
      <w:ind w:hanging="567"/>
    </w:pPr>
    <w:rPr>
      <w:sz w:val="24"/>
    </w:rPr>
  </w:style>
  <w:style w:type="paragraph" w:customStyle="1" w:styleId="Penalty">
    <w:name w:val="Penalty"/>
    <w:basedOn w:val="OPCParaBase"/>
    <w:rsid w:val="006802B2"/>
    <w:pPr>
      <w:tabs>
        <w:tab w:val="left" w:pos="2977"/>
      </w:tabs>
      <w:spacing w:before="180" w:line="240" w:lineRule="auto"/>
      <w:ind w:left="1985" w:hanging="851"/>
    </w:pPr>
  </w:style>
  <w:style w:type="paragraph" w:styleId="PlainText">
    <w:name w:val="Plain Text"/>
    <w:rsid w:val="00202E9B"/>
    <w:rPr>
      <w:rFonts w:ascii="Courier New" w:hAnsi="Courier New" w:cs="Courier New"/>
      <w:sz w:val="22"/>
    </w:rPr>
  </w:style>
  <w:style w:type="paragraph" w:customStyle="1" w:styleId="Portfolio">
    <w:name w:val="Portfolio"/>
    <w:basedOn w:val="OPCParaBase"/>
    <w:rsid w:val="006802B2"/>
    <w:pPr>
      <w:spacing w:line="240" w:lineRule="auto"/>
    </w:pPr>
    <w:rPr>
      <w:i/>
      <w:sz w:val="20"/>
    </w:rPr>
  </w:style>
  <w:style w:type="paragraph" w:customStyle="1" w:styleId="Preamble">
    <w:name w:val="Preamble"/>
    <w:basedOn w:val="OPCParaBase"/>
    <w:next w:val="Normal"/>
    <w:rsid w:val="006802B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802B2"/>
    <w:pPr>
      <w:spacing w:line="240" w:lineRule="auto"/>
    </w:pPr>
    <w:rPr>
      <w:i/>
      <w:sz w:val="20"/>
    </w:rPr>
  </w:style>
  <w:style w:type="paragraph" w:styleId="Salutation">
    <w:name w:val="Salutation"/>
    <w:next w:val="Normal"/>
    <w:rsid w:val="00202E9B"/>
    <w:rPr>
      <w:sz w:val="22"/>
      <w:szCs w:val="24"/>
    </w:rPr>
  </w:style>
  <w:style w:type="paragraph" w:customStyle="1" w:styleId="Session">
    <w:name w:val="Session"/>
    <w:basedOn w:val="OPCParaBase"/>
    <w:rsid w:val="006802B2"/>
    <w:pPr>
      <w:spacing w:line="240" w:lineRule="auto"/>
    </w:pPr>
    <w:rPr>
      <w:sz w:val="28"/>
    </w:rPr>
  </w:style>
  <w:style w:type="paragraph" w:customStyle="1" w:styleId="ShortT">
    <w:name w:val="ShortT"/>
    <w:basedOn w:val="OPCParaBase"/>
    <w:next w:val="Normal"/>
    <w:qFormat/>
    <w:rsid w:val="006802B2"/>
    <w:pPr>
      <w:spacing w:line="240" w:lineRule="auto"/>
    </w:pPr>
    <w:rPr>
      <w:b/>
      <w:sz w:val="40"/>
    </w:rPr>
  </w:style>
  <w:style w:type="paragraph" w:styleId="Signature">
    <w:name w:val="Signature"/>
    <w:rsid w:val="00202E9B"/>
    <w:pPr>
      <w:ind w:left="4252"/>
    </w:pPr>
    <w:rPr>
      <w:sz w:val="22"/>
      <w:szCs w:val="24"/>
    </w:rPr>
  </w:style>
  <w:style w:type="paragraph" w:customStyle="1" w:styleId="Sponsor">
    <w:name w:val="Sponsor"/>
    <w:basedOn w:val="OPCParaBase"/>
    <w:rsid w:val="006802B2"/>
    <w:pPr>
      <w:spacing w:line="240" w:lineRule="auto"/>
    </w:pPr>
    <w:rPr>
      <w:i/>
    </w:rPr>
  </w:style>
  <w:style w:type="character" w:styleId="Strong">
    <w:name w:val="Strong"/>
    <w:qFormat/>
    <w:rsid w:val="00202E9B"/>
    <w:rPr>
      <w:b/>
      <w:bCs/>
    </w:rPr>
  </w:style>
  <w:style w:type="paragraph" w:customStyle="1" w:styleId="Subitem">
    <w:name w:val="Subitem"/>
    <w:aliases w:val="iss"/>
    <w:basedOn w:val="OPCParaBase"/>
    <w:rsid w:val="006802B2"/>
    <w:pPr>
      <w:spacing w:before="180" w:line="240" w:lineRule="auto"/>
      <w:ind w:left="709" w:hanging="709"/>
    </w:pPr>
  </w:style>
  <w:style w:type="paragraph" w:customStyle="1" w:styleId="SubitemHead">
    <w:name w:val="SubitemHead"/>
    <w:aliases w:val="issh"/>
    <w:basedOn w:val="OPCParaBase"/>
    <w:rsid w:val="006802B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802B2"/>
    <w:pPr>
      <w:spacing w:before="40" w:line="240" w:lineRule="auto"/>
      <w:ind w:left="1134"/>
    </w:pPr>
  </w:style>
  <w:style w:type="paragraph" w:customStyle="1" w:styleId="SubsectionHead">
    <w:name w:val="SubsectionHead"/>
    <w:aliases w:val="ssh"/>
    <w:basedOn w:val="OPCParaBase"/>
    <w:next w:val="subsection"/>
    <w:rsid w:val="006802B2"/>
    <w:pPr>
      <w:keepNext/>
      <w:keepLines/>
      <w:spacing w:before="240" w:line="240" w:lineRule="auto"/>
      <w:ind w:left="1134"/>
    </w:pPr>
    <w:rPr>
      <w:i/>
    </w:rPr>
  </w:style>
  <w:style w:type="paragraph" w:styleId="Subtitle">
    <w:name w:val="Subtitle"/>
    <w:qFormat/>
    <w:rsid w:val="00202E9B"/>
    <w:pPr>
      <w:spacing w:after="60"/>
      <w:jc w:val="center"/>
    </w:pPr>
    <w:rPr>
      <w:rFonts w:ascii="Arial" w:hAnsi="Arial" w:cs="Arial"/>
      <w:sz w:val="24"/>
      <w:szCs w:val="24"/>
    </w:rPr>
  </w:style>
  <w:style w:type="table" w:styleId="Table3Deffects1">
    <w:name w:val="Table 3D effects 1"/>
    <w:basedOn w:val="TableNormal"/>
    <w:rsid w:val="00202E9B"/>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02E9B"/>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02E9B"/>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02E9B"/>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02E9B"/>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02E9B"/>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02E9B"/>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02E9B"/>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02E9B"/>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02E9B"/>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02E9B"/>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02E9B"/>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02E9B"/>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02E9B"/>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02E9B"/>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02E9B"/>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02E9B"/>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802B2"/>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202E9B"/>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02E9B"/>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02E9B"/>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02E9B"/>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02E9B"/>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02E9B"/>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02E9B"/>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02E9B"/>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02E9B"/>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02E9B"/>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02E9B"/>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02E9B"/>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02E9B"/>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02E9B"/>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02E9B"/>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02E9B"/>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202E9B"/>
    <w:pPr>
      <w:ind w:left="220" w:hanging="220"/>
    </w:pPr>
    <w:rPr>
      <w:sz w:val="22"/>
      <w:szCs w:val="24"/>
    </w:rPr>
  </w:style>
  <w:style w:type="paragraph" w:styleId="TableofFigures">
    <w:name w:val="table of figures"/>
    <w:next w:val="Normal"/>
    <w:rsid w:val="00202E9B"/>
    <w:pPr>
      <w:ind w:left="440" w:hanging="440"/>
    </w:pPr>
    <w:rPr>
      <w:sz w:val="22"/>
      <w:szCs w:val="24"/>
    </w:rPr>
  </w:style>
  <w:style w:type="table" w:styleId="TableProfessional">
    <w:name w:val="Table Professional"/>
    <w:basedOn w:val="TableNormal"/>
    <w:rsid w:val="00202E9B"/>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02E9B"/>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02E9B"/>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02E9B"/>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02E9B"/>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02E9B"/>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02E9B"/>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02E9B"/>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02E9B"/>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02E9B"/>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6802B2"/>
    <w:pPr>
      <w:spacing w:before="60" w:line="240" w:lineRule="auto"/>
      <w:ind w:left="284" w:hanging="284"/>
    </w:pPr>
    <w:rPr>
      <w:sz w:val="20"/>
    </w:rPr>
  </w:style>
  <w:style w:type="paragraph" w:customStyle="1" w:styleId="Tablei">
    <w:name w:val="Table(i)"/>
    <w:aliases w:val="taa"/>
    <w:basedOn w:val="OPCParaBase"/>
    <w:rsid w:val="006802B2"/>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6802B2"/>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6802B2"/>
    <w:pPr>
      <w:spacing w:before="60" w:line="240" w:lineRule="atLeast"/>
    </w:pPr>
    <w:rPr>
      <w:sz w:val="20"/>
    </w:rPr>
  </w:style>
  <w:style w:type="paragraph" w:styleId="Title">
    <w:name w:val="Title"/>
    <w:qFormat/>
    <w:rsid w:val="00202E9B"/>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6802B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802B2"/>
    <w:pPr>
      <w:numPr>
        <w:numId w:val="3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802B2"/>
    <w:pPr>
      <w:spacing w:before="122" w:line="198" w:lineRule="exact"/>
      <w:ind w:left="1985" w:hanging="851"/>
      <w:jc w:val="right"/>
    </w:pPr>
    <w:rPr>
      <w:sz w:val="18"/>
    </w:rPr>
  </w:style>
  <w:style w:type="paragraph" w:customStyle="1" w:styleId="TLPTableBullet">
    <w:name w:val="TLPTableBullet"/>
    <w:aliases w:val="ttb"/>
    <w:basedOn w:val="OPCParaBase"/>
    <w:rsid w:val="006802B2"/>
    <w:pPr>
      <w:spacing w:line="240" w:lineRule="exact"/>
      <w:ind w:left="284" w:hanging="284"/>
    </w:pPr>
    <w:rPr>
      <w:sz w:val="20"/>
    </w:rPr>
  </w:style>
  <w:style w:type="paragraph" w:styleId="TOAHeading">
    <w:name w:val="toa heading"/>
    <w:next w:val="Normal"/>
    <w:rsid w:val="00202E9B"/>
    <w:pPr>
      <w:spacing w:before="120"/>
    </w:pPr>
    <w:rPr>
      <w:rFonts w:ascii="Arial" w:hAnsi="Arial" w:cs="Arial"/>
      <w:b/>
      <w:bCs/>
      <w:sz w:val="24"/>
      <w:szCs w:val="24"/>
    </w:rPr>
  </w:style>
  <w:style w:type="paragraph" w:styleId="TOC1">
    <w:name w:val="toc 1"/>
    <w:basedOn w:val="OPCParaBase"/>
    <w:next w:val="Normal"/>
    <w:uiPriority w:val="39"/>
    <w:unhideWhenUsed/>
    <w:rsid w:val="006802B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802B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802B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802B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802B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802B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802B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802B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802B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802B2"/>
    <w:pPr>
      <w:keepLines/>
      <w:spacing w:before="240" w:after="120" w:line="240" w:lineRule="auto"/>
      <w:ind w:left="794"/>
    </w:pPr>
    <w:rPr>
      <w:b/>
      <w:kern w:val="28"/>
      <w:sz w:val="20"/>
    </w:rPr>
  </w:style>
  <w:style w:type="paragraph" w:customStyle="1" w:styleId="TofSectsHeading">
    <w:name w:val="TofSects(Heading)"/>
    <w:basedOn w:val="OPCParaBase"/>
    <w:rsid w:val="006802B2"/>
    <w:pPr>
      <w:spacing w:before="240" w:after="120" w:line="240" w:lineRule="auto"/>
    </w:pPr>
    <w:rPr>
      <w:b/>
      <w:sz w:val="24"/>
    </w:rPr>
  </w:style>
  <w:style w:type="paragraph" w:customStyle="1" w:styleId="TofSectsSection">
    <w:name w:val="TofSects(Section)"/>
    <w:basedOn w:val="OPCParaBase"/>
    <w:rsid w:val="006802B2"/>
    <w:pPr>
      <w:keepLines/>
      <w:spacing w:before="40" w:line="240" w:lineRule="auto"/>
      <w:ind w:left="1588" w:hanging="794"/>
    </w:pPr>
    <w:rPr>
      <w:kern w:val="28"/>
      <w:sz w:val="18"/>
    </w:rPr>
  </w:style>
  <w:style w:type="paragraph" w:customStyle="1" w:styleId="TofSectsSubdiv">
    <w:name w:val="TofSects(Subdiv)"/>
    <w:basedOn w:val="OPCParaBase"/>
    <w:rsid w:val="006802B2"/>
    <w:pPr>
      <w:keepLines/>
      <w:spacing w:before="80" w:line="240" w:lineRule="auto"/>
      <w:ind w:left="1588" w:hanging="794"/>
    </w:pPr>
    <w:rPr>
      <w:kern w:val="28"/>
    </w:rPr>
  </w:style>
  <w:style w:type="character" w:customStyle="1" w:styleId="OPCCharBase">
    <w:name w:val="OPCCharBase"/>
    <w:uiPriority w:val="1"/>
    <w:qFormat/>
    <w:rsid w:val="006802B2"/>
  </w:style>
  <w:style w:type="paragraph" w:customStyle="1" w:styleId="OPCParaBase">
    <w:name w:val="OPCParaBase"/>
    <w:qFormat/>
    <w:rsid w:val="006802B2"/>
    <w:pPr>
      <w:spacing w:line="260" w:lineRule="atLeast"/>
    </w:pPr>
    <w:rPr>
      <w:sz w:val="22"/>
    </w:rPr>
  </w:style>
  <w:style w:type="character" w:customStyle="1" w:styleId="HeaderChar">
    <w:name w:val="Header Char"/>
    <w:basedOn w:val="DefaultParagraphFont"/>
    <w:link w:val="Header"/>
    <w:rsid w:val="006802B2"/>
    <w:rPr>
      <w:sz w:val="16"/>
    </w:rPr>
  </w:style>
  <w:style w:type="paragraph" w:customStyle="1" w:styleId="noteToPara">
    <w:name w:val="noteToPara"/>
    <w:aliases w:val="ntp"/>
    <w:basedOn w:val="OPCParaBase"/>
    <w:rsid w:val="006802B2"/>
    <w:pPr>
      <w:spacing w:before="122" w:line="198" w:lineRule="exact"/>
      <w:ind w:left="2353" w:hanging="709"/>
    </w:pPr>
    <w:rPr>
      <w:sz w:val="18"/>
    </w:rPr>
  </w:style>
  <w:style w:type="paragraph" w:customStyle="1" w:styleId="WRStyle">
    <w:name w:val="WR Style"/>
    <w:aliases w:val="WR"/>
    <w:basedOn w:val="OPCParaBase"/>
    <w:rsid w:val="006802B2"/>
    <w:pPr>
      <w:spacing w:before="240" w:line="240" w:lineRule="auto"/>
      <w:ind w:left="284" w:hanging="284"/>
    </w:pPr>
    <w:rPr>
      <w:b/>
      <w:i/>
      <w:kern w:val="28"/>
      <w:sz w:val="24"/>
    </w:rPr>
  </w:style>
  <w:style w:type="character" w:customStyle="1" w:styleId="FooterChar">
    <w:name w:val="Footer Char"/>
    <w:basedOn w:val="DefaultParagraphFont"/>
    <w:link w:val="Footer"/>
    <w:rsid w:val="006802B2"/>
    <w:rPr>
      <w:sz w:val="22"/>
      <w:szCs w:val="24"/>
    </w:rPr>
  </w:style>
  <w:style w:type="table" w:customStyle="1" w:styleId="CFlag">
    <w:name w:val="CFlag"/>
    <w:basedOn w:val="TableNormal"/>
    <w:uiPriority w:val="99"/>
    <w:rsid w:val="006802B2"/>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6802B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802B2"/>
    <w:pPr>
      <w:pBdr>
        <w:top w:val="single" w:sz="4" w:space="1" w:color="auto"/>
      </w:pBdr>
      <w:spacing w:before="360"/>
      <w:ind w:right="397"/>
      <w:jc w:val="both"/>
    </w:pPr>
  </w:style>
  <w:style w:type="paragraph" w:customStyle="1" w:styleId="ENotesHeading1">
    <w:name w:val="ENotesHeading 1"/>
    <w:aliases w:val="Enh1"/>
    <w:basedOn w:val="OPCParaBase"/>
    <w:next w:val="Normal"/>
    <w:rsid w:val="006802B2"/>
    <w:pPr>
      <w:spacing w:before="120"/>
      <w:outlineLvl w:val="1"/>
    </w:pPr>
    <w:rPr>
      <w:b/>
      <w:sz w:val="28"/>
      <w:szCs w:val="28"/>
    </w:rPr>
  </w:style>
  <w:style w:type="paragraph" w:customStyle="1" w:styleId="ENotesHeading2">
    <w:name w:val="ENotesHeading 2"/>
    <w:aliases w:val="Enh2"/>
    <w:basedOn w:val="OPCParaBase"/>
    <w:next w:val="Normal"/>
    <w:rsid w:val="006802B2"/>
    <w:pPr>
      <w:spacing w:before="120" w:after="120"/>
      <w:outlineLvl w:val="2"/>
    </w:pPr>
    <w:rPr>
      <w:b/>
      <w:sz w:val="24"/>
      <w:szCs w:val="28"/>
    </w:rPr>
  </w:style>
  <w:style w:type="paragraph" w:customStyle="1" w:styleId="CompiledActNo">
    <w:name w:val="CompiledActNo"/>
    <w:basedOn w:val="OPCParaBase"/>
    <w:next w:val="Normal"/>
    <w:rsid w:val="006802B2"/>
    <w:rPr>
      <w:b/>
      <w:sz w:val="24"/>
      <w:szCs w:val="24"/>
    </w:rPr>
  </w:style>
  <w:style w:type="paragraph" w:customStyle="1" w:styleId="ENotesText">
    <w:name w:val="ENotesText"/>
    <w:aliases w:val="Ent,ENt"/>
    <w:basedOn w:val="OPCParaBase"/>
    <w:next w:val="Normal"/>
    <w:rsid w:val="006802B2"/>
    <w:pPr>
      <w:spacing w:before="120"/>
    </w:pPr>
  </w:style>
  <w:style w:type="paragraph" w:customStyle="1" w:styleId="CompiledMadeUnder">
    <w:name w:val="CompiledMadeUnder"/>
    <w:basedOn w:val="OPCParaBase"/>
    <w:next w:val="Normal"/>
    <w:rsid w:val="006802B2"/>
    <w:rPr>
      <w:i/>
      <w:sz w:val="24"/>
      <w:szCs w:val="24"/>
    </w:rPr>
  </w:style>
  <w:style w:type="paragraph" w:customStyle="1" w:styleId="Paragraphsub-sub-sub">
    <w:name w:val="Paragraph(sub-sub-sub)"/>
    <w:aliases w:val="aaaa"/>
    <w:basedOn w:val="OPCParaBase"/>
    <w:rsid w:val="006802B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802B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802B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802B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802B2"/>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802B2"/>
    <w:pPr>
      <w:spacing w:before="60" w:line="240" w:lineRule="auto"/>
    </w:pPr>
    <w:rPr>
      <w:rFonts w:cs="Arial"/>
      <w:sz w:val="20"/>
      <w:szCs w:val="22"/>
    </w:rPr>
  </w:style>
  <w:style w:type="paragraph" w:customStyle="1" w:styleId="ActHead10">
    <w:name w:val="ActHead 10"/>
    <w:aliases w:val="sp"/>
    <w:basedOn w:val="OPCParaBase"/>
    <w:next w:val="ActHead3"/>
    <w:rsid w:val="006802B2"/>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6802B2"/>
    <w:rPr>
      <w:rFonts w:ascii="Tahoma" w:eastAsiaTheme="minorHAnsi" w:hAnsi="Tahoma" w:cs="Tahoma"/>
      <w:sz w:val="16"/>
      <w:szCs w:val="16"/>
      <w:lang w:eastAsia="en-US"/>
    </w:rPr>
  </w:style>
  <w:style w:type="paragraph" w:customStyle="1" w:styleId="NoteToSubpara">
    <w:name w:val="NoteToSubpara"/>
    <w:aliases w:val="nts"/>
    <w:basedOn w:val="OPCParaBase"/>
    <w:rsid w:val="006802B2"/>
    <w:pPr>
      <w:spacing w:before="40" w:line="198" w:lineRule="exact"/>
      <w:ind w:left="2835" w:hanging="709"/>
    </w:pPr>
    <w:rPr>
      <w:sz w:val="18"/>
    </w:rPr>
  </w:style>
  <w:style w:type="paragraph" w:customStyle="1" w:styleId="ENoteTableHeading">
    <w:name w:val="ENoteTableHeading"/>
    <w:aliases w:val="enth"/>
    <w:basedOn w:val="OPCParaBase"/>
    <w:rsid w:val="006802B2"/>
    <w:pPr>
      <w:keepNext/>
      <w:spacing w:before="60" w:line="240" w:lineRule="atLeast"/>
    </w:pPr>
    <w:rPr>
      <w:rFonts w:ascii="Arial" w:hAnsi="Arial"/>
      <w:b/>
      <w:sz w:val="16"/>
    </w:rPr>
  </w:style>
  <w:style w:type="paragraph" w:customStyle="1" w:styleId="ENoteTTi">
    <w:name w:val="ENoteTTi"/>
    <w:aliases w:val="entti"/>
    <w:basedOn w:val="OPCParaBase"/>
    <w:rsid w:val="006802B2"/>
    <w:pPr>
      <w:keepNext/>
      <w:spacing w:before="60" w:line="240" w:lineRule="atLeast"/>
      <w:ind w:left="170"/>
    </w:pPr>
    <w:rPr>
      <w:sz w:val="16"/>
    </w:rPr>
  </w:style>
  <w:style w:type="paragraph" w:customStyle="1" w:styleId="ENoteTTIndentHeading">
    <w:name w:val="ENoteTTIndentHeading"/>
    <w:aliases w:val="enTTHi"/>
    <w:basedOn w:val="OPCParaBase"/>
    <w:rsid w:val="006802B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802B2"/>
    <w:pPr>
      <w:spacing w:before="60" w:line="240" w:lineRule="atLeast"/>
    </w:pPr>
    <w:rPr>
      <w:sz w:val="16"/>
    </w:rPr>
  </w:style>
  <w:style w:type="paragraph" w:customStyle="1" w:styleId="MadeunderText">
    <w:name w:val="MadeunderText"/>
    <w:basedOn w:val="OPCParaBase"/>
    <w:next w:val="CompiledMadeUnder"/>
    <w:rsid w:val="006802B2"/>
    <w:pPr>
      <w:spacing w:before="240"/>
    </w:pPr>
    <w:rPr>
      <w:sz w:val="24"/>
      <w:szCs w:val="24"/>
    </w:rPr>
  </w:style>
  <w:style w:type="paragraph" w:customStyle="1" w:styleId="ENotesHeading3">
    <w:name w:val="ENotesHeading 3"/>
    <w:aliases w:val="Enh3"/>
    <w:basedOn w:val="OPCParaBase"/>
    <w:next w:val="Normal"/>
    <w:rsid w:val="006802B2"/>
    <w:pPr>
      <w:keepNext/>
      <w:spacing w:before="120" w:line="240" w:lineRule="auto"/>
      <w:outlineLvl w:val="4"/>
    </w:pPr>
    <w:rPr>
      <w:b/>
      <w:szCs w:val="24"/>
    </w:rPr>
  </w:style>
  <w:style w:type="paragraph" w:customStyle="1" w:styleId="SubPartCASA">
    <w:name w:val="SubPart(CASA)"/>
    <w:aliases w:val="csp"/>
    <w:basedOn w:val="OPCParaBase"/>
    <w:next w:val="ActHead3"/>
    <w:rsid w:val="006802B2"/>
    <w:pPr>
      <w:keepNext/>
      <w:keepLines/>
      <w:spacing w:before="280"/>
      <w:outlineLvl w:val="1"/>
    </w:pPr>
    <w:rPr>
      <w:b/>
      <w:kern w:val="28"/>
      <w:sz w:val="32"/>
    </w:rPr>
  </w:style>
  <w:style w:type="character" w:customStyle="1" w:styleId="CharSubPartTextCASA">
    <w:name w:val="CharSubPartText(CASA)"/>
    <w:basedOn w:val="OPCCharBase"/>
    <w:uiPriority w:val="1"/>
    <w:rsid w:val="006802B2"/>
  </w:style>
  <w:style w:type="character" w:customStyle="1" w:styleId="CharSubPartNoCASA">
    <w:name w:val="CharSubPartNo(CASA)"/>
    <w:basedOn w:val="OPCCharBase"/>
    <w:uiPriority w:val="1"/>
    <w:rsid w:val="006802B2"/>
  </w:style>
  <w:style w:type="paragraph" w:customStyle="1" w:styleId="ENoteTTIndentHeadingSub">
    <w:name w:val="ENoteTTIndentHeadingSub"/>
    <w:aliases w:val="enTTHis"/>
    <w:basedOn w:val="OPCParaBase"/>
    <w:rsid w:val="006802B2"/>
    <w:pPr>
      <w:keepNext/>
      <w:spacing w:before="60" w:line="240" w:lineRule="atLeast"/>
      <w:ind w:left="340"/>
    </w:pPr>
    <w:rPr>
      <w:b/>
      <w:sz w:val="16"/>
    </w:rPr>
  </w:style>
  <w:style w:type="paragraph" w:customStyle="1" w:styleId="ENoteTTiSub">
    <w:name w:val="ENoteTTiSub"/>
    <w:aliases w:val="enttis"/>
    <w:basedOn w:val="OPCParaBase"/>
    <w:rsid w:val="006802B2"/>
    <w:pPr>
      <w:keepNext/>
      <w:spacing w:before="60" w:line="240" w:lineRule="atLeast"/>
      <w:ind w:left="340"/>
    </w:pPr>
    <w:rPr>
      <w:sz w:val="16"/>
    </w:rPr>
  </w:style>
  <w:style w:type="paragraph" w:customStyle="1" w:styleId="SubDivisionMigration">
    <w:name w:val="SubDivisionMigration"/>
    <w:aliases w:val="sdm"/>
    <w:basedOn w:val="OPCParaBase"/>
    <w:rsid w:val="006802B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802B2"/>
    <w:pPr>
      <w:keepNext/>
      <w:keepLines/>
      <w:spacing w:before="240" w:line="240" w:lineRule="auto"/>
      <w:ind w:left="1134" w:hanging="1134"/>
    </w:pPr>
    <w:rPr>
      <w:b/>
      <w:sz w:val="28"/>
    </w:rPr>
  </w:style>
  <w:style w:type="paragraph" w:customStyle="1" w:styleId="FreeForm">
    <w:name w:val="FreeForm"/>
    <w:rsid w:val="005E2558"/>
    <w:rPr>
      <w:rFonts w:ascii="Arial" w:eastAsiaTheme="minorHAnsi" w:hAnsi="Arial" w:cstheme="minorBidi"/>
      <w:sz w:val="22"/>
      <w:lang w:eastAsia="en-US"/>
    </w:rPr>
  </w:style>
  <w:style w:type="paragraph" w:customStyle="1" w:styleId="SOTextNote">
    <w:name w:val="SO TextNote"/>
    <w:aliases w:val="sont"/>
    <w:basedOn w:val="SOText"/>
    <w:qFormat/>
    <w:rsid w:val="006802B2"/>
    <w:pPr>
      <w:spacing w:before="122" w:line="198" w:lineRule="exact"/>
      <w:ind w:left="1843" w:hanging="709"/>
    </w:pPr>
    <w:rPr>
      <w:sz w:val="18"/>
    </w:rPr>
  </w:style>
  <w:style w:type="paragraph" w:customStyle="1" w:styleId="SOPara">
    <w:name w:val="SO Para"/>
    <w:aliases w:val="soa"/>
    <w:basedOn w:val="SOText"/>
    <w:link w:val="SOParaChar"/>
    <w:qFormat/>
    <w:rsid w:val="006802B2"/>
    <w:pPr>
      <w:tabs>
        <w:tab w:val="right" w:pos="1786"/>
      </w:tabs>
      <w:spacing w:before="40"/>
      <w:ind w:left="2070" w:hanging="936"/>
    </w:pPr>
  </w:style>
  <w:style w:type="character" w:customStyle="1" w:styleId="SOParaChar">
    <w:name w:val="SO Para Char"/>
    <w:aliases w:val="soa Char"/>
    <w:basedOn w:val="DefaultParagraphFont"/>
    <w:link w:val="SOPara"/>
    <w:rsid w:val="006802B2"/>
    <w:rPr>
      <w:rFonts w:eastAsiaTheme="minorHAnsi" w:cstheme="minorBidi"/>
      <w:sz w:val="22"/>
      <w:lang w:eastAsia="en-US"/>
    </w:rPr>
  </w:style>
  <w:style w:type="paragraph" w:customStyle="1" w:styleId="TableHeading">
    <w:name w:val="TableHeading"/>
    <w:aliases w:val="th"/>
    <w:basedOn w:val="OPCParaBase"/>
    <w:next w:val="Tabletext"/>
    <w:rsid w:val="006802B2"/>
    <w:pPr>
      <w:keepNext/>
      <w:spacing w:before="60" w:line="240" w:lineRule="atLeast"/>
    </w:pPr>
    <w:rPr>
      <w:b/>
      <w:sz w:val="20"/>
    </w:rPr>
  </w:style>
  <w:style w:type="paragraph" w:customStyle="1" w:styleId="SOHeadBold">
    <w:name w:val="SO HeadBold"/>
    <w:aliases w:val="sohb"/>
    <w:basedOn w:val="SOText"/>
    <w:next w:val="SOText"/>
    <w:link w:val="SOHeadBoldChar"/>
    <w:qFormat/>
    <w:rsid w:val="006802B2"/>
    <w:rPr>
      <w:b/>
    </w:rPr>
  </w:style>
  <w:style w:type="character" w:customStyle="1" w:styleId="SOHeadBoldChar">
    <w:name w:val="SO HeadBold Char"/>
    <w:aliases w:val="sohb Char"/>
    <w:basedOn w:val="DefaultParagraphFont"/>
    <w:link w:val="SOHeadBold"/>
    <w:rsid w:val="006802B2"/>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802B2"/>
    <w:rPr>
      <w:i/>
    </w:rPr>
  </w:style>
  <w:style w:type="character" w:customStyle="1" w:styleId="SOHeadItalicChar">
    <w:name w:val="SO HeadItalic Char"/>
    <w:aliases w:val="sohi Char"/>
    <w:basedOn w:val="DefaultParagraphFont"/>
    <w:link w:val="SOHeadItalic"/>
    <w:rsid w:val="006802B2"/>
    <w:rPr>
      <w:rFonts w:eastAsiaTheme="minorHAnsi" w:cstheme="minorBidi"/>
      <w:i/>
      <w:sz w:val="22"/>
      <w:lang w:eastAsia="en-US"/>
    </w:rPr>
  </w:style>
  <w:style w:type="paragraph" w:customStyle="1" w:styleId="SOBullet">
    <w:name w:val="SO Bullet"/>
    <w:aliases w:val="sotb"/>
    <w:basedOn w:val="SOText"/>
    <w:link w:val="SOBulletChar"/>
    <w:qFormat/>
    <w:rsid w:val="006802B2"/>
    <w:pPr>
      <w:ind w:left="1559" w:hanging="425"/>
    </w:pPr>
  </w:style>
  <w:style w:type="character" w:customStyle="1" w:styleId="SOBulletChar">
    <w:name w:val="SO Bullet Char"/>
    <w:aliases w:val="sotb Char"/>
    <w:basedOn w:val="DefaultParagraphFont"/>
    <w:link w:val="SOBullet"/>
    <w:rsid w:val="006802B2"/>
    <w:rPr>
      <w:rFonts w:eastAsiaTheme="minorHAnsi" w:cstheme="minorBidi"/>
      <w:sz w:val="22"/>
      <w:lang w:eastAsia="en-US"/>
    </w:rPr>
  </w:style>
  <w:style w:type="paragraph" w:customStyle="1" w:styleId="SOBulletNote">
    <w:name w:val="SO BulletNote"/>
    <w:aliases w:val="sonb"/>
    <w:basedOn w:val="SOTextNote"/>
    <w:link w:val="SOBulletNoteChar"/>
    <w:qFormat/>
    <w:rsid w:val="006802B2"/>
    <w:pPr>
      <w:tabs>
        <w:tab w:val="left" w:pos="1560"/>
      </w:tabs>
      <w:ind w:left="2268" w:hanging="1134"/>
    </w:pPr>
  </w:style>
  <w:style w:type="character" w:customStyle="1" w:styleId="SOBulletNoteChar">
    <w:name w:val="SO BulletNote Char"/>
    <w:aliases w:val="sonb Char"/>
    <w:basedOn w:val="DefaultParagraphFont"/>
    <w:link w:val="SOBulletNote"/>
    <w:rsid w:val="006802B2"/>
    <w:rPr>
      <w:rFonts w:eastAsiaTheme="minorHAnsi" w:cstheme="minorBidi"/>
      <w:sz w:val="18"/>
      <w:lang w:eastAsia="en-US"/>
    </w:rPr>
  </w:style>
  <w:style w:type="character" w:customStyle="1" w:styleId="subsectionChar">
    <w:name w:val="subsection Char"/>
    <w:aliases w:val="ss Char"/>
    <w:basedOn w:val="DefaultParagraphFont"/>
    <w:link w:val="subsection"/>
    <w:rsid w:val="00D71FF7"/>
    <w:rPr>
      <w:sz w:val="22"/>
    </w:rPr>
  </w:style>
  <w:style w:type="paragraph" w:styleId="Revision">
    <w:name w:val="Revision"/>
    <w:hidden/>
    <w:uiPriority w:val="99"/>
    <w:semiHidden/>
    <w:rsid w:val="006802B2"/>
    <w:rPr>
      <w:rFonts w:eastAsia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oter" Target="footer8.xml"/><Relationship Id="rId30" Type="http://schemas.openxmlformats.org/officeDocument/2006/relationships/header" Target="header13.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ConsolAct_new.DOTX</Template>
  <TotalTime>0</TotalTime>
  <Pages>18</Pages>
  <Words>2938</Words>
  <Characters>14214</Characters>
  <Application>Microsoft Office Word</Application>
  <DocSecurity>0</DocSecurity>
  <PresentationFormat/>
  <Lines>508</Lines>
  <Paragraphs>273</Paragraphs>
  <ScaleCrop>false</ScaleCrop>
  <HeadingPairs>
    <vt:vector size="2" baseType="variant">
      <vt:variant>
        <vt:lpstr>Title</vt:lpstr>
      </vt:variant>
      <vt:variant>
        <vt:i4>1</vt:i4>
      </vt:variant>
    </vt:vector>
  </HeadingPairs>
  <TitlesOfParts>
    <vt:vector size="1" baseType="lpstr">
      <vt:lpstr>Royal Australian Air Force Veterans’ Residences Act 1953</vt:lpstr>
    </vt:vector>
  </TitlesOfParts>
  <Manager/>
  <Company/>
  <LinksUpToDate>false</LinksUpToDate>
  <CharactersWithSpaces>16934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Australian Air Force Veterans’ Residences Act 1953</dc:title>
  <dc:subject/>
  <dc:creator/>
  <cp:keywords/>
  <dc:description/>
  <cp:lastModifiedBy/>
  <cp:revision>1</cp:revision>
  <cp:lastPrinted>2005-06-08T08:04:00Z</cp:lastPrinted>
  <dcterms:created xsi:type="dcterms:W3CDTF">2014-08-08T06:27:00Z</dcterms:created>
  <dcterms:modified xsi:type="dcterms:W3CDTF">2014-08-08T06:27:00Z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 </vt:lpwstr>
  </property>
  <property fmtid="{D5CDD505-2E9C-101B-9397-08002B2CF9AE}" pid="4" name="DLM">
    <vt:lpwstr> </vt:lpwstr>
  </property>
  <property fmtid="{D5CDD505-2E9C-101B-9397-08002B2CF9AE}" pid="5" name="ShortT">
    <vt:lpwstr>Royal Australian Air Force Veterans’ Residences Act 1953</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ies>
</file>