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37" w:rsidRPr="00D33991" w:rsidRDefault="004B6637" w:rsidP="00D33991">
      <w:pPr>
        <w:spacing w:after="0" w:line="240" w:lineRule="auto"/>
        <w:jc w:val="center"/>
        <w:rPr>
          <w:rFonts w:ascii="Times New Roman" w:hAnsi="Times New Roman" w:cs="Times New Roman"/>
          <w:sz w:val="36"/>
        </w:rPr>
      </w:pPr>
      <w:r w:rsidRPr="00D33991">
        <w:rPr>
          <w:rFonts w:ascii="Times New Roman" w:hAnsi="Times New Roman" w:cs="Times New Roman"/>
          <w:sz w:val="36"/>
        </w:rPr>
        <w:t>PAPUA AND NEW GUINEA (VALIDATION OF APPOINTMENTS).</w:t>
      </w:r>
    </w:p>
    <w:p w:rsidR="00D33991" w:rsidRPr="00EE5060" w:rsidRDefault="00D33991" w:rsidP="00D33991">
      <w:pPr>
        <w:pBdr>
          <w:bottom w:val="single" w:sz="4" w:space="1" w:color="auto"/>
        </w:pBdr>
        <w:spacing w:after="120" w:line="240" w:lineRule="auto"/>
        <w:ind w:left="3888" w:right="3888"/>
        <w:jc w:val="center"/>
        <w:rPr>
          <w:rFonts w:ascii="Times New Roman" w:hAnsi="Times New Roman" w:cs="Times New Roman"/>
          <w:b/>
          <w:sz w:val="12"/>
        </w:rPr>
      </w:pPr>
    </w:p>
    <w:p w:rsidR="004B6637" w:rsidRPr="00D33991" w:rsidRDefault="00B60AA6" w:rsidP="00D33991">
      <w:pPr>
        <w:spacing w:after="0" w:line="240" w:lineRule="auto"/>
        <w:jc w:val="center"/>
        <w:rPr>
          <w:rFonts w:ascii="Times New Roman" w:hAnsi="Times New Roman" w:cs="Times New Roman"/>
          <w:b/>
          <w:sz w:val="28"/>
        </w:rPr>
      </w:pPr>
      <w:r w:rsidRPr="00D33991">
        <w:rPr>
          <w:rFonts w:ascii="Times New Roman" w:hAnsi="Times New Roman" w:cs="Times New Roman"/>
          <w:b/>
          <w:sz w:val="28"/>
        </w:rPr>
        <w:t>No. 86 of 1953.</w:t>
      </w:r>
    </w:p>
    <w:p w:rsidR="004B6637" w:rsidRPr="00D33991" w:rsidRDefault="004B6637" w:rsidP="00D33991">
      <w:pPr>
        <w:spacing w:before="120" w:after="120" w:line="240" w:lineRule="auto"/>
        <w:jc w:val="both"/>
        <w:rPr>
          <w:rFonts w:ascii="Times New Roman" w:hAnsi="Times New Roman" w:cs="Times New Roman"/>
        </w:rPr>
      </w:pPr>
      <w:r w:rsidRPr="00D33991">
        <w:rPr>
          <w:rFonts w:ascii="Times New Roman" w:hAnsi="Times New Roman" w:cs="Times New Roman"/>
          <w:sz w:val="26"/>
        </w:rPr>
        <w:t xml:space="preserve">An Act to remove Doubts as to the Validity of the Appointments of the Chief Judge and other Judges of the Supreme Court of the Territory of Papua and New Guinea and of certain Officers of the Public </w:t>
      </w:r>
      <w:r w:rsidRPr="00D33991">
        <w:rPr>
          <w:rFonts w:ascii="Times New Roman" w:hAnsi="Times New Roman" w:cs="Times New Roman"/>
        </w:rPr>
        <w:t>Service of that Territory.</w:t>
      </w:r>
    </w:p>
    <w:p w:rsidR="004B6637" w:rsidRPr="00D33991" w:rsidRDefault="004B6637" w:rsidP="00D33991">
      <w:pPr>
        <w:spacing w:after="0" w:line="240" w:lineRule="auto"/>
        <w:jc w:val="right"/>
        <w:rPr>
          <w:rFonts w:ascii="Times New Roman" w:hAnsi="Times New Roman" w:cs="Times New Roman"/>
          <w:sz w:val="26"/>
        </w:rPr>
      </w:pPr>
      <w:r w:rsidRPr="00D33991">
        <w:rPr>
          <w:rFonts w:ascii="Times New Roman" w:hAnsi="Times New Roman" w:cs="Times New Roman"/>
          <w:sz w:val="26"/>
        </w:rPr>
        <w:t>[Assented to 11th. December, 1953.]</w:t>
      </w:r>
    </w:p>
    <w:p w:rsidR="004B6637" w:rsidRPr="00D33991" w:rsidRDefault="00B60AA6" w:rsidP="00D33991">
      <w:pPr>
        <w:spacing w:before="120" w:after="60" w:line="240" w:lineRule="auto"/>
        <w:jc w:val="both"/>
        <w:rPr>
          <w:rFonts w:ascii="Times New Roman" w:hAnsi="Times New Roman" w:cs="Times New Roman"/>
          <w:b/>
          <w:sz w:val="20"/>
        </w:rPr>
      </w:pPr>
      <w:r w:rsidRPr="00D33991">
        <w:rPr>
          <w:rFonts w:ascii="Times New Roman" w:hAnsi="Times New Roman" w:cs="Times New Roman"/>
          <w:b/>
          <w:sz w:val="20"/>
        </w:rPr>
        <w:t>Preamble.</w:t>
      </w:r>
    </w:p>
    <w:p w:rsidR="004B6637" w:rsidRPr="00D227B3" w:rsidRDefault="004B6637" w:rsidP="00D33991">
      <w:pPr>
        <w:spacing w:after="0" w:line="240" w:lineRule="auto"/>
        <w:jc w:val="both"/>
        <w:rPr>
          <w:rFonts w:ascii="Times New Roman" w:hAnsi="Times New Roman" w:cs="Times New Roman"/>
        </w:rPr>
      </w:pPr>
      <w:r w:rsidRPr="00D227B3">
        <w:rPr>
          <w:rFonts w:ascii="Times New Roman" w:hAnsi="Times New Roman" w:cs="Times New Roman"/>
        </w:rPr>
        <w:t xml:space="preserve">WHEREAS by sub-section (1.) of section fifty-nine of the </w:t>
      </w:r>
      <w:r w:rsidR="00B60AA6" w:rsidRPr="00D227B3">
        <w:rPr>
          <w:rFonts w:ascii="Times New Roman" w:hAnsi="Times New Roman" w:cs="Times New Roman"/>
          <w:i/>
        </w:rPr>
        <w:t xml:space="preserve">Papua and New Guinea Act </w:t>
      </w:r>
      <w:r w:rsidRPr="00D227B3">
        <w:rPr>
          <w:rFonts w:ascii="Times New Roman" w:hAnsi="Times New Roman" w:cs="Times New Roman"/>
        </w:rPr>
        <w:t xml:space="preserve">1949-1950 it is provided, among other things, that the Chief Judge and each other judge of the Supreme Court of the Territory of Papua and New Guinea shall be appointed by the Governor-General by Commission under the Seal of the Commonwealth and may be removed from office by the Governor-General on the ground of proved </w:t>
      </w:r>
      <w:proofErr w:type="spellStart"/>
      <w:r w:rsidRPr="00D227B3">
        <w:rPr>
          <w:rFonts w:ascii="Times New Roman" w:hAnsi="Times New Roman" w:cs="Times New Roman"/>
        </w:rPr>
        <w:t>misbehaviour</w:t>
      </w:r>
      <w:proofErr w:type="spellEnd"/>
      <w:r w:rsidRPr="00D227B3">
        <w:rPr>
          <w:rFonts w:ascii="Times New Roman" w:hAnsi="Times New Roman" w:cs="Times New Roman"/>
        </w:rPr>
        <w:t xml:space="preserve"> or incapacity, but shall not otherwise be removed from office:</w:t>
      </w:r>
    </w:p>
    <w:p w:rsidR="004B6637" w:rsidRPr="00D227B3" w:rsidRDefault="00B60AA6" w:rsidP="00EE5060">
      <w:pPr>
        <w:spacing w:before="60" w:after="0" w:line="240" w:lineRule="auto"/>
        <w:ind w:firstLine="432"/>
        <w:jc w:val="both"/>
        <w:rPr>
          <w:rFonts w:ascii="Times New Roman" w:hAnsi="Times New Roman" w:cs="Times New Roman"/>
        </w:rPr>
      </w:pPr>
      <w:r w:rsidRPr="00D227B3">
        <w:rPr>
          <w:rFonts w:ascii="Times New Roman" w:hAnsi="Times New Roman" w:cs="Times New Roman"/>
          <w:smallCaps/>
        </w:rPr>
        <w:t xml:space="preserve">And Whereas </w:t>
      </w:r>
      <w:r w:rsidR="004B6637" w:rsidRPr="00D227B3">
        <w:rPr>
          <w:rFonts w:ascii="Times New Roman" w:hAnsi="Times New Roman" w:cs="Times New Roman"/>
        </w:rPr>
        <w:t>it is further provided by sub-section (1.) of that section that the Chief Judge and each other judge of that Court, except in the case of an acting judge, shall, subject to that section, retire upon reaching the age of sixty-five years:</w:t>
      </w:r>
    </w:p>
    <w:p w:rsidR="004B6637" w:rsidRPr="00D227B3" w:rsidRDefault="00B60AA6" w:rsidP="00EE5060">
      <w:pPr>
        <w:spacing w:before="60" w:after="0" w:line="240" w:lineRule="auto"/>
        <w:ind w:firstLine="432"/>
        <w:jc w:val="both"/>
        <w:rPr>
          <w:rFonts w:ascii="Times New Roman" w:hAnsi="Times New Roman" w:cs="Times New Roman"/>
        </w:rPr>
      </w:pPr>
      <w:r w:rsidRPr="00D227B3">
        <w:rPr>
          <w:rFonts w:ascii="Times New Roman" w:hAnsi="Times New Roman" w:cs="Times New Roman"/>
          <w:smallCaps/>
        </w:rPr>
        <w:t>And Whereas</w:t>
      </w:r>
      <w:r w:rsidR="004B6637" w:rsidRPr="00D227B3">
        <w:rPr>
          <w:rFonts w:ascii="Times New Roman" w:hAnsi="Times New Roman" w:cs="Times New Roman"/>
        </w:rPr>
        <w:t xml:space="preserve">, in pursuance of those provisions as in force as provisions of the </w:t>
      </w:r>
      <w:r w:rsidRPr="00D227B3">
        <w:rPr>
          <w:rFonts w:ascii="Times New Roman" w:hAnsi="Times New Roman" w:cs="Times New Roman"/>
          <w:i/>
        </w:rPr>
        <w:t xml:space="preserve">Papua and New Guinea Act </w:t>
      </w:r>
      <w:r w:rsidR="004B6637" w:rsidRPr="00D227B3">
        <w:rPr>
          <w:rFonts w:ascii="Times New Roman" w:hAnsi="Times New Roman" w:cs="Times New Roman"/>
        </w:rPr>
        <w:t xml:space="preserve">1949, the Governor-General, by Commission dated the twenty-ninth day of June, One thousand nine hundred and forty-nine, appointed Frederick Beaumont Phillips, Esquire, C.B.E., to be Chief Judge of the Supreme Court of the Territory of Papua and New Guinea, and by Commissions dated the twenty-ninth day of June, One thousand nine hundred and forty-nine, the fifteenth day of September, One thousand nine hundred and forty-nine, and the thirtieth day of November, One thousand nine hundred and forty-nine, respectively, appointed Ralph Thomas Gore, Esquire, Esme Baron </w:t>
      </w:r>
      <w:proofErr w:type="spellStart"/>
      <w:r w:rsidR="004B6637" w:rsidRPr="00D227B3">
        <w:rPr>
          <w:rFonts w:ascii="Times New Roman" w:hAnsi="Times New Roman" w:cs="Times New Roman"/>
        </w:rPr>
        <w:t>Bignold</w:t>
      </w:r>
      <w:proofErr w:type="spellEnd"/>
      <w:r w:rsidR="004B6637" w:rsidRPr="00D227B3">
        <w:rPr>
          <w:rFonts w:ascii="Times New Roman" w:hAnsi="Times New Roman" w:cs="Times New Roman"/>
        </w:rPr>
        <w:t>, Esquire, and Andrew Kelly, Esquire, to be judges of that Court:</w:t>
      </w:r>
    </w:p>
    <w:p w:rsidR="004B6637" w:rsidRPr="00D227B3" w:rsidRDefault="00B60AA6" w:rsidP="00EE5060">
      <w:pPr>
        <w:spacing w:before="60" w:after="0" w:line="240" w:lineRule="auto"/>
        <w:ind w:firstLine="432"/>
        <w:jc w:val="both"/>
        <w:rPr>
          <w:rFonts w:ascii="Times New Roman" w:hAnsi="Times New Roman" w:cs="Times New Roman"/>
        </w:rPr>
      </w:pPr>
      <w:r w:rsidRPr="00D227B3">
        <w:rPr>
          <w:rFonts w:ascii="Times New Roman" w:hAnsi="Times New Roman" w:cs="Times New Roman"/>
          <w:smallCaps/>
        </w:rPr>
        <w:t>And Whereas</w:t>
      </w:r>
      <w:r w:rsidR="004B6637" w:rsidRPr="00D227B3">
        <w:rPr>
          <w:rFonts w:ascii="Times New Roman" w:hAnsi="Times New Roman" w:cs="Times New Roman"/>
        </w:rPr>
        <w:t xml:space="preserve">, by reason of the inclusion of the words </w:t>
      </w:r>
      <w:r w:rsidR="00D33991" w:rsidRPr="00D227B3">
        <w:rPr>
          <w:rFonts w:ascii="Times New Roman" w:hAnsi="Times New Roman" w:cs="Times New Roman"/>
        </w:rPr>
        <w:t>“</w:t>
      </w:r>
      <w:r w:rsidR="004B6637" w:rsidRPr="00D227B3">
        <w:rPr>
          <w:rFonts w:ascii="Times New Roman" w:hAnsi="Times New Roman" w:cs="Times New Roman"/>
        </w:rPr>
        <w:t>to have, hold, exercise and enjoy the said office during the pleasure of the Governor-General</w:t>
      </w:r>
      <w:r w:rsidR="00D33991" w:rsidRPr="00D227B3">
        <w:rPr>
          <w:rFonts w:ascii="Times New Roman" w:hAnsi="Times New Roman" w:cs="Times New Roman"/>
        </w:rPr>
        <w:t>”</w:t>
      </w:r>
      <w:r w:rsidR="004B6637" w:rsidRPr="00D227B3">
        <w:rPr>
          <w:rFonts w:ascii="Times New Roman" w:hAnsi="Times New Roman" w:cs="Times New Roman"/>
        </w:rPr>
        <w:t xml:space="preserve"> in each of those Commissions, doubts have arisen as to the validity of the appointments:</w:t>
      </w:r>
    </w:p>
    <w:p w:rsidR="004B6637" w:rsidRPr="00D227B3" w:rsidRDefault="00B60AA6" w:rsidP="00EE5060">
      <w:pPr>
        <w:spacing w:before="60" w:after="0" w:line="240" w:lineRule="auto"/>
        <w:ind w:firstLine="432"/>
        <w:jc w:val="both"/>
        <w:rPr>
          <w:rFonts w:ascii="Times New Roman" w:hAnsi="Times New Roman" w:cs="Times New Roman"/>
        </w:rPr>
      </w:pPr>
      <w:r w:rsidRPr="00D227B3">
        <w:rPr>
          <w:rFonts w:ascii="Times New Roman" w:hAnsi="Times New Roman" w:cs="Times New Roman"/>
          <w:smallCaps/>
        </w:rPr>
        <w:t>And Whereas</w:t>
      </w:r>
      <w:r w:rsidR="004B6637" w:rsidRPr="00D227B3">
        <w:rPr>
          <w:rFonts w:ascii="Times New Roman" w:hAnsi="Times New Roman" w:cs="Times New Roman"/>
        </w:rPr>
        <w:t xml:space="preserve">, in </w:t>
      </w:r>
      <w:proofErr w:type="spellStart"/>
      <w:r w:rsidR="004B6637" w:rsidRPr="00D227B3">
        <w:rPr>
          <w:rFonts w:ascii="Times New Roman" w:hAnsi="Times New Roman" w:cs="Times New Roman"/>
        </w:rPr>
        <w:t>connexion</w:t>
      </w:r>
      <w:proofErr w:type="spellEnd"/>
      <w:r w:rsidR="004B6637" w:rsidRPr="00D227B3">
        <w:rPr>
          <w:rFonts w:ascii="Times New Roman" w:hAnsi="Times New Roman" w:cs="Times New Roman"/>
        </w:rPr>
        <w:t xml:space="preserve"> with certain appointments of officers to the Public Service of the Territory of Papua and New Guinea that purported to be made by the Minister of State for Territories,</w:t>
      </w:r>
    </w:p>
    <w:p w:rsidR="004B6637" w:rsidRPr="00D227B3" w:rsidRDefault="00D33991" w:rsidP="00D33991">
      <w:pPr>
        <w:spacing w:after="0" w:line="240" w:lineRule="auto"/>
        <w:jc w:val="both"/>
        <w:rPr>
          <w:rFonts w:ascii="Times New Roman" w:hAnsi="Times New Roman" w:cs="Times New Roman"/>
        </w:rPr>
      </w:pPr>
      <w:r w:rsidRPr="00D227B3">
        <w:rPr>
          <w:rFonts w:ascii="Times New Roman" w:hAnsi="Times New Roman" w:cs="Times New Roman"/>
        </w:rPr>
        <w:br w:type="page"/>
      </w:r>
    </w:p>
    <w:p w:rsidR="004B6637" w:rsidRPr="00D227B3" w:rsidRDefault="004B6637" w:rsidP="00D33991">
      <w:pPr>
        <w:spacing w:after="0" w:line="240" w:lineRule="auto"/>
        <w:jc w:val="both"/>
        <w:rPr>
          <w:rFonts w:ascii="Times New Roman" w:hAnsi="Times New Roman" w:cs="Times New Roman"/>
        </w:rPr>
      </w:pPr>
      <w:r w:rsidRPr="00D227B3">
        <w:rPr>
          <w:rFonts w:ascii="Times New Roman" w:hAnsi="Times New Roman" w:cs="Times New Roman"/>
        </w:rPr>
        <w:lastRenderedPageBreak/>
        <w:t>doubts have arisen whether there was in force a delegation by the Governor-General by virtue of which that Minister was empowered to make those appointments:</w:t>
      </w:r>
    </w:p>
    <w:p w:rsidR="004B6637" w:rsidRPr="00D227B3" w:rsidRDefault="00B60AA6" w:rsidP="00463D71">
      <w:pPr>
        <w:spacing w:before="60" w:after="0" w:line="240" w:lineRule="auto"/>
        <w:ind w:firstLine="432"/>
        <w:jc w:val="both"/>
        <w:rPr>
          <w:rFonts w:ascii="Times New Roman" w:hAnsi="Times New Roman" w:cs="Times New Roman"/>
        </w:rPr>
      </w:pPr>
      <w:r w:rsidRPr="00D227B3">
        <w:rPr>
          <w:rFonts w:ascii="Times New Roman" w:hAnsi="Times New Roman" w:cs="Times New Roman"/>
          <w:smallCaps/>
        </w:rPr>
        <w:t xml:space="preserve">Be </w:t>
      </w:r>
      <w:r w:rsidR="004B6637" w:rsidRPr="00D227B3">
        <w:rPr>
          <w:rFonts w:ascii="Times New Roman" w:hAnsi="Times New Roman" w:cs="Times New Roman"/>
        </w:rPr>
        <w:t>it therefore enacted by the Queen</w:t>
      </w:r>
      <w:r w:rsidR="00D33991" w:rsidRPr="00D227B3">
        <w:rPr>
          <w:rFonts w:ascii="Times New Roman" w:hAnsi="Times New Roman" w:cs="Times New Roman"/>
        </w:rPr>
        <w:t>’</w:t>
      </w:r>
      <w:r w:rsidR="004B6637" w:rsidRPr="00D227B3">
        <w:rPr>
          <w:rFonts w:ascii="Times New Roman" w:hAnsi="Times New Roman" w:cs="Times New Roman"/>
        </w:rPr>
        <w:t xml:space="preserve">s Most Excellent Majesty, the Senate, and </w:t>
      </w:r>
      <w:bookmarkStart w:id="0" w:name="_GoBack"/>
      <w:bookmarkEnd w:id="0"/>
      <w:r w:rsidR="004B6637" w:rsidRPr="00D227B3">
        <w:rPr>
          <w:rFonts w:ascii="Times New Roman" w:hAnsi="Times New Roman" w:cs="Times New Roman"/>
        </w:rPr>
        <w:t>the House of Representatives of the Commonwealth of Australia, as follows:—</w:t>
      </w:r>
    </w:p>
    <w:p w:rsidR="004B6637" w:rsidRPr="00D33991" w:rsidRDefault="00B60AA6" w:rsidP="00D33991">
      <w:pPr>
        <w:spacing w:before="120" w:after="60" w:line="240" w:lineRule="auto"/>
        <w:jc w:val="both"/>
        <w:rPr>
          <w:rFonts w:ascii="Times New Roman" w:hAnsi="Times New Roman" w:cs="Times New Roman"/>
          <w:b/>
          <w:sz w:val="20"/>
        </w:rPr>
      </w:pPr>
      <w:r w:rsidRPr="00D33991">
        <w:rPr>
          <w:rFonts w:ascii="Times New Roman" w:hAnsi="Times New Roman" w:cs="Times New Roman"/>
          <w:b/>
          <w:sz w:val="20"/>
        </w:rPr>
        <w:t>Short title.</w:t>
      </w:r>
    </w:p>
    <w:p w:rsidR="004B6637" w:rsidRPr="00D33991" w:rsidRDefault="00B60AA6" w:rsidP="00D33991">
      <w:pPr>
        <w:spacing w:after="0" w:line="240" w:lineRule="auto"/>
        <w:ind w:firstLine="432"/>
        <w:jc w:val="both"/>
        <w:rPr>
          <w:rFonts w:ascii="Times New Roman" w:hAnsi="Times New Roman" w:cs="Times New Roman"/>
        </w:rPr>
      </w:pPr>
      <w:r w:rsidRPr="00D33991">
        <w:rPr>
          <w:rFonts w:ascii="Times New Roman" w:hAnsi="Times New Roman" w:cs="Times New Roman"/>
          <w:b/>
        </w:rPr>
        <w:t>1.</w:t>
      </w:r>
      <w:r w:rsidR="00D33991">
        <w:rPr>
          <w:rFonts w:ascii="Times New Roman" w:hAnsi="Times New Roman" w:cs="Times New Roman"/>
          <w:b/>
        </w:rPr>
        <w:tab/>
      </w:r>
      <w:r w:rsidR="004B6637" w:rsidRPr="00D33991">
        <w:rPr>
          <w:rFonts w:ascii="Times New Roman" w:hAnsi="Times New Roman" w:cs="Times New Roman"/>
        </w:rPr>
        <w:t xml:space="preserve">This Act may be cited as the </w:t>
      </w:r>
      <w:r w:rsidRPr="00D33991">
        <w:rPr>
          <w:rFonts w:ascii="Times New Roman" w:hAnsi="Times New Roman" w:cs="Times New Roman"/>
          <w:i/>
        </w:rPr>
        <w:t>Papua and New Guin</w:t>
      </w:r>
      <w:r w:rsidR="00D33991">
        <w:rPr>
          <w:rFonts w:ascii="Times New Roman" w:hAnsi="Times New Roman" w:cs="Times New Roman"/>
          <w:i/>
        </w:rPr>
        <w:t xml:space="preserve">ea (Validation of Appointments) </w:t>
      </w:r>
      <w:r w:rsidRPr="00D33991">
        <w:rPr>
          <w:rFonts w:ascii="Times New Roman" w:hAnsi="Times New Roman" w:cs="Times New Roman"/>
          <w:i/>
        </w:rPr>
        <w:t xml:space="preserve">Act </w:t>
      </w:r>
      <w:r w:rsidR="004B6637" w:rsidRPr="00D33991">
        <w:rPr>
          <w:rFonts w:ascii="Times New Roman" w:hAnsi="Times New Roman" w:cs="Times New Roman"/>
        </w:rPr>
        <w:t>1953.</w:t>
      </w:r>
    </w:p>
    <w:p w:rsidR="004B6637" w:rsidRPr="00D33991" w:rsidRDefault="00B60AA6" w:rsidP="00D33991">
      <w:pPr>
        <w:spacing w:before="120" w:after="60" w:line="240" w:lineRule="auto"/>
        <w:jc w:val="both"/>
        <w:rPr>
          <w:rFonts w:ascii="Times New Roman" w:hAnsi="Times New Roman" w:cs="Times New Roman"/>
          <w:b/>
          <w:sz w:val="20"/>
        </w:rPr>
      </w:pPr>
      <w:r w:rsidRPr="00D33991">
        <w:rPr>
          <w:rFonts w:ascii="Times New Roman" w:hAnsi="Times New Roman" w:cs="Times New Roman"/>
          <w:b/>
          <w:sz w:val="20"/>
        </w:rPr>
        <w:t>Commencement.</w:t>
      </w:r>
    </w:p>
    <w:p w:rsidR="004B6637" w:rsidRPr="00D33991" w:rsidRDefault="00B60AA6" w:rsidP="00D33991">
      <w:pPr>
        <w:spacing w:after="0" w:line="240" w:lineRule="auto"/>
        <w:ind w:firstLine="432"/>
        <w:jc w:val="both"/>
        <w:rPr>
          <w:rFonts w:ascii="Times New Roman" w:hAnsi="Times New Roman" w:cs="Times New Roman"/>
        </w:rPr>
      </w:pPr>
      <w:r w:rsidRPr="00D33991">
        <w:rPr>
          <w:rFonts w:ascii="Times New Roman" w:hAnsi="Times New Roman" w:cs="Times New Roman"/>
          <w:b/>
        </w:rPr>
        <w:t>2.</w:t>
      </w:r>
      <w:r w:rsidR="00D33991">
        <w:rPr>
          <w:rFonts w:ascii="Times New Roman" w:hAnsi="Times New Roman" w:cs="Times New Roman"/>
          <w:b/>
        </w:rPr>
        <w:tab/>
      </w:r>
      <w:r w:rsidR="004B6637" w:rsidRPr="00D33991">
        <w:rPr>
          <w:rFonts w:ascii="Times New Roman" w:hAnsi="Times New Roman" w:cs="Times New Roman"/>
        </w:rPr>
        <w:t>This Act shall come into operation on the day on which it receives the Royal Assent.</w:t>
      </w:r>
    </w:p>
    <w:p w:rsidR="004B6637" w:rsidRPr="00D33991" w:rsidRDefault="00B60AA6" w:rsidP="00D33991">
      <w:pPr>
        <w:spacing w:before="120" w:after="60" w:line="240" w:lineRule="auto"/>
        <w:jc w:val="both"/>
        <w:rPr>
          <w:rFonts w:ascii="Times New Roman" w:hAnsi="Times New Roman" w:cs="Times New Roman"/>
          <w:b/>
          <w:sz w:val="20"/>
        </w:rPr>
      </w:pPr>
      <w:r w:rsidRPr="00D33991">
        <w:rPr>
          <w:rFonts w:ascii="Times New Roman" w:hAnsi="Times New Roman" w:cs="Times New Roman"/>
          <w:b/>
          <w:sz w:val="20"/>
        </w:rPr>
        <w:t>Validation of Judges</w:t>
      </w:r>
      <w:r w:rsidR="00D33991" w:rsidRPr="00D33991">
        <w:rPr>
          <w:rFonts w:ascii="Times New Roman" w:hAnsi="Times New Roman" w:cs="Times New Roman"/>
          <w:b/>
          <w:sz w:val="20"/>
        </w:rPr>
        <w:t>’</w:t>
      </w:r>
      <w:r w:rsidRPr="00D33991">
        <w:rPr>
          <w:rFonts w:ascii="Times New Roman" w:hAnsi="Times New Roman" w:cs="Times New Roman"/>
          <w:b/>
          <w:sz w:val="20"/>
        </w:rPr>
        <w:t xml:space="preserve"> appointments.</w:t>
      </w:r>
    </w:p>
    <w:p w:rsidR="004B6637" w:rsidRPr="00D33991" w:rsidRDefault="00B60AA6" w:rsidP="00D33991">
      <w:pPr>
        <w:spacing w:after="0" w:line="240" w:lineRule="auto"/>
        <w:ind w:firstLine="432"/>
        <w:jc w:val="both"/>
        <w:rPr>
          <w:rFonts w:ascii="Times New Roman" w:hAnsi="Times New Roman" w:cs="Times New Roman"/>
        </w:rPr>
      </w:pPr>
      <w:r w:rsidRPr="00D33991">
        <w:rPr>
          <w:rFonts w:ascii="Times New Roman" w:hAnsi="Times New Roman" w:cs="Times New Roman"/>
          <w:b/>
        </w:rPr>
        <w:t>3.</w:t>
      </w:r>
      <w:r w:rsidR="00D33991">
        <w:rPr>
          <w:rFonts w:ascii="Times New Roman" w:hAnsi="Times New Roman" w:cs="Times New Roman"/>
          <w:b/>
        </w:rPr>
        <w:tab/>
      </w:r>
      <w:r w:rsidR="004B6637" w:rsidRPr="00D33991">
        <w:rPr>
          <w:rFonts w:ascii="Times New Roman" w:hAnsi="Times New Roman" w:cs="Times New Roman"/>
        </w:rPr>
        <w:t xml:space="preserve">The appointments referred to in the preamble to this Act of Frederick Beaumont Phillips, Esquire, C.B.E., as Chief Judge of the Supreme Court of the Territory of Papua and New Guinea and of Ralph Thomas Gore, Esquire, Esme Baron </w:t>
      </w:r>
      <w:proofErr w:type="spellStart"/>
      <w:r w:rsidR="004B6637" w:rsidRPr="00D33991">
        <w:rPr>
          <w:rFonts w:ascii="Times New Roman" w:hAnsi="Times New Roman" w:cs="Times New Roman"/>
        </w:rPr>
        <w:t>Bignold</w:t>
      </w:r>
      <w:proofErr w:type="spellEnd"/>
      <w:r w:rsidR="004B6637" w:rsidRPr="00D33991">
        <w:rPr>
          <w:rFonts w:ascii="Times New Roman" w:hAnsi="Times New Roman" w:cs="Times New Roman"/>
        </w:rPr>
        <w:t xml:space="preserve">, Esquire, and Andrew Kelly, Esquire, as judges of that Court, shall be deemed to be, and at all times to have been, as valid and effectual as if the words </w:t>
      </w:r>
      <w:r w:rsidR="00D33991">
        <w:rPr>
          <w:rFonts w:ascii="Times New Roman" w:hAnsi="Times New Roman" w:cs="Times New Roman"/>
        </w:rPr>
        <w:t>“</w:t>
      </w:r>
      <w:r w:rsidR="004B6637" w:rsidRPr="00D33991">
        <w:rPr>
          <w:rFonts w:ascii="Times New Roman" w:hAnsi="Times New Roman" w:cs="Times New Roman"/>
        </w:rPr>
        <w:t>to have, hold, exercise and enjoy the said office during the pleasure of the Governor-General</w:t>
      </w:r>
      <w:r w:rsidR="00D33991">
        <w:rPr>
          <w:rFonts w:ascii="Times New Roman" w:hAnsi="Times New Roman" w:cs="Times New Roman"/>
        </w:rPr>
        <w:t>”</w:t>
      </w:r>
      <w:r w:rsidR="004B6637" w:rsidRPr="00D33991">
        <w:rPr>
          <w:rFonts w:ascii="Times New Roman" w:hAnsi="Times New Roman" w:cs="Times New Roman"/>
        </w:rPr>
        <w:t xml:space="preserve"> had not been included in the respective Commissions by which those appointments were made.</w:t>
      </w:r>
    </w:p>
    <w:p w:rsidR="004B6637" w:rsidRPr="00D33991" w:rsidRDefault="00B60AA6" w:rsidP="00D33991">
      <w:pPr>
        <w:spacing w:before="120" w:after="60" w:line="240" w:lineRule="auto"/>
        <w:jc w:val="both"/>
        <w:rPr>
          <w:rFonts w:ascii="Times New Roman" w:hAnsi="Times New Roman" w:cs="Times New Roman"/>
          <w:b/>
          <w:sz w:val="20"/>
        </w:rPr>
      </w:pPr>
      <w:r w:rsidRPr="00D33991">
        <w:rPr>
          <w:rFonts w:ascii="Times New Roman" w:hAnsi="Times New Roman" w:cs="Times New Roman"/>
          <w:b/>
          <w:sz w:val="20"/>
        </w:rPr>
        <w:t>Issue of fresh Commissions by Governor-General.</w:t>
      </w:r>
    </w:p>
    <w:p w:rsidR="004B6637" w:rsidRPr="00D33991" w:rsidRDefault="00B60AA6" w:rsidP="00FD7A17">
      <w:pPr>
        <w:tabs>
          <w:tab w:val="left" w:pos="936"/>
          <w:tab w:val="left" w:pos="1323"/>
        </w:tabs>
        <w:spacing w:after="0" w:line="240" w:lineRule="auto"/>
        <w:ind w:firstLine="432"/>
        <w:jc w:val="both"/>
        <w:rPr>
          <w:rFonts w:ascii="Times New Roman" w:hAnsi="Times New Roman" w:cs="Times New Roman"/>
        </w:rPr>
      </w:pPr>
      <w:r w:rsidRPr="00D33991">
        <w:rPr>
          <w:rFonts w:ascii="Times New Roman" w:hAnsi="Times New Roman" w:cs="Times New Roman"/>
          <w:b/>
        </w:rPr>
        <w:t>4.</w:t>
      </w:r>
      <w:r w:rsidR="00D33991">
        <w:rPr>
          <w:rFonts w:ascii="Times New Roman" w:hAnsi="Times New Roman" w:cs="Times New Roman"/>
        </w:rPr>
        <w:t>—(1.)</w:t>
      </w:r>
      <w:r w:rsidR="00D33991">
        <w:rPr>
          <w:rFonts w:ascii="Times New Roman" w:hAnsi="Times New Roman" w:cs="Times New Roman"/>
        </w:rPr>
        <w:tab/>
      </w:r>
      <w:r w:rsidR="004B6637" w:rsidRPr="00D33991">
        <w:rPr>
          <w:rFonts w:ascii="Times New Roman" w:hAnsi="Times New Roman" w:cs="Times New Roman"/>
        </w:rPr>
        <w:t>Notwithstanding the validity, by force of this Act or otherwise, of the appointments to which the last preceding section applies, the Governor-General may, by Commission under the Seal of the Commonwealth—</w:t>
      </w:r>
    </w:p>
    <w:p w:rsidR="004B6637" w:rsidRPr="00D33991" w:rsidRDefault="004B6637" w:rsidP="00D33991">
      <w:pPr>
        <w:spacing w:after="0" w:line="240" w:lineRule="auto"/>
        <w:ind w:left="1152" w:hanging="576"/>
        <w:jc w:val="both"/>
        <w:rPr>
          <w:rFonts w:ascii="Times New Roman" w:hAnsi="Times New Roman" w:cs="Times New Roman"/>
        </w:rPr>
      </w:pPr>
      <w:r w:rsidRPr="00D33991">
        <w:rPr>
          <w:rFonts w:ascii="Times New Roman" w:hAnsi="Times New Roman" w:cs="Times New Roman"/>
        </w:rPr>
        <w:t>(</w:t>
      </w:r>
      <w:r w:rsidR="00B60AA6" w:rsidRPr="00D33991">
        <w:rPr>
          <w:rFonts w:ascii="Times New Roman" w:hAnsi="Times New Roman" w:cs="Times New Roman"/>
          <w:i/>
        </w:rPr>
        <w:t>a</w:t>
      </w:r>
      <w:r w:rsidRPr="00D33991">
        <w:rPr>
          <w:rFonts w:ascii="Times New Roman" w:hAnsi="Times New Roman" w:cs="Times New Roman"/>
        </w:rPr>
        <w:t>)</w:t>
      </w:r>
      <w:r w:rsidR="00B60AA6" w:rsidRPr="00D33991">
        <w:rPr>
          <w:rFonts w:ascii="Times New Roman" w:hAnsi="Times New Roman" w:cs="Times New Roman"/>
          <w:i/>
        </w:rPr>
        <w:t xml:space="preserve"> </w:t>
      </w:r>
      <w:r w:rsidRPr="00D33991">
        <w:rPr>
          <w:rFonts w:ascii="Times New Roman" w:hAnsi="Times New Roman" w:cs="Times New Roman"/>
        </w:rPr>
        <w:t>re-appoint Frederick Beaumont Phillips, Esquire, G.B.E., as Chief Judge of the Supreme Court of the Territory of Papua and New Guinea; and</w:t>
      </w:r>
    </w:p>
    <w:p w:rsidR="004B6637" w:rsidRPr="00D33991" w:rsidRDefault="004B6637" w:rsidP="00D33991">
      <w:pPr>
        <w:spacing w:after="0" w:line="240" w:lineRule="auto"/>
        <w:ind w:left="1152" w:hanging="576"/>
        <w:jc w:val="both"/>
        <w:rPr>
          <w:rFonts w:ascii="Times New Roman" w:hAnsi="Times New Roman" w:cs="Times New Roman"/>
        </w:rPr>
      </w:pPr>
      <w:r w:rsidRPr="00D33991">
        <w:rPr>
          <w:rFonts w:ascii="Times New Roman" w:hAnsi="Times New Roman" w:cs="Times New Roman"/>
        </w:rPr>
        <w:t>(</w:t>
      </w:r>
      <w:r w:rsidR="00B60AA6" w:rsidRPr="00D33991">
        <w:rPr>
          <w:rFonts w:ascii="Times New Roman" w:hAnsi="Times New Roman" w:cs="Times New Roman"/>
          <w:i/>
        </w:rPr>
        <w:t>b</w:t>
      </w:r>
      <w:r w:rsidRPr="00D33991">
        <w:rPr>
          <w:rFonts w:ascii="Times New Roman" w:hAnsi="Times New Roman" w:cs="Times New Roman"/>
        </w:rPr>
        <w:t>)</w:t>
      </w:r>
      <w:r w:rsidR="00B60AA6" w:rsidRPr="00D33991">
        <w:rPr>
          <w:rFonts w:ascii="Times New Roman" w:hAnsi="Times New Roman" w:cs="Times New Roman"/>
          <w:i/>
        </w:rPr>
        <w:t xml:space="preserve"> </w:t>
      </w:r>
      <w:r w:rsidRPr="00D33991">
        <w:rPr>
          <w:rFonts w:ascii="Times New Roman" w:hAnsi="Times New Roman" w:cs="Times New Roman"/>
        </w:rPr>
        <w:t xml:space="preserve">re-appoint Ralph Thomas Gore, Esquire, </w:t>
      </w:r>
      <w:proofErr w:type="spellStart"/>
      <w:r w:rsidRPr="00D33991">
        <w:rPr>
          <w:rFonts w:ascii="Times New Roman" w:hAnsi="Times New Roman" w:cs="Times New Roman"/>
        </w:rPr>
        <w:t>C.B.E</w:t>
      </w:r>
      <w:proofErr w:type="spellEnd"/>
      <w:r w:rsidRPr="00D33991">
        <w:rPr>
          <w:rFonts w:ascii="Times New Roman" w:hAnsi="Times New Roman" w:cs="Times New Roman"/>
        </w:rPr>
        <w:t xml:space="preserve">., Esme Baron </w:t>
      </w:r>
      <w:proofErr w:type="spellStart"/>
      <w:r w:rsidRPr="00D33991">
        <w:rPr>
          <w:rFonts w:ascii="Times New Roman" w:hAnsi="Times New Roman" w:cs="Times New Roman"/>
        </w:rPr>
        <w:t>Bignold</w:t>
      </w:r>
      <w:proofErr w:type="spellEnd"/>
      <w:r w:rsidRPr="00D33991">
        <w:rPr>
          <w:rFonts w:ascii="Times New Roman" w:hAnsi="Times New Roman" w:cs="Times New Roman"/>
        </w:rPr>
        <w:t>, Esquire, and Andrew Kelly, Esquire, as judges of that Court.</w:t>
      </w:r>
    </w:p>
    <w:p w:rsidR="004B6637" w:rsidRPr="00D33991" w:rsidRDefault="00D33991" w:rsidP="007F2913">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B6637" w:rsidRPr="00D33991">
        <w:rPr>
          <w:rFonts w:ascii="Times New Roman" w:hAnsi="Times New Roman" w:cs="Times New Roman"/>
        </w:rPr>
        <w:t>Upon the re-appointment as judges, in pursuance of the last preceding sub-section, of the persons mentioned in paragraph (</w:t>
      </w:r>
      <w:r w:rsidR="00B60AA6" w:rsidRPr="00D33991">
        <w:rPr>
          <w:rFonts w:ascii="Times New Roman" w:hAnsi="Times New Roman" w:cs="Times New Roman"/>
          <w:i/>
        </w:rPr>
        <w:t>b</w:t>
      </w:r>
      <w:r w:rsidR="004B6637" w:rsidRPr="00D33991">
        <w:rPr>
          <w:rFonts w:ascii="Times New Roman" w:hAnsi="Times New Roman" w:cs="Times New Roman"/>
        </w:rPr>
        <w:t>)</w:t>
      </w:r>
      <w:r w:rsidR="00B60AA6" w:rsidRPr="00D33991">
        <w:rPr>
          <w:rFonts w:ascii="Times New Roman" w:hAnsi="Times New Roman" w:cs="Times New Roman"/>
          <w:i/>
        </w:rPr>
        <w:t xml:space="preserve"> </w:t>
      </w:r>
      <w:r w:rsidR="004B6637" w:rsidRPr="00D33991">
        <w:rPr>
          <w:rFonts w:ascii="Times New Roman" w:hAnsi="Times New Roman" w:cs="Times New Roman"/>
        </w:rPr>
        <w:t xml:space="preserve">of that sub-section, those judges shall, notwithstanding the provisions of sub-section (5.) of section fifty-eight of the </w:t>
      </w:r>
      <w:r w:rsidR="00B60AA6" w:rsidRPr="00D33991">
        <w:rPr>
          <w:rFonts w:ascii="Times New Roman" w:hAnsi="Times New Roman" w:cs="Times New Roman"/>
          <w:i/>
        </w:rPr>
        <w:t xml:space="preserve">Papua and New Guinea Act </w:t>
      </w:r>
      <w:r w:rsidR="004B6637" w:rsidRPr="00D33991">
        <w:rPr>
          <w:rFonts w:ascii="Times New Roman" w:hAnsi="Times New Roman" w:cs="Times New Roman"/>
        </w:rPr>
        <w:t>1949-1950, have seniority according to the dates of their respective Commissions of appointment referred to in the preamble to this Act.</w:t>
      </w:r>
    </w:p>
    <w:p w:rsidR="004B6637" w:rsidRPr="00D33991" w:rsidRDefault="00D33991" w:rsidP="007F2913">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B6637" w:rsidRPr="00D33991">
        <w:rPr>
          <w:rFonts w:ascii="Times New Roman" w:hAnsi="Times New Roman" w:cs="Times New Roman"/>
        </w:rPr>
        <w:t xml:space="preserve">Subject to the next succeeding sub-section, a person re-appointed in pursuance of this section shall be deemed to hold office as Chief Judge or judge, as the case may be, by virtue of that re-appointment as if it were an appointment under section fifty-nine of the </w:t>
      </w:r>
      <w:r w:rsidR="00B60AA6" w:rsidRPr="00D33991">
        <w:rPr>
          <w:rFonts w:ascii="Times New Roman" w:hAnsi="Times New Roman" w:cs="Times New Roman"/>
          <w:i/>
        </w:rPr>
        <w:t xml:space="preserve">Papua and New Guinea Act, </w:t>
      </w:r>
      <w:r w:rsidR="004B6637" w:rsidRPr="00D33991">
        <w:rPr>
          <w:rFonts w:ascii="Times New Roman" w:hAnsi="Times New Roman" w:cs="Times New Roman"/>
        </w:rPr>
        <w:t>1949-1950, but his tenure of that office after re-appointment shall, for all purposes, be deemed to be a continuation of his tenure of that office before re-appointment.</w:t>
      </w:r>
    </w:p>
    <w:sectPr w:rsidR="004B6637" w:rsidRPr="00D33991" w:rsidSect="00EE506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0F" w:rsidRDefault="006D7E0F" w:rsidP="00F22652">
      <w:pPr>
        <w:spacing w:after="0" w:line="240" w:lineRule="auto"/>
      </w:pPr>
      <w:r>
        <w:separator/>
      </w:r>
    </w:p>
  </w:endnote>
  <w:endnote w:type="continuationSeparator" w:id="0">
    <w:p w:rsidR="006D7E0F" w:rsidRDefault="006D7E0F" w:rsidP="00F2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05" w:rsidRDefault="001D5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05" w:rsidRDefault="001D5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05" w:rsidRDefault="001D5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0F" w:rsidRDefault="006D7E0F" w:rsidP="00F22652">
      <w:pPr>
        <w:spacing w:after="0" w:line="240" w:lineRule="auto"/>
      </w:pPr>
      <w:r>
        <w:separator/>
      </w:r>
    </w:p>
  </w:footnote>
  <w:footnote w:type="continuationSeparator" w:id="0">
    <w:p w:rsidR="006D7E0F" w:rsidRDefault="006D7E0F" w:rsidP="00F22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52" w:rsidRPr="00A97A1A" w:rsidRDefault="00A97A1A" w:rsidP="008A5A0E">
    <w:pPr>
      <w:pStyle w:val="Header"/>
      <w:tabs>
        <w:tab w:val="clear" w:pos="9360"/>
        <w:tab w:val="right" w:pos="9000"/>
      </w:tabs>
      <w:rPr>
        <w:rFonts w:ascii="Times New Roman" w:hAnsi="Times New Roman"/>
        <w:sz w:val="20"/>
      </w:rPr>
    </w:pPr>
    <w:r w:rsidRPr="00A97A1A">
      <w:rPr>
        <w:rFonts w:ascii="Times New Roman" w:hAnsi="Times New Roman" w:cs="Times New Roman"/>
        <w:sz w:val="20"/>
      </w:rPr>
      <w:t>1953.</w:t>
    </w:r>
    <w:r w:rsidRPr="00A97A1A">
      <w:rPr>
        <w:rFonts w:ascii="Times New Roman" w:hAnsi="Times New Roman"/>
        <w:sz w:val="20"/>
      </w:rPr>
      <w:ptab w:relativeTo="margin" w:alignment="center" w:leader="none"/>
    </w:r>
    <w:r w:rsidRPr="00A97A1A">
      <w:rPr>
        <w:rFonts w:ascii="Times New Roman" w:hAnsi="Times New Roman" w:cs="Times New Roman"/>
        <w:i/>
        <w:sz w:val="20"/>
      </w:rPr>
      <w:t xml:space="preserve">Papua and New Guinea </w:t>
    </w:r>
    <w:r w:rsidRPr="00A97A1A">
      <w:rPr>
        <w:rFonts w:ascii="Times New Roman" w:hAnsi="Times New Roman" w:cs="Times New Roman"/>
        <w:sz w:val="20"/>
      </w:rPr>
      <w:t>(</w:t>
    </w:r>
    <w:r w:rsidRPr="00A97A1A">
      <w:rPr>
        <w:rFonts w:ascii="Times New Roman" w:hAnsi="Times New Roman" w:cs="Times New Roman"/>
        <w:i/>
        <w:sz w:val="20"/>
      </w:rPr>
      <w:t>Validation of Appointments</w:t>
    </w:r>
    <w:r w:rsidRPr="00A97A1A">
      <w:rPr>
        <w:rFonts w:ascii="Times New Roman" w:hAnsi="Times New Roman" w:cs="Times New Roman"/>
        <w:sz w:val="20"/>
      </w:rPr>
      <w:t>)</w:t>
    </w:r>
    <w:r w:rsidRPr="00A97A1A">
      <w:rPr>
        <w:rFonts w:ascii="Times New Roman" w:hAnsi="Times New Roman" w:cs="Times New Roman"/>
        <w:i/>
        <w:sz w:val="20"/>
      </w:rPr>
      <w:t>.</w:t>
    </w:r>
    <w:r w:rsidRPr="00A97A1A">
      <w:rPr>
        <w:rFonts w:ascii="Times New Roman" w:hAnsi="Times New Roman"/>
        <w:sz w:val="20"/>
      </w:rPr>
      <w:ptab w:relativeTo="margin" w:alignment="right" w:leader="none"/>
    </w:r>
    <w:r w:rsidRPr="00A97A1A">
      <w:rPr>
        <w:rFonts w:ascii="Times New Roman" w:hAnsi="Times New Roman" w:cs="Times New Roman"/>
        <w:sz w:val="20"/>
      </w:rPr>
      <w:t>No. 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52" w:rsidRPr="001D5605" w:rsidRDefault="00F22652" w:rsidP="001D5605">
    <w:pPr>
      <w:pStyle w:val="Header"/>
      <w:tabs>
        <w:tab w:val="clear" w:pos="9360"/>
        <w:tab w:val="right" w:pos="9000"/>
      </w:tabs>
      <w:rPr>
        <w:rFonts w:ascii="Times New Roman" w:hAnsi="Times New Roman" w:cs="Times New Roman"/>
        <w:sz w:val="20"/>
        <w:szCs w:val="20"/>
      </w:rPr>
    </w:pPr>
    <w:r w:rsidRPr="001D5605">
      <w:rPr>
        <w:rFonts w:ascii="Times New Roman" w:hAnsi="Times New Roman" w:cs="Times New Roman"/>
        <w:sz w:val="20"/>
        <w:szCs w:val="20"/>
      </w:rPr>
      <w:t>No. 86.</w:t>
    </w:r>
    <w:r w:rsidRPr="001D5605">
      <w:rPr>
        <w:rFonts w:ascii="Times New Roman" w:hAnsi="Times New Roman" w:cs="Times New Roman"/>
        <w:sz w:val="20"/>
        <w:szCs w:val="20"/>
      </w:rPr>
      <w:ptab w:relativeTo="margin" w:alignment="center" w:leader="none"/>
    </w:r>
    <w:r w:rsidRPr="001D5605">
      <w:rPr>
        <w:rFonts w:ascii="Times New Roman" w:hAnsi="Times New Roman" w:cs="Times New Roman"/>
        <w:i/>
        <w:sz w:val="20"/>
        <w:szCs w:val="20"/>
      </w:rPr>
      <w:t xml:space="preserve">Papua and New Guinea </w:t>
    </w:r>
    <w:r w:rsidRPr="001D5605">
      <w:rPr>
        <w:rFonts w:ascii="Times New Roman" w:hAnsi="Times New Roman" w:cs="Times New Roman"/>
        <w:sz w:val="20"/>
        <w:szCs w:val="20"/>
      </w:rPr>
      <w:t>(</w:t>
    </w:r>
    <w:r w:rsidRPr="001D5605">
      <w:rPr>
        <w:rFonts w:ascii="Times New Roman" w:hAnsi="Times New Roman" w:cs="Times New Roman"/>
        <w:i/>
        <w:sz w:val="20"/>
        <w:szCs w:val="20"/>
      </w:rPr>
      <w:t>Validation of Appointments</w:t>
    </w:r>
    <w:r w:rsidRPr="001D5605">
      <w:rPr>
        <w:rFonts w:ascii="Times New Roman" w:hAnsi="Times New Roman" w:cs="Times New Roman"/>
        <w:sz w:val="20"/>
        <w:szCs w:val="20"/>
      </w:rPr>
      <w:t>)</w:t>
    </w:r>
    <w:r w:rsidRPr="001D5605">
      <w:rPr>
        <w:rFonts w:ascii="Times New Roman" w:hAnsi="Times New Roman" w:cs="Times New Roman"/>
        <w:i/>
        <w:sz w:val="20"/>
        <w:szCs w:val="20"/>
      </w:rPr>
      <w:t>.</w:t>
    </w:r>
    <w:r w:rsidRPr="001D5605">
      <w:rPr>
        <w:rFonts w:ascii="Times New Roman" w:hAnsi="Times New Roman" w:cs="Times New Roman"/>
        <w:sz w:val="20"/>
        <w:szCs w:val="20"/>
      </w:rPr>
      <w:ptab w:relativeTo="margin" w:alignment="right" w:leader="none"/>
    </w:r>
    <w:r w:rsidRPr="001D5605">
      <w:rPr>
        <w:rFonts w:ascii="Times New Roman" w:hAnsi="Times New Roman" w:cs="Times New Roman"/>
        <w:sz w:val="20"/>
        <w:szCs w:val="20"/>
      </w:rPr>
      <w:t>1953.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05" w:rsidRDefault="001D5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6637"/>
    <w:rsid w:val="001D5605"/>
    <w:rsid w:val="00325D5B"/>
    <w:rsid w:val="00463D71"/>
    <w:rsid w:val="004B6637"/>
    <w:rsid w:val="006D7E0F"/>
    <w:rsid w:val="007F2913"/>
    <w:rsid w:val="008650EC"/>
    <w:rsid w:val="008A5A0E"/>
    <w:rsid w:val="00A23405"/>
    <w:rsid w:val="00A97A1A"/>
    <w:rsid w:val="00AB1926"/>
    <w:rsid w:val="00B60AA6"/>
    <w:rsid w:val="00CB5FF7"/>
    <w:rsid w:val="00CF3864"/>
    <w:rsid w:val="00D227B3"/>
    <w:rsid w:val="00D33991"/>
    <w:rsid w:val="00D71800"/>
    <w:rsid w:val="00EE5060"/>
    <w:rsid w:val="00F22652"/>
    <w:rsid w:val="00FD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663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B663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B663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663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B663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B663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B663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4B663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4B6637"/>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4B6637"/>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4B6637"/>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4B6637"/>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4B663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B6637"/>
    <w:rPr>
      <w:rFonts w:ascii="Georgia" w:eastAsia="Georgia" w:hAnsi="Georgia" w:cs="Georgia"/>
      <w:b w:val="0"/>
      <w:bCs w:val="0"/>
      <w:i w:val="0"/>
      <w:iCs w:val="0"/>
      <w:smallCaps w:val="0"/>
      <w:sz w:val="28"/>
      <w:szCs w:val="28"/>
    </w:rPr>
  </w:style>
  <w:style w:type="character" w:customStyle="1" w:styleId="CharStyle2">
    <w:name w:val="CharStyle2"/>
    <w:basedOn w:val="DefaultParagraphFont"/>
    <w:rsid w:val="004B6637"/>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4B6637"/>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4B6637"/>
    <w:rPr>
      <w:rFonts w:ascii="Times New Roman" w:eastAsia="Times New Roman" w:hAnsi="Times New Roman" w:cs="Times New Roman"/>
      <w:b/>
      <w:bCs/>
      <w:i w:val="0"/>
      <w:iCs w:val="0"/>
      <w:smallCaps w:val="0"/>
      <w:sz w:val="12"/>
      <w:szCs w:val="12"/>
    </w:rPr>
  </w:style>
  <w:style w:type="character" w:customStyle="1" w:styleId="CharStyle27">
    <w:name w:val="CharStyle27"/>
    <w:basedOn w:val="DefaultParagraphFont"/>
    <w:rsid w:val="004B6637"/>
    <w:rPr>
      <w:rFonts w:ascii="Georgia" w:eastAsia="Georgia" w:hAnsi="Georgia" w:cs="Georgia"/>
      <w:b/>
      <w:bCs/>
      <w:i w:val="0"/>
      <w:iCs w:val="0"/>
      <w:smallCaps w:val="0"/>
      <w:sz w:val="20"/>
      <w:szCs w:val="20"/>
    </w:rPr>
  </w:style>
  <w:style w:type="character" w:customStyle="1" w:styleId="CharStyle41">
    <w:name w:val="CharStyle41"/>
    <w:basedOn w:val="DefaultParagraphFont"/>
    <w:rsid w:val="004B6637"/>
    <w:rPr>
      <w:rFonts w:ascii="Times New Roman" w:eastAsia="Times New Roman" w:hAnsi="Times New Roman" w:cs="Times New Roman"/>
      <w:b/>
      <w:bCs/>
      <w:i w:val="0"/>
      <w:iCs w:val="0"/>
      <w:smallCaps w:val="0"/>
      <w:sz w:val="20"/>
      <w:szCs w:val="20"/>
    </w:rPr>
  </w:style>
  <w:style w:type="character" w:customStyle="1" w:styleId="CharStyle72">
    <w:name w:val="CharStyle72"/>
    <w:basedOn w:val="DefaultParagraphFont"/>
    <w:rsid w:val="004B6637"/>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sid w:val="004B6637"/>
    <w:rPr>
      <w:rFonts w:ascii="Times New Roman" w:eastAsia="Times New Roman" w:hAnsi="Times New Roman" w:cs="Times New Roman"/>
      <w:b w:val="0"/>
      <w:bCs w:val="0"/>
      <w:i/>
      <w:iCs/>
      <w:smallCaps w:val="0"/>
      <w:sz w:val="20"/>
      <w:szCs w:val="20"/>
    </w:rPr>
  </w:style>
  <w:style w:type="character" w:customStyle="1" w:styleId="CharStyle623">
    <w:name w:val="CharStyle623"/>
    <w:basedOn w:val="DefaultParagraphFont"/>
    <w:rsid w:val="004B6637"/>
    <w:rPr>
      <w:rFonts w:ascii="Times New Roman" w:eastAsia="Times New Roman" w:hAnsi="Times New Roman" w:cs="Times New Roman"/>
      <w:b w:val="0"/>
      <w:bCs w:val="0"/>
      <w:i w:val="0"/>
      <w:iCs w:val="0"/>
      <w:smallCaps w:val="0"/>
      <w:sz w:val="56"/>
      <w:szCs w:val="56"/>
    </w:rPr>
  </w:style>
  <w:style w:type="character" w:customStyle="1" w:styleId="CharStyle629">
    <w:name w:val="CharStyle629"/>
    <w:basedOn w:val="DefaultParagraphFont"/>
    <w:rsid w:val="004B6637"/>
    <w:rPr>
      <w:rFonts w:ascii="Times New Roman" w:eastAsia="Times New Roman" w:hAnsi="Times New Roman" w:cs="Times New Roman"/>
      <w:b/>
      <w:bCs/>
      <w:i w:val="0"/>
      <w:iCs w:val="0"/>
      <w:smallCaps/>
      <w:sz w:val="18"/>
      <w:szCs w:val="18"/>
    </w:rPr>
  </w:style>
  <w:style w:type="character" w:customStyle="1" w:styleId="CharStyle631">
    <w:name w:val="CharStyle631"/>
    <w:basedOn w:val="DefaultParagraphFont"/>
    <w:rsid w:val="004B6637"/>
    <w:rPr>
      <w:rFonts w:ascii="Times New Roman" w:eastAsia="Times New Roman" w:hAnsi="Times New Roman" w:cs="Times New Roman"/>
      <w:b/>
      <w:bCs/>
      <w:i/>
      <w:iCs/>
      <w:smallCaps w:val="0"/>
      <w:sz w:val="20"/>
      <w:szCs w:val="20"/>
    </w:rPr>
  </w:style>
  <w:style w:type="character" w:customStyle="1" w:styleId="CharStyle1020">
    <w:name w:val="CharStyle1020"/>
    <w:basedOn w:val="DefaultParagraphFont"/>
    <w:rsid w:val="004B6637"/>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semiHidden/>
    <w:unhideWhenUsed/>
    <w:rsid w:val="00F226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652"/>
  </w:style>
  <w:style w:type="paragraph" w:styleId="Footer">
    <w:name w:val="footer"/>
    <w:basedOn w:val="Normal"/>
    <w:link w:val="FooterChar"/>
    <w:uiPriority w:val="99"/>
    <w:semiHidden/>
    <w:unhideWhenUsed/>
    <w:rsid w:val="00F226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652"/>
  </w:style>
  <w:style w:type="paragraph" w:styleId="BalloonText">
    <w:name w:val="Balloon Text"/>
    <w:basedOn w:val="Normal"/>
    <w:link w:val="BalloonTextChar"/>
    <w:uiPriority w:val="99"/>
    <w:semiHidden/>
    <w:unhideWhenUsed/>
    <w:rsid w:val="00F2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2017-04-27T06:30:00Z</dcterms:created>
  <dcterms:modified xsi:type="dcterms:W3CDTF">2018-05-21T00:25:00Z</dcterms:modified>
</cp:coreProperties>
</file>