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829" w:rsidRPr="0073778D" w:rsidRDefault="004E6E28" w:rsidP="0073778D">
      <w:pPr>
        <w:spacing w:before="3000" w:after="0" w:line="240" w:lineRule="auto"/>
        <w:jc w:val="center"/>
        <w:rPr>
          <w:rFonts w:ascii="Times New Roman" w:hAnsi="Times New Roman"/>
          <w:sz w:val="36"/>
        </w:rPr>
      </w:pPr>
      <w:r w:rsidRPr="0073778D">
        <w:rPr>
          <w:rFonts w:ascii="Times New Roman" w:hAnsi="Times New Roman"/>
          <w:sz w:val="36"/>
        </w:rPr>
        <w:t>DEFENCE TRANSITION (RESIDUAL</w:t>
      </w:r>
      <w:r w:rsidR="001C7FAE" w:rsidRPr="0073778D">
        <w:rPr>
          <w:rFonts w:ascii="Times New Roman" w:hAnsi="Times New Roman"/>
          <w:sz w:val="36"/>
        </w:rPr>
        <w:t xml:space="preserve"> </w:t>
      </w:r>
      <w:r w:rsidR="00766829" w:rsidRPr="0073778D">
        <w:rPr>
          <w:rFonts w:ascii="Times New Roman" w:hAnsi="Times New Roman"/>
          <w:sz w:val="36"/>
        </w:rPr>
        <w:t>PROVISIONS).</w:t>
      </w:r>
    </w:p>
    <w:p w:rsidR="004E6E28" w:rsidRPr="00972393" w:rsidRDefault="004E6E28" w:rsidP="0073778D">
      <w:pPr>
        <w:pBdr>
          <w:top w:val="single" w:sz="4" w:space="1" w:color="auto"/>
        </w:pBdr>
        <w:spacing w:before="120" w:after="0" w:line="240" w:lineRule="auto"/>
        <w:ind w:left="3600" w:right="3600"/>
        <w:jc w:val="center"/>
        <w:rPr>
          <w:rFonts w:ascii="Times New Roman" w:hAnsi="Times New Roman"/>
          <w:szCs w:val="28"/>
        </w:rPr>
      </w:pPr>
    </w:p>
    <w:p w:rsidR="00766829" w:rsidRPr="0073778D" w:rsidRDefault="0094230D" w:rsidP="0073778D">
      <w:pPr>
        <w:spacing w:after="120" w:line="240" w:lineRule="auto"/>
        <w:jc w:val="center"/>
        <w:rPr>
          <w:rFonts w:ascii="Times New Roman" w:hAnsi="Times New Roman"/>
          <w:sz w:val="28"/>
        </w:rPr>
      </w:pPr>
      <w:r w:rsidRPr="0073778D">
        <w:rPr>
          <w:rFonts w:ascii="Times New Roman" w:hAnsi="Times New Roman"/>
          <w:b/>
          <w:sz w:val="28"/>
        </w:rPr>
        <w:t>No. 104 of 1952.</w:t>
      </w:r>
    </w:p>
    <w:p w:rsidR="00766829" w:rsidRPr="0073778D" w:rsidRDefault="00766829" w:rsidP="00972393">
      <w:pPr>
        <w:spacing w:after="0" w:line="240" w:lineRule="auto"/>
        <w:ind w:left="432" w:hanging="432"/>
        <w:jc w:val="both"/>
        <w:rPr>
          <w:rFonts w:ascii="Times New Roman" w:hAnsi="Times New Roman"/>
          <w:sz w:val="26"/>
        </w:rPr>
      </w:pPr>
      <w:r w:rsidRPr="0073778D">
        <w:rPr>
          <w:rFonts w:ascii="Times New Roman" w:hAnsi="Times New Roman"/>
          <w:sz w:val="26"/>
        </w:rPr>
        <w:t xml:space="preserve">An Act to give the Force of Law to certain Regulations and Orders, and </w:t>
      </w:r>
      <w:r w:rsidR="00972393">
        <w:rPr>
          <w:rFonts w:ascii="Times New Roman" w:hAnsi="Times New Roman"/>
          <w:sz w:val="26"/>
        </w:rPr>
        <w:t>f</w:t>
      </w:r>
      <w:r w:rsidRPr="0073778D">
        <w:rPr>
          <w:rFonts w:ascii="Times New Roman" w:hAnsi="Times New Roman"/>
          <w:sz w:val="26"/>
        </w:rPr>
        <w:t>or other purposes.</w:t>
      </w:r>
    </w:p>
    <w:p w:rsidR="00766829" w:rsidRPr="0073778D" w:rsidRDefault="00766829" w:rsidP="0073778D">
      <w:pPr>
        <w:spacing w:before="120" w:after="120" w:line="240" w:lineRule="auto"/>
        <w:jc w:val="right"/>
        <w:rPr>
          <w:rFonts w:ascii="Times New Roman" w:hAnsi="Times New Roman"/>
          <w:sz w:val="26"/>
        </w:rPr>
      </w:pPr>
      <w:r w:rsidRPr="0073778D">
        <w:rPr>
          <w:rFonts w:ascii="Times New Roman" w:hAnsi="Times New Roman"/>
          <w:sz w:val="26"/>
        </w:rPr>
        <w:t>[Assented to 18th November, 1952.]</w:t>
      </w:r>
    </w:p>
    <w:p w:rsidR="00766829" w:rsidRPr="0077644F" w:rsidRDefault="00766829" w:rsidP="000A2B66">
      <w:pPr>
        <w:spacing w:after="0" w:line="240" w:lineRule="auto"/>
        <w:jc w:val="both"/>
        <w:rPr>
          <w:rFonts w:ascii="Times New Roman" w:hAnsi="Times New Roman"/>
        </w:rPr>
      </w:pPr>
      <w:r w:rsidRPr="0077644F">
        <w:rPr>
          <w:rFonts w:ascii="Times New Roman" w:hAnsi="Times New Roman"/>
        </w:rPr>
        <w:t>BE it enacted by the Queen</w:t>
      </w:r>
      <w:r w:rsidR="00276C15" w:rsidRPr="0077644F">
        <w:rPr>
          <w:rFonts w:ascii="Times New Roman" w:hAnsi="Times New Roman"/>
        </w:rPr>
        <w:t>’</w:t>
      </w:r>
      <w:r w:rsidRPr="0077644F">
        <w:rPr>
          <w:rFonts w:ascii="Times New Roman" w:hAnsi="Times New Roman"/>
        </w:rPr>
        <w:t>s Most Excellent Majesty, the Senate, and the House of Representatives of the Commonwealth of Australia, as follows:—</w:t>
      </w:r>
    </w:p>
    <w:p w:rsidR="00766829" w:rsidRPr="000A2B66" w:rsidRDefault="0094230D" w:rsidP="000A2B66">
      <w:pPr>
        <w:spacing w:before="120" w:after="60" w:line="240" w:lineRule="auto"/>
        <w:rPr>
          <w:rFonts w:ascii="Times New Roman" w:hAnsi="Times New Roman" w:cs="Times New Roman"/>
          <w:b/>
          <w:sz w:val="20"/>
        </w:rPr>
      </w:pPr>
      <w:r w:rsidRPr="000A2B66">
        <w:rPr>
          <w:rFonts w:ascii="Times New Roman" w:hAnsi="Times New Roman" w:cs="Times New Roman"/>
          <w:b/>
          <w:sz w:val="20"/>
        </w:rPr>
        <w:t>Short title.</w:t>
      </w:r>
    </w:p>
    <w:p w:rsidR="00766829" w:rsidRPr="0073778D" w:rsidRDefault="0094230D" w:rsidP="0073778D">
      <w:pPr>
        <w:spacing w:after="0" w:line="240" w:lineRule="auto"/>
        <w:ind w:firstLine="432"/>
        <w:jc w:val="both"/>
        <w:rPr>
          <w:rFonts w:ascii="Times New Roman" w:hAnsi="Times New Roman"/>
        </w:rPr>
      </w:pPr>
      <w:r w:rsidRPr="0073778D">
        <w:rPr>
          <w:rFonts w:ascii="Times New Roman" w:hAnsi="Times New Roman"/>
          <w:b/>
          <w:smallCaps/>
        </w:rPr>
        <w:t>1.</w:t>
      </w:r>
      <w:r w:rsidR="004E6E28" w:rsidRPr="0073778D">
        <w:rPr>
          <w:rFonts w:ascii="Times New Roman" w:hAnsi="Times New Roman"/>
          <w:b/>
          <w:smallCaps/>
        </w:rPr>
        <w:tab/>
      </w:r>
      <w:r w:rsidR="00766829" w:rsidRPr="0073778D">
        <w:rPr>
          <w:rFonts w:ascii="Times New Roman" w:hAnsi="Times New Roman"/>
        </w:rPr>
        <w:t xml:space="preserve">This Act may be cited as the </w:t>
      </w:r>
      <w:r w:rsidRPr="0073778D">
        <w:rPr>
          <w:rFonts w:ascii="Times New Roman" w:hAnsi="Times New Roman"/>
          <w:i/>
        </w:rPr>
        <w:t xml:space="preserve">Defence Transition </w:t>
      </w:r>
      <w:r w:rsidR="00766829" w:rsidRPr="0073778D">
        <w:rPr>
          <w:rFonts w:ascii="Times New Roman" w:hAnsi="Times New Roman"/>
        </w:rPr>
        <w:t>(</w:t>
      </w:r>
      <w:r w:rsidRPr="0073778D">
        <w:rPr>
          <w:rFonts w:ascii="Times New Roman" w:hAnsi="Times New Roman"/>
          <w:i/>
        </w:rPr>
        <w:t>Residual Provisions</w:t>
      </w:r>
      <w:r w:rsidR="00766829" w:rsidRPr="0073778D">
        <w:rPr>
          <w:rFonts w:ascii="Times New Roman" w:hAnsi="Times New Roman"/>
        </w:rPr>
        <w:t xml:space="preserve">) </w:t>
      </w:r>
      <w:r w:rsidRPr="0073778D">
        <w:rPr>
          <w:rFonts w:ascii="Times New Roman" w:hAnsi="Times New Roman"/>
          <w:i/>
        </w:rPr>
        <w:t xml:space="preserve">Act </w:t>
      </w:r>
      <w:r w:rsidR="00766829" w:rsidRPr="0073778D">
        <w:rPr>
          <w:rFonts w:ascii="Times New Roman" w:hAnsi="Times New Roman"/>
        </w:rPr>
        <w:t>1952.</w:t>
      </w:r>
    </w:p>
    <w:p w:rsidR="00766829" w:rsidRPr="000A2B66" w:rsidRDefault="0094230D" w:rsidP="000A2B66">
      <w:pPr>
        <w:spacing w:before="120" w:after="60" w:line="240" w:lineRule="auto"/>
        <w:rPr>
          <w:rFonts w:ascii="Times New Roman" w:hAnsi="Times New Roman" w:cs="Times New Roman"/>
          <w:b/>
          <w:sz w:val="20"/>
        </w:rPr>
      </w:pPr>
      <w:r w:rsidRPr="000A2B66">
        <w:rPr>
          <w:rFonts w:ascii="Times New Roman" w:hAnsi="Times New Roman" w:cs="Times New Roman"/>
          <w:b/>
          <w:sz w:val="20"/>
        </w:rPr>
        <w:t>Commencement.</w:t>
      </w:r>
    </w:p>
    <w:p w:rsidR="00766829" w:rsidRPr="0073778D" w:rsidRDefault="0094230D" w:rsidP="0073778D">
      <w:pPr>
        <w:spacing w:after="0" w:line="240" w:lineRule="auto"/>
        <w:ind w:firstLine="432"/>
        <w:jc w:val="both"/>
        <w:rPr>
          <w:rFonts w:ascii="Times New Roman" w:hAnsi="Times New Roman"/>
        </w:rPr>
      </w:pPr>
      <w:r w:rsidRPr="0073778D">
        <w:rPr>
          <w:rFonts w:ascii="Times New Roman" w:hAnsi="Times New Roman"/>
          <w:b/>
          <w:smallCaps/>
        </w:rPr>
        <w:t>2.</w:t>
      </w:r>
      <w:r w:rsidR="004E6E28" w:rsidRPr="0073778D">
        <w:rPr>
          <w:rFonts w:ascii="Times New Roman" w:hAnsi="Times New Roman"/>
          <w:smallCaps/>
        </w:rPr>
        <w:tab/>
      </w:r>
      <w:bookmarkStart w:id="0" w:name="_GoBack"/>
      <w:r w:rsidR="00766829" w:rsidRPr="0073778D">
        <w:rPr>
          <w:rFonts w:ascii="Times New Roman" w:hAnsi="Times New Roman"/>
        </w:rPr>
        <w:t xml:space="preserve">This Act shall </w:t>
      </w:r>
      <w:r w:rsidR="00766829" w:rsidRPr="0073778D">
        <w:rPr>
          <w:rFonts w:ascii="Times New Roman" w:hAnsi="Times New Roman" w:cs="Times New Roman"/>
          <w:sz w:val="20"/>
        </w:rPr>
        <w:t>come</w:t>
      </w:r>
      <w:r w:rsidR="00766829" w:rsidRPr="0073778D">
        <w:rPr>
          <w:rFonts w:ascii="Times New Roman" w:hAnsi="Times New Roman"/>
        </w:rPr>
        <w:t xml:space="preserve"> into operation on the first day of January, One thousand nine hundred and fifty-three.</w:t>
      </w:r>
      <w:bookmarkEnd w:id="0"/>
    </w:p>
    <w:p w:rsidR="00766829" w:rsidRPr="000A2B66" w:rsidRDefault="0094230D" w:rsidP="000A2B66">
      <w:pPr>
        <w:spacing w:before="120" w:after="60" w:line="240" w:lineRule="auto"/>
        <w:rPr>
          <w:rFonts w:ascii="Times New Roman" w:hAnsi="Times New Roman" w:cs="Times New Roman"/>
          <w:b/>
          <w:sz w:val="20"/>
        </w:rPr>
      </w:pPr>
      <w:r w:rsidRPr="000A2B66">
        <w:rPr>
          <w:rFonts w:ascii="Times New Roman" w:hAnsi="Times New Roman" w:cs="Times New Roman"/>
          <w:b/>
          <w:sz w:val="20"/>
        </w:rPr>
        <w:t>Definition.</w:t>
      </w:r>
    </w:p>
    <w:p w:rsidR="00766829" w:rsidRPr="0073778D" w:rsidRDefault="0094230D" w:rsidP="000A2B66">
      <w:pPr>
        <w:spacing w:after="0" w:line="240" w:lineRule="auto"/>
        <w:ind w:firstLine="432"/>
        <w:jc w:val="both"/>
        <w:rPr>
          <w:rFonts w:ascii="Times New Roman" w:hAnsi="Times New Roman"/>
        </w:rPr>
      </w:pPr>
      <w:r w:rsidRPr="0073778D">
        <w:rPr>
          <w:rFonts w:ascii="Times New Roman" w:hAnsi="Times New Roman"/>
          <w:b/>
          <w:smallCaps/>
        </w:rPr>
        <w:t>3.</w:t>
      </w:r>
      <w:r w:rsidR="004E6E28" w:rsidRPr="0073778D">
        <w:rPr>
          <w:rFonts w:ascii="Times New Roman" w:hAnsi="Times New Roman"/>
          <w:smallCaps/>
        </w:rPr>
        <w:tab/>
      </w:r>
      <w:r w:rsidR="00766829" w:rsidRPr="0073778D">
        <w:rPr>
          <w:rFonts w:ascii="Times New Roman" w:hAnsi="Times New Roman"/>
        </w:rPr>
        <w:t xml:space="preserve">In this Act. </w:t>
      </w:r>
      <w:r w:rsidR="00276C15" w:rsidRPr="0073778D">
        <w:rPr>
          <w:rFonts w:ascii="Times New Roman" w:hAnsi="Times New Roman"/>
        </w:rPr>
        <w:t>“</w:t>
      </w:r>
      <w:r w:rsidR="00766829" w:rsidRPr="0073778D">
        <w:rPr>
          <w:rFonts w:ascii="Times New Roman" w:hAnsi="Times New Roman"/>
        </w:rPr>
        <w:t>the Defence (Transitional Provisions) Act</w:t>
      </w:r>
      <w:r w:rsidR="00276C15" w:rsidRPr="0073778D">
        <w:rPr>
          <w:rFonts w:ascii="Times New Roman" w:hAnsi="Times New Roman"/>
        </w:rPr>
        <w:t>”</w:t>
      </w:r>
      <w:r w:rsidR="00766829" w:rsidRPr="0073778D">
        <w:rPr>
          <w:rFonts w:ascii="Times New Roman" w:hAnsi="Times New Roman"/>
        </w:rPr>
        <w:t xml:space="preserve"> means the </w:t>
      </w:r>
      <w:r w:rsidRPr="0073778D">
        <w:rPr>
          <w:rFonts w:ascii="Times New Roman" w:hAnsi="Times New Roman"/>
          <w:i/>
        </w:rPr>
        <w:t xml:space="preserve">Defence </w:t>
      </w:r>
      <w:r w:rsidR="00766829" w:rsidRPr="0073778D">
        <w:rPr>
          <w:rFonts w:ascii="Times New Roman" w:hAnsi="Times New Roman"/>
        </w:rPr>
        <w:t>(</w:t>
      </w:r>
      <w:r w:rsidRPr="0073778D">
        <w:rPr>
          <w:rFonts w:ascii="Times New Roman" w:hAnsi="Times New Roman"/>
          <w:i/>
        </w:rPr>
        <w:t>Transitional Provisions</w:t>
      </w:r>
      <w:r w:rsidR="00766829" w:rsidRPr="0073778D">
        <w:rPr>
          <w:rFonts w:ascii="Times New Roman" w:hAnsi="Times New Roman"/>
        </w:rPr>
        <w:t xml:space="preserve">) </w:t>
      </w:r>
      <w:r w:rsidRPr="0073778D">
        <w:rPr>
          <w:rFonts w:ascii="Times New Roman" w:hAnsi="Times New Roman"/>
          <w:i/>
        </w:rPr>
        <w:t>A</w:t>
      </w:r>
      <w:r w:rsidR="00D22658" w:rsidRPr="0073778D">
        <w:rPr>
          <w:rFonts w:ascii="Times New Roman" w:hAnsi="Times New Roman"/>
          <w:i/>
        </w:rPr>
        <w:t>ct</w:t>
      </w:r>
      <w:r w:rsidRPr="0073778D">
        <w:rPr>
          <w:rFonts w:ascii="Times New Roman" w:hAnsi="Times New Roman"/>
          <w:i/>
        </w:rPr>
        <w:t xml:space="preserve"> </w:t>
      </w:r>
      <w:r w:rsidR="00766829" w:rsidRPr="0073778D">
        <w:rPr>
          <w:rFonts w:ascii="Times New Roman" w:hAnsi="Times New Roman"/>
        </w:rPr>
        <w:t>1946, and includes that Act as amended from time to time.</w:t>
      </w:r>
    </w:p>
    <w:p w:rsidR="00766829" w:rsidRPr="000A2B66" w:rsidRDefault="0094230D" w:rsidP="000A2B66">
      <w:pPr>
        <w:spacing w:before="120" w:after="60" w:line="240" w:lineRule="auto"/>
        <w:rPr>
          <w:rFonts w:ascii="Times New Roman" w:hAnsi="Times New Roman" w:cs="Times New Roman"/>
          <w:b/>
          <w:sz w:val="20"/>
        </w:rPr>
      </w:pPr>
      <w:r w:rsidRPr="000A2B66">
        <w:rPr>
          <w:rFonts w:ascii="Times New Roman" w:hAnsi="Times New Roman" w:cs="Times New Roman"/>
          <w:b/>
          <w:sz w:val="20"/>
        </w:rPr>
        <w:t>Application of Act to Territories.</w:t>
      </w:r>
    </w:p>
    <w:p w:rsidR="00766829" w:rsidRPr="0073778D" w:rsidRDefault="0094230D" w:rsidP="0073778D">
      <w:pPr>
        <w:spacing w:after="0" w:line="240" w:lineRule="auto"/>
        <w:ind w:firstLine="432"/>
        <w:jc w:val="both"/>
        <w:rPr>
          <w:rFonts w:ascii="Times New Roman" w:hAnsi="Times New Roman"/>
        </w:rPr>
      </w:pPr>
      <w:r w:rsidRPr="0073778D">
        <w:rPr>
          <w:rFonts w:ascii="Times New Roman" w:hAnsi="Times New Roman"/>
          <w:b/>
        </w:rPr>
        <w:t>4.</w:t>
      </w:r>
      <w:r w:rsidR="004E6E28" w:rsidRPr="0073778D">
        <w:rPr>
          <w:rFonts w:ascii="Times New Roman" w:hAnsi="Times New Roman"/>
        </w:rPr>
        <w:tab/>
      </w:r>
      <w:r w:rsidR="00766829" w:rsidRPr="0073778D">
        <w:rPr>
          <w:rFonts w:ascii="Times New Roman" w:hAnsi="Times New Roman"/>
        </w:rPr>
        <w:t>Where a regulation or order in force by virtue of this Act contains provisions which specifically require its application in a Territory of the Commonwealth (not being part of the Commonwealth), that regulation of order has effect in that Territory accordingly and this Act extends to that Territory to the extent necessary to give effect to that regulation or order.</w:t>
      </w:r>
    </w:p>
    <w:p w:rsidR="004E6E28" w:rsidRPr="0073778D" w:rsidRDefault="004E6E28" w:rsidP="0073778D">
      <w:pPr>
        <w:spacing w:line="240" w:lineRule="auto"/>
        <w:rPr>
          <w:rFonts w:ascii="Times New Roman" w:hAnsi="Times New Roman"/>
        </w:rPr>
      </w:pPr>
      <w:r w:rsidRPr="0073778D">
        <w:rPr>
          <w:rFonts w:ascii="Times New Roman" w:hAnsi="Times New Roman"/>
        </w:rPr>
        <w:br w:type="page"/>
      </w:r>
    </w:p>
    <w:p w:rsidR="00766829" w:rsidRPr="000A2B66" w:rsidRDefault="0094230D" w:rsidP="000A2B66">
      <w:pPr>
        <w:spacing w:before="120" w:after="60" w:line="240" w:lineRule="auto"/>
        <w:rPr>
          <w:rFonts w:ascii="Times New Roman" w:hAnsi="Times New Roman" w:cs="Times New Roman"/>
          <w:b/>
          <w:sz w:val="20"/>
        </w:rPr>
      </w:pPr>
      <w:r w:rsidRPr="000A2B66">
        <w:rPr>
          <w:rFonts w:ascii="Times New Roman" w:hAnsi="Times New Roman" w:cs="Times New Roman"/>
          <w:b/>
          <w:sz w:val="20"/>
        </w:rPr>
        <w:lastRenderedPageBreak/>
        <w:t>Certain regulations to be in force.</w:t>
      </w:r>
    </w:p>
    <w:p w:rsidR="00766829" w:rsidRPr="0073778D" w:rsidRDefault="0094230D" w:rsidP="0073778D">
      <w:pPr>
        <w:tabs>
          <w:tab w:val="left" w:pos="1350"/>
        </w:tabs>
        <w:spacing w:after="0" w:line="240" w:lineRule="auto"/>
        <w:ind w:firstLine="432"/>
        <w:jc w:val="both"/>
        <w:rPr>
          <w:rFonts w:ascii="Times New Roman" w:hAnsi="Times New Roman"/>
        </w:rPr>
      </w:pPr>
      <w:r w:rsidRPr="0073778D">
        <w:rPr>
          <w:rFonts w:ascii="Times New Roman" w:hAnsi="Times New Roman"/>
          <w:b/>
          <w:smallCaps/>
        </w:rPr>
        <w:t>5.</w:t>
      </w:r>
      <w:r w:rsidR="00766829" w:rsidRPr="0073778D">
        <w:rPr>
          <w:rFonts w:ascii="Times New Roman" w:hAnsi="Times New Roman"/>
        </w:rPr>
        <w:t>—(1.)</w:t>
      </w:r>
      <w:r w:rsidR="00D22658" w:rsidRPr="0073778D">
        <w:rPr>
          <w:rFonts w:ascii="Times New Roman" w:hAnsi="Times New Roman"/>
        </w:rPr>
        <w:tab/>
      </w:r>
      <w:r w:rsidR="00766829" w:rsidRPr="0073778D">
        <w:rPr>
          <w:rFonts w:ascii="Times New Roman" w:hAnsi="Times New Roman"/>
        </w:rPr>
        <w:t>The regulations specified in the First Schedule to this Act, being those regulations as they were in force by virtue of the Defence (Transitional Provisions) Act immediately before the commencement of this Act, shall, subject to this Act, be in force—</w:t>
      </w:r>
    </w:p>
    <w:p w:rsidR="00766829" w:rsidRPr="0073778D" w:rsidRDefault="00766829" w:rsidP="0073778D">
      <w:pPr>
        <w:spacing w:after="0" w:line="240" w:lineRule="auto"/>
        <w:ind w:left="1152" w:hanging="576"/>
        <w:jc w:val="both"/>
        <w:rPr>
          <w:rFonts w:ascii="Times New Roman" w:hAnsi="Times New Roman"/>
        </w:rPr>
      </w:pPr>
      <w:r w:rsidRPr="0073778D">
        <w:rPr>
          <w:rFonts w:ascii="Times New Roman" w:hAnsi="Times New Roman"/>
        </w:rPr>
        <w:t>(</w:t>
      </w:r>
      <w:r w:rsidR="0094230D" w:rsidRPr="0073778D">
        <w:rPr>
          <w:rFonts w:ascii="Times New Roman" w:hAnsi="Times New Roman"/>
          <w:i/>
        </w:rPr>
        <w:t>a</w:t>
      </w:r>
      <w:r w:rsidRPr="0073778D">
        <w:rPr>
          <w:rFonts w:ascii="Times New Roman" w:hAnsi="Times New Roman"/>
        </w:rPr>
        <w:t>) in the case of the regulations specified in Part I. of that Schedule—until midnight on the thirtieth day of June, One thousand nine hundred and fifty-three, and no longer; and</w:t>
      </w:r>
    </w:p>
    <w:p w:rsidR="00766829" w:rsidRPr="0073778D" w:rsidRDefault="00766829" w:rsidP="0073778D">
      <w:pPr>
        <w:spacing w:after="0" w:line="240" w:lineRule="auto"/>
        <w:ind w:left="1152" w:hanging="576"/>
        <w:jc w:val="both"/>
        <w:rPr>
          <w:rFonts w:ascii="Times New Roman" w:hAnsi="Times New Roman"/>
        </w:rPr>
      </w:pPr>
      <w:r w:rsidRPr="0073778D">
        <w:rPr>
          <w:rFonts w:ascii="Times New Roman" w:hAnsi="Times New Roman"/>
        </w:rPr>
        <w:t>(</w:t>
      </w:r>
      <w:r w:rsidR="0094230D" w:rsidRPr="0073778D">
        <w:rPr>
          <w:rFonts w:ascii="Times New Roman" w:hAnsi="Times New Roman"/>
          <w:i/>
        </w:rPr>
        <w:t>b</w:t>
      </w:r>
      <w:r w:rsidRPr="0073778D">
        <w:rPr>
          <w:rFonts w:ascii="Times New Roman" w:hAnsi="Times New Roman"/>
        </w:rPr>
        <w:t>) in the case of the regulations specified in Part II. of that Schedule—until otherwise provided by law.</w:t>
      </w:r>
    </w:p>
    <w:p w:rsidR="00766829" w:rsidRPr="0073778D" w:rsidRDefault="00766829" w:rsidP="0073778D">
      <w:pPr>
        <w:tabs>
          <w:tab w:val="left" w:pos="900"/>
        </w:tabs>
        <w:spacing w:after="0" w:line="240" w:lineRule="auto"/>
        <w:ind w:firstLine="432"/>
        <w:jc w:val="both"/>
        <w:rPr>
          <w:rFonts w:ascii="Times New Roman" w:hAnsi="Times New Roman"/>
        </w:rPr>
      </w:pPr>
      <w:r w:rsidRPr="0073778D">
        <w:rPr>
          <w:rFonts w:ascii="Times New Roman" w:hAnsi="Times New Roman"/>
        </w:rPr>
        <w:t>(2.)</w:t>
      </w:r>
      <w:r w:rsidR="00D22658" w:rsidRPr="0073778D">
        <w:rPr>
          <w:rFonts w:ascii="Times New Roman" w:hAnsi="Times New Roman"/>
        </w:rPr>
        <w:tab/>
      </w:r>
      <w:r w:rsidRPr="0073778D">
        <w:rPr>
          <w:rFonts w:ascii="Times New Roman" w:hAnsi="Times New Roman"/>
        </w:rPr>
        <w:t>The Governor-General may make regulations repealing or amending any regulations in force by virtue of the last preceding sub-section, but so that an amendment so made shall be in respect of a matter dealt with by those last-mentioned regulations.</w:t>
      </w:r>
    </w:p>
    <w:p w:rsidR="00766829" w:rsidRPr="000A2B66" w:rsidRDefault="0094230D" w:rsidP="000A2B66">
      <w:pPr>
        <w:spacing w:before="120" w:after="60" w:line="240" w:lineRule="auto"/>
        <w:rPr>
          <w:rFonts w:ascii="Times New Roman" w:hAnsi="Times New Roman" w:cs="Times New Roman"/>
          <w:b/>
          <w:sz w:val="20"/>
        </w:rPr>
      </w:pPr>
      <w:r w:rsidRPr="000A2B66">
        <w:rPr>
          <w:rFonts w:ascii="Times New Roman" w:hAnsi="Times New Roman" w:cs="Times New Roman"/>
          <w:b/>
          <w:sz w:val="20"/>
        </w:rPr>
        <w:t>Certain orders to be in force.</w:t>
      </w:r>
    </w:p>
    <w:p w:rsidR="00766829" w:rsidRPr="0073778D" w:rsidRDefault="0094230D" w:rsidP="0073778D">
      <w:pPr>
        <w:tabs>
          <w:tab w:val="left" w:pos="1350"/>
        </w:tabs>
        <w:spacing w:after="0" w:line="240" w:lineRule="auto"/>
        <w:ind w:firstLine="432"/>
        <w:jc w:val="both"/>
        <w:rPr>
          <w:rFonts w:ascii="Times New Roman" w:hAnsi="Times New Roman"/>
        </w:rPr>
      </w:pPr>
      <w:r w:rsidRPr="0073778D">
        <w:rPr>
          <w:rFonts w:ascii="Times New Roman" w:hAnsi="Times New Roman"/>
          <w:b/>
          <w:smallCaps/>
        </w:rPr>
        <w:t>6.</w:t>
      </w:r>
      <w:r w:rsidR="00766829" w:rsidRPr="0073778D">
        <w:rPr>
          <w:rFonts w:ascii="Times New Roman" w:hAnsi="Times New Roman"/>
        </w:rPr>
        <w:t>—(1.)</w:t>
      </w:r>
      <w:r w:rsidR="00D22658" w:rsidRPr="0073778D">
        <w:rPr>
          <w:rFonts w:ascii="Times New Roman" w:hAnsi="Times New Roman"/>
        </w:rPr>
        <w:tab/>
      </w:r>
      <w:r w:rsidR="00766829" w:rsidRPr="0073778D">
        <w:rPr>
          <w:rFonts w:ascii="Times New Roman" w:hAnsi="Times New Roman"/>
        </w:rPr>
        <w:t>The orders specified in the Second Schedule to this Act, being those orders as they were in force by virtue of the Defence (Transitional Provisions) Act immediately before the commencement of this Act, shall, subject to this Act, be in force until midnight on the thirty-first day of December, One thousand nine hundred and fifty-three, and no longer.</w:t>
      </w:r>
    </w:p>
    <w:p w:rsidR="00766829" w:rsidRPr="0073778D" w:rsidRDefault="00766829" w:rsidP="0073778D">
      <w:pPr>
        <w:tabs>
          <w:tab w:val="left" w:pos="900"/>
        </w:tabs>
        <w:spacing w:after="0" w:line="240" w:lineRule="auto"/>
        <w:ind w:firstLine="432"/>
        <w:jc w:val="both"/>
        <w:rPr>
          <w:rFonts w:ascii="Times New Roman" w:hAnsi="Times New Roman"/>
        </w:rPr>
      </w:pPr>
      <w:r w:rsidRPr="0073778D">
        <w:rPr>
          <w:rFonts w:ascii="Times New Roman" w:hAnsi="Times New Roman"/>
        </w:rPr>
        <w:t>(2.)</w:t>
      </w:r>
      <w:r w:rsidR="00D22658" w:rsidRPr="0073778D">
        <w:rPr>
          <w:rFonts w:ascii="Times New Roman" w:hAnsi="Times New Roman"/>
        </w:rPr>
        <w:tab/>
      </w:r>
      <w:r w:rsidRPr="0073778D">
        <w:rPr>
          <w:rFonts w:ascii="Times New Roman" w:hAnsi="Times New Roman"/>
        </w:rPr>
        <w:t>The Minister may, by order, amend or revoke an order in force by virtue of the last preceding sub-section, but so that an amendment so made shall be in respect of a matter dealt with by that last-mentioned order.</w:t>
      </w:r>
    </w:p>
    <w:p w:rsidR="00766829" w:rsidRPr="000A2B66" w:rsidRDefault="0094230D" w:rsidP="000A2B66">
      <w:pPr>
        <w:spacing w:before="120" w:after="60" w:line="240" w:lineRule="auto"/>
        <w:rPr>
          <w:rFonts w:ascii="Times New Roman" w:hAnsi="Times New Roman" w:cs="Times New Roman"/>
          <w:b/>
          <w:sz w:val="20"/>
        </w:rPr>
      </w:pPr>
      <w:r w:rsidRPr="000A2B66">
        <w:rPr>
          <w:rFonts w:ascii="Times New Roman" w:hAnsi="Times New Roman" w:cs="Times New Roman"/>
          <w:b/>
          <w:sz w:val="20"/>
        </w:rPr>
        <w:t>Savings.</w:t>
      </w:r>
    </w:p>
    <w:p w:rsidR="00766829" w:rsidRPr="0073778D" w:rsidRDefault="0094230D" w:rsidP="0073778D">
      <w:pPr>
        <w:tabs>
          <w:tab w:val="left" w:pos="1350"/>
        </w:tabs>
        <w:spacing w:after="0" w:line="240" w:lineRule="auto"/>
        <w:ind w:firstLine="432"/>
        <w:jc w:val="both"/>
        <w:rPr>
          <w:rFonts w:ascii="Times New Roman" w:hAnsi="Times New Roman"/>
        </w:rPr>
      </w:pPr>
      <w:r w:rsidRPr="0073778D">
        <w:rPr>
          <w:rFonts w:ascii="Times New Roman" w:hAnsi="Times New Roman"/>
          <w:b/>
        </w:rPr>
        <w:t>7.</w:t>
      </w:r>
      <w:r w:rsidR="00766829" w:rsidRPr="0073778D">
        <w:rPr>
          <w:rFonts w:ascii="Times New Roman" w:hAnsi="Times New Roman"/>
        </w:rPr>
        <w:t>—(1.)</w:t>
      </w:r>
      <w:r w:rsidR="00D22658" w:rsidRPr="0073778D">
        <w:rPr>
          <w:rFonts w:ascii="Times New Roman" w:hAnsi="Times New Roman"/>
        </w:rPr>
        <w:tab/>
      </w:r>
      <w:r w:rsidR="00766829" w:rsidRPr="0073778D">
        <w:rPr>
          <w:rFonts w:ascii="Times New Roman" w:hAnsi="Times New Roman"/>
        </w:rPr>
        <w:t>An order in force or subsisting immediately before the commencement of this Act under a regulation that was in force by virtue of the Defence (Transitional Provisions) Act shall, if the regulation is in force by virtue of this Act, be in force or subsisting as if made under the regulation as in force by virtue of this Act, and the regulation applies to that order accordingly.</w:t>
      </w:r>
    </w:p>
    <w:p w:rsidR="00766829" w:rsidRPr="0073778D" w:rsidRDefault="00766829" w:rsidP="0073778D">
      <w:pPr>
        <w:tabs>
          <w:tab w:val="left" w:pos="990"/>
          <w:tab w:val="left" w:pos="1080"/>
        </w:tabs>
        <w:spacing w:after="0" w:line="240" w:lineRule="auto"/>
        <w:ind w:firstLine="432"/>
        <w:jc w:val="both"/>
        <w:rPr>
          <w:rFonts w:ascii="Times New Roman" w:hAnsi="Times New Roman"/>
        </w:rPr>
      </w:pPr>
      <w:r w:rsidRPr="0073778D">
        <w:rPr>
          <w:rFonts w:ascii="Times New Roman" w:hAnsi="Times New Roman"/>
        </w:rPr>
        <w:t>(2.)</w:t>
      </w:r>
      <w:r w:rsidR="00D22658" w:rsidRPr="0073778D">
        <w:rPr>
          <w:rFonts w:ascii="Times New Roman" w:hAnsi="Times New Roman"/>
        </w:rPr>
        <w:tab/>
      </w:r>
      <w:r w:rsidRPr="0073778D">
        <w:rPr>
          <w:rFonts w:ascii="Times New Roman" w:hAnsi="Times New Roman"/>
        </w:rPr>
        <w:t>An instrument or document in force or subsisting immediately before the commencement of this Act under a regulation or order that was in force by virtue of the Defence (Transitional Provisions) Act shall, if the regulation or order is in force by virtue of this Act, be in force or subsisting as if made, given or issued under that regulation or order as in force by virtue of this Act, and that regulation or order applies to it accordingly.</w:t>
      </w:r>
    </w:p>
    <w:p w:rsidR="00766829" w:rsidRPr="0073778D" w:rsidRDefault="00766829" w:rsidP="0073778D">
      <w:pPr>
        <w:tabs>
          <w:tab w:val="left" w:pos="900"/>
        </w:tabs>
        <w:spacing w:after="0" w:line="240" w:lineRule="auto"/>
        <w:ind w:firstLine="432"/>
        <w:jc w:val="both"/>
        <w:rPr>
          <w:rFonts w:ascii="Times New Roman" w:hAnsi="Times New Roman"/>
        </w:rPr>
      </w:pPr>
      <w:r w:rsidRPr="0073778D">
        <w:rPr>
          <w:rFonts w:ascii="Times New Roman" w:hAnsi="Times New Roman"/>
        </w:rPr>
        <w:t>(3.)</w:t>
      </w:r>
      <w:r w:rsidR="00D22658" w:rsidRPr="0073778D">
        <w:rPr>
          <w:rFonts w:ascii="Times New Roman" w:hAnsi="Times New Roman"/>
        </w:rPr>
        <w:tab/>
      </w:r>
      <w:r w:rsidRPr="0073778D">
        <w:rPr>
          <w:rFonts w:ascii="Times New Roman" w:hAnsi="Times New Roman"/>
        </w:rPr>
        <w:t>An authority constituted or holding office, or a person employed, immediately before the commencement of this Act under a regulation or order that was in force by virtue of the Defence (Transitional Provisions) Act shall, if the regulation or order is in force by virtue of this Act, be deemed to be constituted, to hold office or to be employed, as the case may be, under that regulation or order as in force by virtue of this Act.</w:t>
      </w:r>
    </w:p>
    <w:p w:rsidR="000161FD" w:rsidRPr="0073778D" w:rsidRDefault="000161FD" w:rsidP="0073778D">
      <w:pPr>
        <w:spacing w:line="240" w:lineRule="auto"/>
        <w:rPr>
          <w:rFonts w:ascii="Times New Roman" w:hAnsi="Times New Roman"/>
        </w:rPr>
      </w:pPr>
      <w:r w:rsidRPr="0073778D">
        <w:rPr>
          <w:rFonts w:ascii="Times New Roman" w:hAnsi="Times New Roman"/>
        </w:rPr>
        <w:br w:type="page"/>
      </w:r>
    </w:p>
    <w:p w:rsidR="00766829" w:rsidRPr="0073778D" w:rsidRDefault="00766829" w:rsidP="0073778D">
      <w:pPr>
        <w:tabs>
          <w:tab w:val="left" w:pos="990"/>
          <w:tab w:val="left" w:pos="1080"/>
        </w:tabs>
        <w:spacing w:after="0" w:line="240" w:lineRule="auto"/>
        <w:ind w:firstLine="432"/>
        <w:rPr>
          <w:rFonts w:ascii="Times New Roman" w:hAnsi="Times New Roman"/>
        </w:rPr>
      </w:pPr>
      <w:r w:rsidRPr="0073778D">
        <w:rPr>
          <w:rFonts w:ascii="Times New Roman" w:hAnsi="Times New Roman"/>
        </w:rPr>
        <w:lastRenderedPageBreak/>
        <w:t>(4.)</w:t>
      </w:r>
      <w:r w:rsidR="00D22658" w:rsidRPr="0073778D">
        <w:rPr>
          <w:rFonts w:ascii="Times New Roman" w:hAnsi="Times New Roman"/>
        </w:rPr>
        <w:tab/>
      </w:r>
      <w:r w:rsidRPr="0073778D">
        <w:rPr>
          <w:rFonts w:ascii="Times New Roman" w:hAnsi="Times New Roman"/>
        </w:rPr>
        <w:t>A contract or agreement—</w:t>
      </w:r>
    </w:p>
    <w:p w:rsidR="00766829" w:rsidRPr="0073778D" w:rsidRDefault="00766829" w:rsidP="0073778D">
      <w:pPr>
        <w:spacing w:after="0" w:line="240" w:lineRule="auto"/>
        <w:ind w:left="1152" w:hanging="576"/>
        <w:jc w:val="both"/>
        <w:rPr>
          <w:rFonts w:ascii="Times New Roman" w:hAnsi="Times New Roman"/>
        </w:rPr>
      </w:pPr>
      <w:r w:rsidRPr="0073778D">
        <w:rPr>
          <w:rFonts w:ascii="Times New Roman" w:hAnsi="Times New Roman"/>
        </w:rPr>
        <w:t>(</w:t>
      </w:r>
      <w:r w:rsidR="0094230D" w:rsidRPr="0073778D">
        <w:rPr>
          <w:rFonts w:ascii="Times New Roman" w:hAnsi="Times New Roman"/>
          <w:i/>
        </w:rPr>
        <w:t>a</w:t>
      </w:r>
      <w:r w:rsidRPr="0073778D">
        <w:rPr>
          <w:rFonts w:ascii="Times New Roman" w:hAnsi="Times New Roman"/>
        </w:rPr>
        <w:t>) to which the Commonwealth, a Minister or an authority of the Commonwealth is a party;</w:t>
      </w:r>
    </w:p>
    <w:p w:rsidR="00E0665C" w:rsidRPr="0073778D" w:rsidRDefault="00766829" w:rsidP="0073778D">
      <w:pPr>
        <w:spacing w:after="0" w:line="240" w:lineRule="auto"/>
        <w:ind w:left="1152" w:hanging="576"/>
        <w:jc w:val="both"/>
        <w:rPr>
          <w:rFonts w:ascii="Times New Roman" w:hAnsi="Times New Roman"/>
        </w:rPr>
      </w:pPr>
      <w:r w:rsidRPr="0073778D">
        <w:rPr>
          <w:rFonts w:ascii="Times New Roman" w:hAnsi="Times New Roman"/>
        </w:rPr>
        <w:t>(</w:t>
      </w:r>
      <w:r w:rsidR="0094230D" w:rsidRPr="0073778D">
        <w:rPr>
          <w:rFonts w:ascii="Times New Roman" w:hAnsi="Times New Roman"/>
          <w:i/>
        </w:rPr>
        <w:t>b</w:t>
      </w:r>
      <w:r w:rsidRPr="0073778D">
        <w:rPr>
          <w:rFonts w:ascii="Times New Roman" w:hAnsi="Times New Roman"/>
        </w:rPr>
        <w:t>) which was subsisting immediately before th</w:t>
      </w:r>
      <w:r w:rsidR="00E0665C" w:rsidRPr="0073778D">
        <w:rPr>
          <w:rFonts w:ascii="Times New Roman" w:hAnsi="Times New Roman"/>
        </w:rPr>
        <w:t>e commencement of this Act; and</w:t>
      </w:r>
    </w:p>
    <w:p w:rsidR="00E0665C" w:rsidRPr="0073778D" w:rsidRDefault="00766829" w:rsidP="0073778D">
      <w:pPr>
        <w:spacing w:after="0" w:line="240" w:lineRule="auto"/>
        <w:ind w:left="1152" w:hanging="576"/>
        <w:jc w:val="both"/>
        <w:rPr>
          <w:rFonts w:ascii="Times New Roman" w:hAnsi="Times New Roman"/>
        </w:rPr>
      </w:pPr>
      <w:r w:rsidRPr="0073778D">
        <w:rPr>
          <w:rFonts w:ascii="Times New Roman" w:hAnsi="Times New Roman"/>
        </w:rPr>
        <w:t>(</w:t>
      </w:r>
      <w:r w:rsidR="0094230D" w:rsidRPr="0073778D">
        <w:rPr>
          <w:rFonts w:ascii="Times New Roman" w:hAnsi="Times New Roman"/>
          <w:i/>
        </w:rPr>
        <w:t>c</w:t>
      </w:r>
      <w:r w:rsidRPr="0073778D">
        <w:rPr>
          <w:rFonts w:ascii="Times New Roman" w:hAnsi="Times New Roman"/>
        </w:rPr>
        <w:t>) which was entered into under regulations that were in force by virtue of the Defence (Transitional Provisions) Act,</w:t>
      </w:r>
    </w:p>
    <w:p w:rsidR="00766829" w:rsidRPr="0073778D" w:rsidRDefault="00766829" w:rsidP="0073778D">
      <w:pPr>
        <w:spacing w:after="0" w:line="240" w:lineRule="auto"/>
        <w:jc w:val="both"/>
        <w:rPr>
          <w:rFonts w:ascii="Times New Roman" w:hAnsi="Times New Roman"/>
        </w:rPr>
      </w:pPr>
      <w:r w:rsidRPr="0073778D">
        <w:rPr>
          <w:rFonts w:ascii="Times New Roman" w:hAnsi="Times New Roman"/>
        </w:rPr>
        <w:t>shall, subject to the next succeeding sub-section, continue in full force and effect.</w:t>
      </w:r>
    </w:p>
    <w:p w:rsidR="00766829" w:rsidRPr="0073778D" w:rsidRDefault="00766829" w:rsidP="0073778D">
      <w:pPr>
        <w:tabs>
          <w:tab w:val="left" w:pos="900"/>
          <w:tab w:val="left" w:pos="1080"/>
        </w:tabs>
        <w:spacing w:after="0" w:line="240" w:lineRule="auto"/>
        <w:ind w:firstLine="432"/>
        <w:jc w:val="both"/>
        <w:rPr>
          <w:rFonts w:ascii="Times New Roman" w:hAnsi="Times New Roman"/>
        </w:rPr>
      </w:pPr>
      <w:r w:rsidRPr="0073778D">
        <w:rPr>
          <w:rFonts w:ascii="Times New Roman" w:hAnsi="Times New Roman"/>
        </w:rPr>
        <w:t>(5.)</w:t>
      </w:r>
      <w:r w:rsidR="00D22658" w:rsidRPr="0073778D">
        <w:rPr>
          <w:rFonts w:ascii="Times New Roman" w:hAnsi="Times New Roman"/>
        </w:rPr>
        <w:tab/>
      </w:r>
      <w:r w:rsidRPr="0073778D">
        <w:rPr>
          <w:rFonts w:ascii="Times New Roman" w:hAnsi="Times New Roman"/>
        </w:rPr>
        <w:t>Where an authority of the Commonwealth is a party to such a contract or agreement and that authority has ceased or ceases to exist, the Commonwealth shall be deemed to be substituted for that authority as a party to the contract or agreement.</w:t>
      </w:r>
    </w:p>
    <w:p w:rsidR="00766829" w:rsidRPr="0073778D" w:rsidRDefault="00D22658" w:rsidP="0073778D">
      <w:pPr>
        <w:tabs>
          <w:tab w:val="left" w:pos="990"/>
        </w:tabs>
        <w:spacing w:after="0" w:line="240" w:lineRule="auto"/>
        <w:ind w:firstLine="432"/>
        <w:jc w:val="both"/>
        <w:rPr>
          <w:rFonts w:ascii="Times New Roman" w:hAnsi="Times New Roman"/>
        </w:rPr>
      </w:pPr>
      <w:r w:rsidRPr="0073778D">
        <w:rPr>
          <w:rFonts w:ascii="Times New Roman" w:hAnsi="Times New Roman"/>
        </w:rPr>
        <w:t>(6.)</w:t>
      </w:r>
      <w:r w:rsidRPr="0073778D">
        <w:rPr>
          <w:rFonts w:ascii="Times New Roman" w:hAnsi="Times New Roman"/>
        </w:rPr>
        <w:tab/>
      </w:r>
      <w:r w:rsidR="00766829" w:rsidRPr="0073778D">
        <w:rPr>
          <w:rFonts w:ascii="Times New Roman" w:hAnsi="Times New Roman"/>
        </w:rPr>
        <w:t>Where—</w:t>
      </w:r>
    </w:p>
    <w:p w:rsidR="00766829" w:rsidRPr="0073778D" w:rsidRDefault="00766829" w:rsidP="0073778D">
      <w:pPr>
        <w:spacing w:after="0" w:line="240" w:lineRule="auto"/>
        <w:ind w:left="1152" w:hanging="576"/>
        <w:jc w:val="both"/>
        <w:rPr>
          <w:rFonts w:ascii="Times New Roman" w:hAnsi="Times New Roman"/>
        </w:rPr>
      </w:pPr>
      <w:r w:rsidRPr="0073778D">
        <w:rPr>
          <w:rFonts w:ascii="Times New Roman" w:hAnsi="Times New Roman"/>
        </w:rPr>
        <w:t>(</w:t>
      </w:r>
      <w:r w:rsidR="0094230D" w:rsidRPr="0073778D">
        <w:rPr>
          <w:rFonts w:ascii="Times New Roman" w:hAnsi="Times New Roman"/>
          <w:i/>
        </w:rPr>
        <w:t>a</w:t>
      </w:r>
      <w:r w:rsidRPr="0073778D">
        <w:rPr>
          <w:rFonts w:ascii="Times New Roman" w:hAnsi="Times New Roman"/>
        </w:rPr>
        <w:t>) immediately before the commencement of this Act, an authority of the Commonwealth constituted under a regulation that was in force by virtue of the Defence (Transitional Provisions) Act was a party to an action or other proceeding and that authority has ceased to exist; or</w:t>
      </w:r>
    </w:p>
    <w:p w:rsidR="00766829" w:rsidRPr="0073778D" w:rsidRDefault="00766829" w:rsidP="0073778D">
      <w:pPr>
        <w:spacing w:after="0" w:line="240" w:lineRule="auto"/>
        <w:ind w:left="1152" w:hanging="576"/>
        <w:jc w:val="both"/>
        <w:rPr>
          <w:rFonts w:ascii="Times New Roman" w:hAnsi="Times New Roman"/>
        </w:rPr>
      </w:pPr>
      <w:r w:rsidRPr="0073778D">
        <w:rPr>
          <w:rFonts w:ascii="Times New Roman" w:hAnsi="Times New Roman"/>
        </w:rPr>
        <w:t>(</w:t>
      </w:r>
      <w:r w:rsidR="0094230D" w:rsidRPr="0073778D">
        <w:rPr>
          <w:rFonts w:ascii="Times New Roman" w:hAnsi="Times New Roman"/>
          <w:i/>
        </w:rPr>
        <w:t>b</w:t>
      </w:r>
      <w:r w:rsidRPr="0073778D">
        <w:rPr>
          <w:rFonts w:ascii="Times New Roman" w:hAnsi="Times New Roman"/>
        </w:rPr>
        <w:t>) an authority of the Commonwealth constituted under a regulation in force by virtue of this Act is a party to an action or other proceeding and that authority ceases to exist,</w:t>
      </w:r>
    </w:p>
    <w:p w:rsidR="00766829" w:rsidRPr="0073778D" w:rsidRDefault="00766829" w:rsidP="0073778D">
      <w:pPr>
        <w:spacing w:after="0" w:line="240" w:lineRule="auto"/>
        <w:jc w:val="both"/>
        <w:rPr>
          <w:rFonts w:ascii="Times New Roman" w:hAnsi="Times New Roman"/>
        </w:rPr>
      </w:pPr>
      <w:r w:rsidRPr="0073778D">
        <w:rPr>
          <w:rFonts w:ascii="Times New Roman" w:hAnsi="Times New Roman"/>
        </w:rPr>
        <w:t>the Commonwealth shall be substituted for that authority as a party to that action or proceeding.</w:t>
      </w:r>
    </w:p>
    <w:p w:rsidR="00766829" w:rsidRPr="0073778D" w:rsidRDefault="00766829" w:rsidP="0073778D">
      <w:pPr>
        <w:tabs>
          <w:tab w:val="left" w:pos="432"/>
        </w:tabs>
        <w:spacing w:after="0" w:line="240" w:lineRule="auto"/>
        <w:ind w:firstLine="432"/>
        <w:jc w:val="both"/>
        <w:rPr>
          <w:rFonts w:ascii="Times New Roman" w:hAnsi="Times New Roman"/>
        </w:rPr>
      </w:pPr>
      <w:r w:rsidRPr="0073778D">
        <w:rPr>
          <w:rFonts w:ascii="Times New Roman" w:hAnsi="Times New Roman"/>
        </w:rPr>
        <w:t>(7.)</w:t>
      </w:r>
      <w:r w:rsidR="00D22658" w:rsidRPr="0073778D">
        <w:rPr>
          <w:rFonts w:ascii="Times New Roman" w:hAnsi="Times New Roman"/>
        </w:rPr>
        <w:tab/>
      </w:r>
      <w:r w:rsidRPr="0073778D">
        <w:rPr>
          <w:rFonts w:ascii="Times New Roman" w:hAnsi="Times New Roman"/>
        </w:rPr>
        <w:t>Where—</w:t>
      </w:r>
    </w:p>
    <w:p w:rsidR="00E0665C" w:rsidRPr="0073778D" w:rsidRDefault="00766829" w:rsidP="00933761">
      <w:pPr>
        <w:spacing w:after="0" w:line="240" w:lineRule="auto"/>
        <w:ind w:left="1152" w:hanging="576"/>
        <w:jc w:val="both"/>
        <w:rPr>
          <w:rFonts w:ascii="Times New Roman" w:hAnsi="Times New Roman"/>
        </w:rPr>
      </w:pPr>
      <w:r w:rsidRPr="0073778D">
        <w:rPr>
          <w:rFonts w:ascii="Times New Roman" w:hAnsi="Times New Roman"/>
        </w:rPr>
        <w:t>(</w:t>
      </w:r>
      <w:r w:rsidR="0094230D" w:rsidRPr="0073778D">
        <w:rPr>
          <w:rFonts w:ascii="Times New Roman" w:hAnsi="Times New Roman"/>
          <w:i/>
        </w:rPr>
        <w:t>a</w:t>
      </w:r>
      <w:r w:rsidRPr="0073778D">
        <w:rPr>
          <w:rFonts w:ascii="Times New Roman" w:hAnsi="Times New Roman"/>
        </w:rPr>
        <w:t>) immediately before the commencement of this Act, property or assets were, under a regulation that was in force by virtue of the Defence (Transitional Provisions) Act, vested in an authority of the Commonwealth and that au</w:t>
      </w:r>
      <w:r w:rsidR="00E0665C" w:rsidRPr="0073778D">
        <w:rPr>
          <w:rFonts w:ascii="Times New Roman" w:hAnsi="Times New Roman"/>
        </w:rPr>
        <w:t>thority has ceased to exist; or</w:t>
      </w:r>
    </w:p>
    <w:p w:rsidR="00766829" w:rsidRPr="0073778D" w:rsidRDefault="00766829" w:rsidP="0073778D">
      <w:pPr>
        <w:spacing w:after="0" w:line="240" w:lineRule="auto"/>
        <w:ind w:left="1152" w:hanging="576"/>
        <w:jc w:val="both"/>
        <w:rPr>
          <w:rFonts w:ascii="Times New Roman" w:hAnsi="Times New Roman"/>
        </w:rPr>
      </w:pPr>
      <w:r w:rsidRPr="0073778D">
        <w:rPr>
          <w:rFonts w:ascii="Times New Roman" w:hAnsi="Times New Roman"/>
        </w:rPr>
        <w:t>(</w:t>
      </w:r>
      <w:r w:rsidR="0094230D" w:rsidRPr="0073778D">
        <w:rPr>
          <w:rFonts w:ascii="Times New Roman" w:hAnsi="Times New Roman"/>
          <w:i/>
        </w:rPr>
        <w:t>b</w:t>
      </w:r>
      <w:r w:rsidRPr="0073778D">
        <w:rPr>
          <w:rFonts w:ascii="Times New Roman" w:hAnsi="Times New Roman"/>
        </w:rPr>
        <w:t>) property or assets are, under a regulation in force by virtue of this Act, vested in an authority of the Commonwealth and that authority ceases to exist,</w:t>
      </w:r>
    </w:p>
    <w:p w:rsidR="00766829" w:rsidRPr="0073778D" w:rsidRDefault="00766829" w:rsidP="0073778D">
      <w:pPr>
        <w:spacing w:after="0" w:line="240" w:lineRule="auto"/>
        <w:jc w:val="both"/>
        <w:rPr>
          <w:rFonts w:ascii="Times New Roman" w:hAnsi="Times New Roman"/>
        </w:rPr>
      </w:pPr>
      <w:r w:rsidRPr="0073778D">
        <w:rPr>
          <w:rFonts w:ascii="Times New Roman" w:hAnsi="Times New Roman"/>
        </w:rPr>
        <w:t>that property or those assets shall be deemed to be vested in the Commonwealth.</w:t>
      </w:r>
    </w:p>
    <w:p w:rsidR="00766829" w:rsidRPr="00933761" w:rsidRDefault="0094230D" w:rsidP="00933761">
      <w:pPr>
        <w:spacing w:before="120" w:after="60" w:line="240" w:lineRule="auto"/>
        <w:rPr>
          <w:rFonts w:ascii="Times New Roman" w:hAnsi="Times New Roman" w:cs="Times New Roman"/>
          <w:b/>
          <w:sz w:val="20"/>
        </w:rPr>
      </w:pPr>
      <w:r w:rsidRPr="00933761">
        <w:rPr>
          <w:rFonts w:ascii="Times New Roman" w:hAnsi="Times New Roman" w:cs="Times New Roman"/>
          <w:b/>
          <w:sz w:val="20"/>
        </w:rPr>
        <w:t>Power to amend or revoke orders.</w:t>
      </w:r>
    </w:p>
    <w:p w:rsidR="00766829" w:rsidRPr="0073778D" w:rsidRDefault="0094230D" w:rsidP="0073778D">
      <w:pPr>
        <w:spacing w:after="0" w:line="240" w:lineRule="auto"/>
        <w:ind w:firstLine="432"/>
        <w:jc w:val="both"/>
        <w:rPr>
          <w:rFonts w:ascii="Times New Roman" w:hAnsi="Times New Roman"/>
        </w:rPr>
      </w:pPr>
      <w:r w:rsidRPr="0073778D">
        <w:rPr>
          <w:rFonts w:ascii="Times New Roman" w:hAnsi="Times New Roman"/>
          <w:b/>
        </w:rPr>
        <w:t>8.</w:t>
      </w:r>
      <w:r w:rsidR="0082081C" w:rsidRPr="0073778D">
        <w:rPr>
          <w:rFonts w:ascii="Times New Roman" w:hAnsi="Times New Roman"/>
          <w:b/>
        </w:rPr>
        <w:tab/>
      </w:r>
      <w:r w:rsidR="00766829" w:rsidRPr="0073778D">
        <w:rPr>
          <w:rFonts w:ascii="Times New Roman" w:hAnsi="Times New Roman"/>
        </w:rPr>
        <w:t>An order in force by virtue of sub-section (1.) of the last preceding section may be amended or revoked by the authority having power under any regulations in force by virtue of this Act to make orders with respect to the matter dealt with by that order.</w:t>
      </w:r>
    </w:p>
    <w:p w:rsidR="00766829" w:rsidRPr="00933761" w:rsidRDefault="0094230D" w:rsidP="00933761">
      <w:pPr>
        <w:spacing w:before="120" w:after="60" w:line="240" w:lineRule="auto"/>
        <w:rPr>
          <w:rFonts w:ascii="Times New Roman" w:hAnsi="Times New Roman" w:cs="Times New Roman"/>
          <w:b/>
          <w:sz w:val="20"/>
        </w:rPr>
      </w:pPr>
      <w:r w:rsidRPr="00933761">
        <w:rPr>
          <w:rFonts w:ascii="Times New Roman" w:hAnsi="Times New Roman" w:cs="Times New Roman"/>
          <w:b/>
          <w:sz w:val="20"/>
        </w:rPr>
        <w:t>Application of certain sections of the Defence (Transitional Provisions) Act.</w:t>
      </w:r>
    </w:p>
    <w:p w:rsidR="00766829" w:rsidRPr="0073778D" w:rsidRDefault="0094230D" w:rsidP="0073778D">
      <w:pPr>
        <w:spacing w:after="0" w:line="240" w:lineRule="auto"/>
        <w:ind w:firstLine="432"/>
        <w:jc w:val="both"/>
        <w:rPr>
          <w:rFonts w:ascii="Times New Roman" w:hAnsi="Times New Roman"/>
        </w:rPr>
      </w:pPr>
      <w:r w:rsidRPr="0073778D">
        <w:rPr>
          <w:rFonts w:ascii="Times New Roman" w:hAnsi="Times New Roman"/>
          <w:b/>
        </w:rPr>
        <w:t>9.</w:t>
      </w:r>
      <w:r w:rsidR="0082081C" w:rsidRPr="0073778D">
        <w:rPr>
          <w:rFonts w:ascii="Times New Roman" w:hAnsi="Times New Roman"/>
          <w:b/>
        </w:rPr>
        <w:tab/>
      </w:r>
      <w:r w:rsidR="00766829" w:rsidRPr="0073778D">
        <w:rPr>
          <w:rFonts w:ascii="Times New Roman" w:hAnsi="Times New Roman"/>
        </w:rPr>
        <w:t>The provisions of sections fourteen, fifteen, sixteen, seventeen and eighteen of the Defence (Transitional Provisions) Act apply to and in relation to regulations and orders that are in force by virtue of this Act and, in the application of those provisions—</w:t>
      </w:r>
    </w:p>
    <w:p w:rsidR="00766829" w:rsidRPr="0073778D" w:rsidRDefault="00766829" w:rsidP="0073778D">
      <w:pPr>
        <w:spacing w:after="0" w:line="240" w:lineRule="auto"/>
        <w:ind w:left="1152" w:hanging="576"/>
        <w:jc w:val="both"/>
        <w:rPr>
          <w:rFonts w:ascii="Times New Roman" w:hAnsi="Times New Roman"/>
        </w:rPr>
      </w:pPr>
      <w:r w:rsidRPr="0073778D">
        <w:rPr>
          <w:rFonts w:ascii="Times New Roman" w:hAnsi="Times New Roman"/>
        </w:rPr>
        <w:t>(</w:t>
      </w:r>
      <w:r w:rsidR="0094230D" w:rsidRPr="0073778D">
        <w:rPr>
          <w:rFonts w:ascii="Times New Roman" w:hAnsi="Times New Roman"/>
          <w:i/>
        </w:rPr>
        <w:t>a</w:t>
      </w:r>
      <w:r w:rsidRPr="0073778D">
        <w:rPr>
          <w:rFonts w:ascii="Times New Roman" w:hAnsi="Times New Roman"/>
        </w:rPr>
        <w:t>) references to the Defence (Transitional Provisions) Act shall be read as references to this Act; and</w:t>
      </w:r>
    </w:p>
    <w:p w:rsidR="00010634" w:rsidRPr="0073778D" w:rsidRDefault="00010634" w:rsidP="0073778D">
      <w:pPr>
        <w:spacing w:line="240" w:lineRule="auto"/>
        <w:rPr>
          <w:rFonts w:ascii="Times New Roman" w:hAnsi="Times New Roman"/>
        </w:rPr>
      </w:pPr>
      <w:r w:rsidRPr="0073778D">
        <w:rPr>
          <w:rFonts w:ascii="Times New Roman" w:hAnsi="Times New Roman"/>
        </w:rPr>
        <w:br w:type="page"/>
      </w:r>
    </w:p>
    <w:p w:rsidR="00766829" w:rsidRPr="0073778D" w:rsidRDefault="00766829" w:rsidP="0073778D">
      <w:pPr>
        <w:spacing w:after="0" w:line="240" w:lineRule="auto"/>
        <w:ind w:left="1152" w:hanging="576"/>
        <w:jc w:val="both"/>
        <w:rPr>
          <w:rFonts w:ascii="Times New Roman" w:hAnsi="Times New Roman"/>
        </w:rPr>
      </w:pPr>
      <w:r w:rsidRPr="0073778D">
        <w:rPr>
          <w:rFonts w:ascii="Times New Roman" w:hAnsi="Times New Roman"/>
        </w:rPr>
        <w:lastRenderedPageBreak/>
        <w:t>(</w:t>
      </w:r>
      <w:r w:rsidR="0094230D" w:rsidRPr="0073778D">
        <w:rPr>
          <w:rFonts w:ascii="Times New Roman" w:hAnsi="Times New Roman"/>
          <w:i/>
        </w:rPr>
        <w:t>b</w:t>
      </w:r>
      <w:r w:rsidRPr="0073778D">
        <w:rPr>
          <w:rFonts w:ascii="Times New Roman" w:hAnsi="Times New Roman"/>
        </w:rPr>
        <w:t>) the reference in sub-section (4.) of section eighteen to the National Security Act shall be read as a reference to the Defence (Transitional Provisions) Act.</w:t>
      </w:r>
    </w:p>
    <w:p w:rsidR="00766829" w:rsidRPr="005C68AC" w:rsidRDefault="0094230D" w:rsidP="005C68AC">
      <w:pPr>
        <w:spacing w:before="120" w:after="60" w:line="240" w:lineRule="auto"/>
        <w:rPr>
          <w:rFonts w:ascii="Times New Roman" w:hAnsi="Times New Roman" w:cs="Times New Roman"/>
          <w:b/>
          <w:sz w:val="20"/>
        </w:rPr>
      </w:pPr>
      <w:r w:rsidRPr="005C68AC">
        <w:rPr>
          <w:rFonts w:ascii="Times New Roman" w:hAnsi="Times New Roman" w:cs="Times New Roman"/>
          <w:b/>
          <w:sz w:val="20"/>
        </w:rPr>
        <w:t>Preservation of rights, obligations, &amp;c.</w:t>
      </w:r>
    </w:p>
    <w:p w:rsidR="00766829" w:rsidRPr="0073778D" w:rsidRDefault="0094230D" w:rsidP="0073778D">
      <w:pPr>
        <w:spacing w:after="0" w:line="240" w:lineRule="auto"/>
        <w:ind w:firstLine="432"/>
        <w:jc w:val="both"/>
        <w:rPr>
          <w:rFonts w:ascii="Times New Roman" w:hAnsi="Times New Roman"/>
        </w:rPr>
      </w:pPr>
      <w:r w:rsidRPr="0073778D">
        <w:rPr>
          <w:rFonts w:ascii="Times New Roman" w:hAnsi="Times New Roman"/>
          <w:b/>
          <w:smallCaps/>
        </w:rPr>
        <w:t>10.</w:t>
      </w:r>
      <w:r w:rsidR="0082081C" w:rsidRPr="0073778D">
        <w:rPr>
          <w:rFonts w:ascii="Times New Roman" w:hAnsi="Times New Roman"/>
          <w:b/>
          <w:smallCaps/>
        </w:rPr>
        <w:tab/>
      </w:r>
      <w:r w:rsidR="00766829" w:rsidRPr="0073778D">
        <w:rPr>
          <w:rFonts w:ascii="Times New Roman" w:hAnsi="Times New Roman"/>
        </w:rPr>
        <w:t xml:space="preserve">Section eight of the </w:t>
      </w:r>
      <w:r w:rsidRPr="0073778D">
        <w:rPr>
          <w:rFonts w:ascii="Times New Roman" w:hAnsi="Times New Roman"/>
          <w:i/>
        </w:rPr>
        <w:t xml:space="preserve">Acts Interpretation Act </w:t>
      </w:r>
      <w:r w:rsidR="00766829" w:rsidRPr="0073778D">
        <w:rPr>
          <w:rFonts w:ascii="Times New Roman" w:hAnsi="Times New Roman"/>
        </w:rPr>
        <w:t>1901-1950 applies—</w:t>
      </w:r>
    </w:p>
    <w:p w:rsidR="00766829" w:rsidRPr="0073778D" w:rsidRDefault="00766829" w:rsidP="0073778D">
      <w:pPr>
        <w:spacing w:after="0" w:line="240" w:lineRule="auto"/>
        <w:ind w:left="1152" w:hanging="576"/>
        <w:jc w:val="both"/>
        <w:rPr>
          <w:rFonts w:ascii="Times New Roman" w:hAnsi="Times New Roman"/>
        </w:rPr>
      </w:pPr>
      <w:r w:rsidRPr="0073778D">
        <w:rPr>
          <w:rFonts w:ascii="Times New Roman" w:hAnsi="Times New Roman"/>
        </w:rPr>
        <w:t>(</w:t>
      </w:r>
      <w:r w:rsidR="0094230D" w:rsidRPr="0073778D">
        <w:rPr>
          <w:rFonts w:ascii="Times New Roman" w:hAnsi="Times New Roman"/>
          <w:i/>
        </w:rPr>
        <w:t>a</w:t>
      </w:r>
      <w:r w:rsidRPr="0073778D">
        <w:rPr>
          <w:rFonts w:ascii="Times New Roman" w:hAnsi="Times New Roman"/>
        </w:rPr>
        <w:t>) after the commencement of this. Act, in relation to regulations that were in force by virtue of the Defence (Transitional Provisions) Act immediately before the commencement of this Act but are not in force under this Act, and in relation to orders that were in force under those regulations immediately before the commencement of this Act, as if those regulations and orders were repealed on the date of commencement of this Act;</w:t>
      </w:r>
    </w:p>
    <w:p w:rsidR="00766829" w:rsidRPr="0073778D" w:rsidRDefault="00766829" w:rsidP="0073778D">
      <w:pPr>
        <w:spacing w:after="0" w:line="240" w:lineRule="auto"/>
        <w:ind w:left="1152" w:hanging="576"/>
        <w:jc w:val="both"/>
        <w:rPr>
          <w:rFonts w:ascii="Times New Roman" w:hAnsi="Times New Roman"/>
        </w:rPr>
      </w:pPr>
      <w:r w:rsidRPr="0073778D">
        <w:rPr>
          <w:rFonts w:ascii="Times New Roman" w:hAnsi="Times New Roman"/>
        </w:rPr>
        <w:t>(</w:t>
      </w:r>
      <w:r w:rsidR="0094230D" w:rsidRPr="0073778D">
        <w:rPr>
          <w:rFonts w:ascii="Times New Roman" w:hAnsi="Times New Roman"/>
          <w:i/>
        </w:rPr>
        <w:t>b</w:t>
      </w:r>
      <w:r w:rsidRPr="0073778D">
        <w:rPr>
          <w:rFonts w:ascii="Times New Roman" w:hAnsi="Times New Roman"/>
        </w:rPr>
        <w:t>) after the thirtieth day of June, One thousand nine hundred and fifty-three, in relation to the regulations specified in Part I. of the First Schedule to this Act, and in relation to orders in force under those regulations, on that day, as if those regulations and orders were repealed on the day following that day; and</w:t>
      </w:r>
    </w:p>
    <w:p w:rsidR="00766829" w:rsidRPr="0073778D" w:rsidRDefault="00766829" w:rsidP="0073778D">
      <w:pPr>
        <w:spacing w:after="0" w:line="240" w:lineRule="auto"/>
        <w:ind w:left="1152" w:hanging="576"/>
        <w:jc w:val="both"/>
        <w:rPr>
          <w:rFonts w:ascii="Times New Roman" w:hAnsi="Times New Roman"/>
        </w:rPr>
      </w:pPr>
      <w:r w:rsidRPr="0073778D">
        <w:rPr>
          <w:rFonts w:ascii="Times New Roman" w:hAnsi="Times New Roman"/>
        </w:rPr>
        <w:t>(</w:t>
      </w:r>
      <w:r w:rsidR="0094230D" w:rsidRPr="0073778D">
        <w:rPr>
          <w:rFonts w:ascii="Times New Roman" w:hAnsi="Times New Roman"/>
          <w:i/>
        </w:rPr>
        <w:t>c</w:t>
      </w:r>
      <w:r w:rsidRPr="0073778D">
        <w:rPr>
          <w:rFonts w:ascii="Times New Roman" w:hAnsi="Times New Roman"/>
        </w:rPr>
        <w:t>) after the thirty-first day of December, One thousand nine hundred and fifty-three, in relation to the orders specified in the Second Schedule to this Act as if those orders were repealed on the day following that day,</w:t>
      </w:r>
    </w:p>
    <w:p w:rsidR="00766829" w:rsidRPr="0073778D" w:rsidRDefault="00766829" w:rsidP="0073778D">
      <w:pPr>
        <w:spacing w:after="0" w:line="240" w:lineRule="auto"/>
        <w:jc w:val="both"/>
        <w:rPr>
          <w:rFonts w:ascii="Times New Roman" w:hAnsi="Times New Roman"/>
        </w:rPr>
      </w:pPr>
      <w:r w:rsidRPr="0073778D">
        <w:rPr>
          <w:rFonts w:ascii="Times New Roman" w:hAnsi="Times New Roman"/>
        </w:rPr>
        <w:t>and as if each of those regulations and orders were an Act.</w:t>
      </w:r>
    </w:p>
    <w:p w:rsidR="00766829" w:rsidRPr="005C68AC" w:rsidRDefault="0094230D" w:rsidP="005C68AC">
      <w:pPr>
        <w:spacing w:before="120" w:after="60" w:line="240" w:lineRule="auto"/>
        <w:rPr>
          <w:rFonts w:ascii="Times New Roman" w:hAnsi="Times New Roman" w:cs="Times New Roman"/>
          <w:b/>
          <w:sz w:val="20"/>
        </w:rPr>
      </w:pPr>
      <w:r w:rsidRPr="005C68AC">
        <w:rPr>
          <w:rFonts w:ascii="Times New Roman" w:hAnsi="Times New Roman" w:cs="Times New Roman"/>
          <w:b/>
          <w:sz w:val="20"/>
        </w:rPr>
        <w:t>Certain awards, orders, &amp;c., to be in force.</w:t>
      </w:r>
    </w:p>
    <w:p w:rsidR="00766829" w:rsidRPr="0073778D" w:rsidRDefault="0094230D" w:rsidP="0073778D">
      <w:pPr>
        <w:tabs>
          <w:tab w:val="left" w:pos="1530"/>
        </w:tabs>
        <w:spacing w:after="0" w:line="240" w:lineRule="auto"/>
        <w:ind w:firstLine="432"/>
        <w:jc w:val="both"/>
        <w:rPr>
          <w:rFonts w:ascii="Times New Roman" w:hAnsi="Times New Roman"/>
        </w:rPr>
      </w:pPr>
      <w:r w:rsidRPr="0073778D">
        <w:rPr>
          <w:rFonts w:ascii="Times New Roman" w:hAnsi="Times New Roman"/>
          <w:b/>
          <w:smallCaps/>
        </w:rPr>
        <w:t>11.</w:t>
      </w:r>
      <w:r w:rsidR="00766829" w:rsidRPr="0073778D">
        <w:rPr>
          <w:rFonts w:ascii="Times New Roman" w:hAnsi="Times New Roman"/>
        </w:rPr>
        <w:t>—(1.)</w:t>
      </w:r>
      <w:r w:rsidR="0082081C" w:rsidRPr="0073778D">
        <w:rPr>
          <w:rFonts w:ascii="Times New Roman" w:hAnsi="Times New Roman"/>
        </w:rPr>
        <w:tab/>
      </w:r>
      <w:r w:rsidR="00766829" w:rsidRPr="0073778D">
        <w:rPr>
          <w:rFonts w:ascii="Times New Roman" w:hAnsi="Times New Roman"/>
        </w:rPr>
        <w:t>An award, order, determination or decision that was in force or subsisting immediately before the commencement of this Act by virtue of the National Security (Industrial Peace) Regulations shall have the same force and effect from the commencement of this Act as it would have had if those Regulations, as in force immediately before the commencement of this Act, had continued in force.</w:t>
      </w:r>
    </w:p>
    <w:p w:rsidR="00766829" w:rsidRPr="0073778D" w:rsidRDefault="00766829" w:rsidP="0073778D">
      <w:pPr>
        <w:spacing w:after="0" w:line="240" w:lineRule="auto"/>
        <w:ind w:firstLine="432"/>
        <w:jc w:val="both"/>
        <w:rPr>
          <w:rFonts w:ascii="Times New Roman" w:hAnsi="Times New Roman"/>
        </w:rPr>
      </w:pPr>
      <w:r w:rsidRPr="0073778D">
        <w:rPr>
          <w:rFonts w:ascii="Times New Roman" w:hAnsi="Times New Roman"/>
        </w:rPr>
        <w:t>(2.)</w:t>
      </w:r>
      <w:r w:rsidR="0082081C" w:rsidRPr="0073778D">
        <w:rPr>
          <w:rFonts w:ascii="Times New Roman" w:hAnsi="Times New Roman"/>
        </w:rPr>
        <w:tab/>
      </w:r>
      <w:r w:rsidRPr="0073778D">
        <w:rPr>
          <w:rFonts w:ascii="Times New Roman" w:hAnsi="Times New Roman"/>
        </w:rPr>
        <w:t>An award, order, determination or decision having force by virtue of the last preceding sub-section or by virtue of sub-section (3.) of section eight of the Defence (Transitional Provisions) Act may, to the extent necessary for the purpose of permitting the fall exercise of the powers of an industrial authority, whether of the Commonwealth or of a State, be revoked by such an authority, either expressly or by the making of inconsistent provisions.</w:t>
      </w:r>
    </w:p>
    <w:p w:rsidR="00766829" w:rsidRPr="0073778D" w:rsidRDefault="0082081C" w:rsidP="0073778D">
      <w:pPr>
        <w:spacing w:after="0" w:line="240" w:lineRule="auto"/>
        <w:ind w:firstLine="432"/>
        <w:jc w:val="both"/>
        <w:rPr>
          <w:rFonts w:ascii="Times New Roman" w:hAnsi="Times New Roman"/>
        </w:rPr>
      </w:pPr>
      <w:r w:rsidRPr="0073778D">
        <w:rPr>
          <w:rFonts w:ascii="Times New Roman" w:hAnsi="Times New Roman"/>
        </w:rPr>
        <w:t>(3.)</w:t>
      </w:r>
      <w:r w:rsidRPr="0073778D">
        <w:rPr>
          <w:rFonts w:ascii="Times New Roman" w:hAnsi="Times New Roman"/>
        </w:rPr>
        <w:tab/>
      </w:r>
      <w:r w:rsidR="00766829" w:rsidRPr="0073778D">
        <w:rPr>
          <w:rFonts w:ascii="Times New Roman" w:hAnsi="Times New Roman"/>
        </w:rPr>
        <w:t xml:space="preserve">Subject to the last preceding sub-section, the </w:t>
      </w:r>
      <w:r w:rsidR="0094230D" w:rsidRPr="0073778D">
        <w:rPr>
          <w:rFonts w:ascii="Times New Roman" w:hAnsi="Times New Roman"/>
          <w:i/>
        </w:rPr>
        <w:t xml:space="preserve">Conciliation and Arbitration Act </w:t>
      </w:r>
      <w:r w:rsidR="00766829" w:rsidRPr="0073778D">
        <w:rPr>
          <w:rFonts w:ascii="Times New Roman" w:hAnsi="Times New Roman"/>
        </w:rPr>
        <w:t>1904-1952 applies in relation to each award, order, determination and decision to which that sub-section applies in like manner as it applies in relation to other awards, orders, determinations and decisions having force by virtue of that Act.</w:t>
      </w:r>
    </w:p>
    <w:p w:rsidR="00E0665C" w:rsidRPr="0073778D" w:rsidRDefault="00E0665C" w:rsidP="0073778D">
      <w:pPr>
        <w:spacing w:line="240" w:lineRule="auto"/>
        <w:rPr>
          <w:rFonts w:ascii="Times New Roman" w:hAnsi="Times New Roman"/>
        </w:rPr>
      </w:pPr>
      <w:r w:rsidRPr="0073778D">
        <w:rPr>
          <w:rFonts w:ascii="Times New Roman" w:hAnsi="Times New Roman"/>
        </w:rPr>
        <w:br w:type="page"/>
      </w:r>
    </w:p>
    <w:p w:rsidR="00766829" w:rsidRPr="0073778D" w:rsidRDefault="00766829" w:rsidP="0073778D">
      <w:pPr>
        <w:spacing w:after="0" w:line="240" w:lineRule="auto"/>
        <w:jc w:val="center"/>
        <w:rPr>
          <w:rFonts w:ascii="Times New Roman" w:hAnsi="Times New Roman"/>
          <w:sz w:val="24"/>
        </w:rPr>
      </w:pPr>
      <w:r w:rsidRPr="0073778D">
        <w:rPr>
          <w:rFonts w:ascii="Times New Roman" w:hAnsi="Times New Roman"/>
          <w:sz w:val="24"/>
        </w:rPr>
        <w:lastRenderedPageBreak/>
        <w:t>THE SCHEDULES.</w:t>
      </w:r>
    </w:p>
    <w:p w:rsidR="00E0665C" w:rsidRPr="005C68AC" w:rsidRDefault="00E0665C" w:rsidP="0073778D">
      <w:pPr>
        <w:pBdr>
          <w:top w:val="single" w:sz="4" w:space="1" w:color="auto"/>
        </w:pBdr>
        <w:spacing w:before="120" w:after="120" w:line="240" w:lineRule="auto"/>
        <w:ind w:left="4032" w:right="4032"/>
        <w:jc w:val="center"/>
        <w:rPr>
          <w:rFonts w:ascii="Times New Roman" w:hAnsi="Times New Roman"/>
        </w:rPr>
      </w:pPr>
    </w:p>
    <w:p w:rsidR="00766829" w:rsidRPr="0073778D" w:rsidRDefault="00766829" w:rsidP="0073778D">
      <w:pPr>
        <w:spacing w:before="120" w:after="120" w:line="240" w:lineRule="auto"/>
        <w:jc w:val="center"/>
        <w:rPr>
          <w:rFonts w:ascii="Times New Roman" w:hAnsi="Times New Roman"/>
        </w:rPr>
      </w:pPr>
      <w:r w:rsidRPr="0073778D">
        <w:rPr>
          <w:rFonts w:ascii="Times New Roman" w:hAnsi="Times New Roman"/>
        </w:rPr>
        <w:t>FIRST SCHEDULE.</w:t>
      </w:r>
    </w:p>
    <w:p w:rsidR="005C68AC" w:rsidRDefault="005C68AC" w:rsidP="005C68AC">
      <w:pPr>
        <w:tabs>
          <w:tab w:val="left" w:pos="4590"/>
          <w:tab w:val="left" w:pos="7920"/>
          <w:tab w:val="left" w:pos="8010"/>
        </w:tabs>
        <w:spacing w:before="120" w:after="120" w:line="240" w:lineRule="auto"/>
        <w:ind w:left="4176"/>
        <w:jc w:val="right"/>
        <w:rPr>
          <w:rFonts w:ascii="Times New Roman" w:hAnsi="Times New Roman"/>
          <w:smallCaps/>
        </w:rPr>
      </w:pPr>
      <w:r w:rsidRPr="005C68AC">
        <w:rPr>
          <w:rFonts w:ascii="Times New Roman" w:hAnsi="Times New Roman"/>
        </w:rPr>
        <w:t>Section 5.</w:t>
      </w:r>
    </w:p>
    <w:p w:rsidR="00E0665C" w:rsidRPr="005C68AC" w:rsidRDefault="00D607B4" w:rsidP="0073778D">
      <w:pPr>
        <w:tabs>
          <w:tab w:val="left" w:pos="4590"/>
          <w:tab w:val="left" w:pos="7920"/>
          <w:tab w:val="left" w:pos="8010"/>
        </w:tabs>
        <w:spacing w:before="120" w:after="120" w:line="240" w:lineRule="auto"/>
        <w:ind w:left="4176"/>
        <w:rPr>
          <w:rFonts w:ascii="Times New Roman" w:hAnsi="Times New Roman"/>
        </w:rPr>
      </w:pPr>
      <w:r w:rsidRPr="005C68AC">
        <w:rPr>
          <w:rFonts w:ascii="Times New Roman" w:hAnsi="Times New Roman"/>
          <w:smallCaps/>
        </w:rPr>
        <w:t>Part</w:t>
      </w:r>
      <w:r w:rsidRPr="005C68AC">
        <w:rPr>
          <w:rFonts w:ascii="Times New Roman" w:hAnsi="Times New Roman"/>
        </w:rPr>
        <w:t xml:space="preserve"> </w:t>
      </w:r>
      <w:r w:rsidR="0094230D" w:rsidRPr="005C68AC">
        <w:rPr>
          <w:rFonts w:ascii="Times New Roman" w:hAnsi="Times New Roman"/>
        </w:rPr>
        <w:t>I.</w:t>
      </w:r>
    </w:p>
    <w:p w:rsidR="00766829" w:rsidRPr="0073778D" w:rsidRDefault="00766829" w:rsidP="0073778D">
      <w:pPr>
        <w:spacing w:after="0" w:line="240" w:lineRule="auto"/>
        <w:rPr>
          <w:rFonts w:ascii="Times New Roman" w:hAnsi="Times New Roman"/>
        </w:rPr>
      </w:pPr>
      <w:r w:rsidRPr="0073778D">
        <w:rPr>
          <w:rFonts w:ascii="Times New Roman" w:hAnsi="Times New Roman"/>
        </w:rPr>
        <w:t>National Security (Apple and Pear Acquisition) Regulations.</w:t>
      </w:r>
    </w:p>
    <w:p w:rsidR="00766829" w:rsidRPr="0073778D" w:rsidRDefault="00766829" w:rsidP="0073778D">
      <w:pPr>
        <w:spacing w:after="0" w:line="240" w:lineRule="auto"/>
        <w:rPr>
          <w:rFonts w:ascii="Times New Roman" w:hAnsi="Times New Roman"/>
        </w:rPr>
      </w:pPr>
      <w:r w:rsidRPr="0073778D">
        <w:rPr>
          <w:rFonts w:ascii="Times New Roman" w:hAnsi="Times New Roman"/>
        </w:rPr>
        <w:t>National Security (War Deaths) Regulations.</w:t>
      </w:r>
    </w:p>
    <w:p w:rsidR="00766829" w:rsidRPr="0073778D" w:rsidRDefault="00766829" w:rsidP="0073778D">
      <w:pPr>
        <w:spacing w:after="0" w:line="240" w:lineRule="auto"/>
        <w:rPr>
          <w:rFonts w:ascii="Times New Roman" w:hAnsi="Times New Roman"/>
        </w:rPr>
      </w:pPr>
      <w:r w:rsidRPr="0073778D">
        <w:rPr>
          <w:rFonts w:ascii="Times New Roman" w:hAnsi="Times New Roman"/>
        </w:rPr>
        <w:t>Regulation 68 of the National Security (General) Regulations.</w:t>
      </w:r>
    </w:p>
    <w:p w:rsidR="00766829" w:rsidRPr="0073778D" w:rsidRDefault="0094230D" w:rsidP="0073778D">
      <w:pPr>
        <w:spacing w:before="120" w:after="120" w:line="240" w:lineRule="auto"/>
        <w:jc w:val="center"/>
        <w:rPr>
          <w:rFonts w:ascii="Times New Roman" w:hAnsi="Times New Roman"/>
        </w:rPr>
      </w:pPr>
      <w:r w:rsidRPr="0073778D">
        <w:rPr>
          <w:rFonts w:ascii="Times New Roman" w:hAnsi="Times New Roman"/>
          <w:smallCaps/>
        </w:rPr>
        <w:t>Part</w:t>
      </w:r>
      <w:r w:rsidR="005F5FB5" w:rsidRPr="0073778D">
        <w:rPr>
          <w:rFonts w:ascii="Times New Roman" w:hAnsi="Times New Roman"/>
          <w:smallCaps/>
        </w:rPr>
        <w:t xml:space="preserve"> </w:t>
      </w:r>
      <w:r w:rsidR="00E637E9" w:rsidRPr="0073778D">
        <w:rPr>
          <w:rFonts w:ascii="Times New Roman" w:hAnsi="Times New Roman"/>
          <w:smallCaps/>
        </w:rPr>
        <w:t>II</w:t>
      </w:r>
      <w:r w:rsidRPr="0073778D">
        <w:rPr>
          <w:rFonts w:ascii="Times New Roman" w:hAnsi="Times New Roman"/>
        </w:rPr>
        <w:t>.</w:t>
      </w:r>
    </w:p>
    <w:p w:rsidR="00766829" w:rsidRPr="0073778D" w:rsidRDefault="00766829" w:rsidP="005C68AC">
      <w:pPr>
        <w:spacing w:after="0" w:line="240" w:lineRule="auto"/>
        <w:ind w:left="432" w:hanging="432"/>
        <w:jc w:val="both"/>
        <w:rPr>
          <w:rFonts w:ascii="Times New Roman" w:hAnsi="Times New Roman"/>
        </w:rPr>
      </w:pPr>
      <w:r w:rsidRPr="0073778D">
        <w:rPr>
          <w:rFonts w:ascii="Times New Roman" w:hAnsi="Times New Roman"/>
        </w:rPr>
        <w:t>Regulations. 1, 3, 54, 55</w:t>
      </w:r>
      <w:r w:rsidR="0094230D" w:rsidRPr="0073778D">
        <w:rPr>
          <w:rFonts w:ascii="Times New Roman" w:hAnsi="Times New Roman"/>
          <w:smallCaps/>
        </w:rPr>
        <w:t xml:space="preserve">aa, </w:t>
      </w:r>
      <w:r w:rsidRPr="0073778D">
        <w:rPr>
          <w:rFonts w:ascii="Times New Roman" w:hAnsi="Times New Roman"/>
        </w:rPr>
        <w:t>55</w:t>
      </w:r>
      <w:r w:rsidR="0094230D" w:rsidRPr="0073778D">
        <w:rPr>
          <w:rFonts w:ascii="Times New Roman" w:hAnsi="Times New Roman"/>
          <w:smallCaps/>
        </w:rPr>
        <w:t>a</w:t>
      </w:r>
      <w:r w:rsidRPr="0073778D">
        <w:rPr>
          <w:rFonts w:ascii="Times New Roman" w:hAnsi="Times New Roman"/>
        </w:rPr>
        <w:t>, 60</w:t>
      </w:r>
      <w:r w:rsidR="0094230D" w:rsidRPr="0073778D">
        <w:rPr>
          <w:rFonts w:ascii="Times New Roman" w:hAnsi="Times New Roman"/>
          <w:smallCaps/>
        </w:rPr>
        <w:t xml:space="preserve">b </w:t>
      </w:r>
      <w:r w:rsidRPr="0073778D">
        <w:rPr>
          <w:rFonts w:ascii="Times New Roman" w:hAnsi="Times New Roman"/>
        </w:rPr>
        <w:t>to 60</w:t>
      </w:r>
      <w:r w:rsidR="0094230D" w:rsidRPr="0073778D">
        <w:rPr>
          <w:rFonts w:ascii="Times New Roman" w:hAnsi="Times New Roman"/>
          <w:smallCaps/>
        </w:rPr>
        <w:t>c</w:t>
      </w:r>
      <w:r w:rsidRPr="0073778D">
        <w:rPr>
          <w:rFonts w:ascii="Times New Roman" w:hAnsi="Times New Roman"/>
        </w:rPr>
        <w:t>, (inclusive) and 60</w:t>
      </w:r>
      <w:r w:rsidR="0094230D" w:rsidRPr="0073778D">
        <w:rPr>
          <w:rFonts w:ascii="Times New Roman" w:hAnsi="Times New Roman"/>
          <w:smallCaps/>
        </w:rPr>
        <w:t xml:space="preserve">j </w:t>
      </w:r>
      <w:r w:rsidRPr="0073778D">
        <w:rPr>
          <w:rFonts w:ascii="Times New Roman" w:hAnsi="Times New Roman"/>
        </w:rPr>
        <w:t>to 60</w:t>
      </w:r>
      <w:r w:rsidR="0094230D" w:rsidRPr="0073778D">
        <w:rPr>
          <w:rFonts w:ascii="Times New Roman" w:hAnsi="Times New Roman"/>
          <w:smallCaps/>
        </w:rPr>
        <w:t xml:space="preserve">m </w:t>
      </w:r>
      <w:r w:rsidRPr="0073778D">
        <w:rPr>
          <w:rFonts w:ascii="Times New Roman" w:hAnsi="Times New Roman"/>
        </w:rPr>
        <w:t>(inclusive) of the National Security (General) Regulations.</w:t>
      </w:r>
    </w:p>
    <w:p w:rsidR="00766829" w:rsidRPr="0073778D" w:rsidRDefault="00766829" w:rsidP="0073778D">
      <w:pPr>
        <w:spacing w:after="0" w:line="240" w:lineRule="auto"/>
        <w:ind w:left="432" w:hanging="432"/>
        <w:rPr>
          <w:rFonts w:ascii="Times New Roman" w:hAnsi="Times New Roman"/>
        </w:rPr>
      </w:pPr>
      <w:r w:rsidRPr="0073778D">
        <w:rPr>
          <w:rFonts w:ascii="Times New Roman" w:hAnsi="Times New Roman"/>
        </w:rPr>
        <w:t>National Security (Industrial Property) Regulations.</w:t>
      </w:r>
    </w:p>
    <w:p w:rsidR="00766829" w:rsidRPr="0073778D" w:rsidRDefault="00766829" w:rsidP="0073778D">
      <w:pPr>
        <w:spacing w:after="0" w:line="240" w:lineRule="auto"/>
        <w:ind w:left="432" w:hanging="432"/>
        <w:rPr>
          <w:rFonts w:ascii="Times New Roman" w:hAnsi="Times New Roman"/>
        </w:rPr>
      </w:pPr>
      <w:r w:rsidRPr="0073778D">
        <w:rPr>
          <w:rFonts w:ascii="Times New Roman" w:hAnsi="Times New Roman"/>
        </w:rPr>
        <w:t>National Security (Shipping Co-ordination) Regulations.</w:t>
      </w:r>
    </w:p>
    <w:p w:rsidR="00766829" w:rsidRPr="0073778D" w:rsidRDefault="00766829" w:rsidP="0073778D">
      <w:pPr>
        <w:spacing w:after="0" w:line="240" w:lineRule="auto"/>
        <w:ind w:left="432" w:hanging="432"/>
        <w:rPr>
          <w:rFonts w:ascii="Times New Roman" w:hAnsi="Times New Roman"/>
        </w:rPr>
      </w:pPr>
      <w:r w:rsidRPr="0073778D">
        <w:rPr>
          <w:rFonts w:ascii="Times New Roman" w:hAnsi="Times New Roman"/>
        </w:rPr>
        <w:t>Regulations 1, 62 and 100 of the National Security (Supplementary) Regulations.</w:t>
      </w:r>
    </w:p>
    <w:p w:rsidR="00766829" w:rsidRPr="0073778D" w:rsidRDefault="00766829" w:rsidP="0073778D">
      <w:pPr>
        <w:spacing w:after="120" w:line="240" w:lineRule="auto"/>
        <w:ind w:left="432" w:hanging="432"/>
        <w:rPr>
          <w:rFonts w:ascii="Times New Roman" w:hAnsi="Times New Roman"/>
        </w:rPr>
      </w:pPr>
      <w:r w:rsidRPr="0073778D">
        <w:rPr>
          <w:rFonts w:ascii="Times New Roman" w:hAnsi="Times New Roman"/>
        </w:rPr>
        <w:t>Regulation 2 of Statutory Rules 1945, No. 20</w:t>
      </w:r>
      <w:r w:rsidR="005C68AC">
        <w:rPr>
          <w:rFonts w:ascii="Times New Roman" w:hAnsi="Times New Roman"/>
        </w:rPr>
        <w:t>5</w:t>
      </w:r>
      <w:r w:rsidRPr="0073778D">
        <w:rPr>
          <w:rFonts w:ascii="Times New Roman" w:hAnsi="Times New Roman"/>
        </w:rPr>
        <w:t>.</w:t>
      </w:r>
    </w:p>
    <w:p w:rsidR="00EF1E28" w:rsidRPr="0073778D" w:rsidRDefault="00EF1E28" w:rsidP="0073778D">
      <w:pPr>
        <w:pBdr>
          <w:top w:val="single" w:sz="4" w:space="1" w:color="auto"/>
        </w:pBdr>
        <w:spacing w:before="120" w:after="0" w:line="240" w:lineRule="auto"/>
        <w:ind w:left="4320" w:right="3888" w:hanging="432"/>
        <w:jc w:val="center"/>
        <w:rPr>
          <w:rFonts w:ascii="Times New Roman" w:hAnsi="Times New Roman"/>
        </w:rPr>
      </w:pPr>
    </w:p>
    <w:p w:rsidR="00766829" w:rsidRPr="005C68AC" w:rsidRDefault="00766829" w:rsidP="0073778D">
      <w:pPr>
        <w:spacing w:after="120" w:line="240" w:lineRule="auto"/>
        <w:jc w:val="center"/>
        <w:rPr>
          <w:rFonts w:ascii="Times New Roman" w:hAnsi="Times New Roman"/>
        </w:rPr>
      </w:pPr>
      <w:r w:rsidRPr="005C68AC">
        <w:rPr>
          <w:rFonts w:ascii="Times New Roman" w:hAnsi="Times New Roman"/>
        </w:rPr>
        <w:t>SECOND SCHEDULE.</w:t>
      </w:r>
    </w:p>
    <w:p w:rsidR="00766829" w:rsidRPr="0073778D" w:rsidRDefault="0094230D" w:rsidP="0073778D">
      <w:pPr>
        <w:spacing w:after="0" w:line="240" w:lineRule="auto"/>
        <w:jc w:val="right"/>
        <w:rPr>
          <w:rFonts w:ascii="Times New Roman" w:hAnsi="Times New Roman"/>
          <w:sz w:val="20"/>
        </w:rPr>
      </w:pPr>
      <w:r w:rsidRPr="0073778D">
        <w:rPr>
          <w:rFonts w:ascii="Times New Roman" w:hAnsi="Times New Roman"/>
          <w:sz w:val="20"/>
        </w:rPr>
        <w:t>Section 6.</w:t>
      </w:r>
    </w:p>
    <w:p w:rsidR="00766829" w:rsidRPr="0073778D" w:rsidRDefault="00766829" w:rsidP="0073778D">
      <w:pPr>
        <w:spacing w:after="0" w:line="240" w:lineRule="auto"/>
        <w:rPr>
          <w:rFonts w:ascii="Times New Roman" w:hAnsi="Times New Roman"/>
        </w:rPr>
      </w:pPr>
      <w:r w:rsidRPr="0073778D">
        <w:rPr>
          <w:rFonts w:ascii="Times New Roman" w:hAnsi="Times New Roman"/>
        </w:rPr>
        <w:t xml:space="preserve">Cordage and </w:t>
      </w:r>
      <w:proofErr w:type="spellStart"/>
      <w:r w:rsidRPr="0073778D">
        <w:rPr>
          <w:rFonts w:ascii="Times New Roman" w:hAnsi="Times New Roman"/>
        </w:rPr>
        <w:t>Fibre</w:t>
      </w:r>
      <w:proofErr w:type="spellEnd"/>
      <w:r w:rsidRPr="0073778D">
        <w:rPr>
          <w:rFonts w:ascii="Times New Roman" w:hAnsi="Times New Roman"/>
        </w:rPr>
        <w:t xml:space="preserve"> Order.</w:t>
      </w:r>
    </w:p>
    <w:p w:rsidR="00766829" w:rsidRPr="0073778D" w:rsidRDefault="00766829" w:rsidP="0073778D">
      <w:pPr>
        <w:spacing w:after="120" w:line="240" w:lineRule="auto"/>
        <w:rPr>
          <w:rFonts w:ascii="Times New Roman" w:hAnsi="Times New Roman"/>
        </w:rPr>
      </w:pPr>
      <w:r w:rsidRPr="0073778D">
        <w:rPr>
          <w:rFonts w:ascii="Times New Roman" w:hAnsi="Times New Roman"/>
        </w:rPr>
        <w:t>Jute Goods Order.</w:t>
      </w:r>
    </w:p>
    <w:p w:rsidR="00EF1E28" w:rsidRPr="0073778D" w:rsidRDefault="00EF1E28" w:rsidP="003C0590">
      <w:pPr>
        <w:pBdr>
          <w:top w:val="single" w:sz="4" w:space="1" w:color="auto"/>
        </w:pBdr>
        <w:spacing w:before="240" w:after="0" w:line="240" w:lineRule="auto"/>
        <w:ind w:left="3600" w:right="3600"/>
        <w:jc w:val="center"/>
        <w:rPr>
          <w:rFonts w:ascii="Times New Roman" w:hAnsi="Times New Roman"/>
        </w:rPr>
      </w:pPr>
    </w:p>
    <w:sectPr w:rsidR="00EF1E28" w:rsidRPr="0073778D" w:rsidSect="00276C15">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0EA" w:rsidRDefault="00A760EA" w:rsidP="009D6603">
      <w:pPr>
        <w:spacing w:after="0" w:line="240" w:lineRule="auto"/>
      </w:pPr>
      <w:r>
        <w:separator/>
      </w:r>
    </w:p>
  </w:endnote>
  <w:endnote w:type="continuationSeparator" w:id="0">
    <w:p w:rsidR="00A760EA" w:rsidRDefault="00A760EA" w:rsidP="009D6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7A3" w:rsidRDefault="00EC77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7A3" w:rsidRDefault="00EC77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7A3" w:rsidRDefault="00EC77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0EA" w:rsidRDefault="00A760EA" w:rsidP="009D6603">
      <w:pPr>
        <w:spacing w:after="0" w:line="240" w:lineRule="auto"/>
      </w:pPr>
      <w:r>
        <w:separator/>
      </w:r>
    </w:p>
  </w:footnote>
  <w:footnote w:type="continuationSeparator" w:id="0">
    <w:p w:rsidR="00A760EA" w:rsidRDefault="00A760EA" w:rsidP="009D66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603" w:rsidRPr="00EC77A3" w:rsidRDefault="009D6603" w:rsidP="009D6603">
    <w:pPr>
      <w:pStyle w:val="Header"/>
      <w:tabs>
        <w:tab w:val="clear" w:pos="9360"/>
        <w:tab w:val="left" w:pos="283"/>
        <w:tab w:val="center" w:pos="4514"/>
        <w:tab w:val="right" w:pos="9029"/>
      </w:tabs>
      <w:rPr>
        <w:rFonts w:ascii="Times New Roman" w:hAnsi="Times New Roman" w:cs="Times New Roman"/>
        <w:sz w:val="20"/>
      </w:rPr>
    </w:pPr>
    <w:r w:rsidRPr="00EC77A3">
      <w:rPr>
        <w:rFonts w:ascii="Times New Roman" w:hAnsi="Times New Roman" w:cs="Times New Roman"/>
        <w:sz w:val="20"/>
      </w:rPr>
      <w:t>No. 104</w:t>
    </w:r>
    <w:r w:rsidRPr="00EC77A3">
      <w:rPr>
        <w:rFonts w:ascii="Times New Roman" w:hAnsi="Times New Roman" w:cs="Times New Roman"/>
        <w:sz w:val="20"/>
      </w:rPr>
      <w:tab/>
    </w:r>
    <w:r w:rsidRPr="00EC77A3">
      <w:rPr>
        <w:rFonts w:ascii="Times New Roman" w:hAnsi="Times New Roman" w:cs="Times New Roman"/>
        <w:i/>
        <w:sz w:val="20"/>
      </w:rPr>
      <w:t xml:space="preserve">Defence Transition </w:t>
    </w:r>
    <w:r w:rsidRPr="00EC77A3">
      <w:rPr>
        <w:rFonts w:ascii="Times New Roman" w:hAnsi="Times New Roman" w:cs="Times New Roman"/>
        <w:sz w:val="20"/>
      </w:rPr>
      <w:t>(</w:t>
    </w:r>
    <w:r w:rsidRPr="00EC77A3">
      <w:rPr>
        <w:rFonts w:ascii="Times New Roman" w:hAnsi="Times New Roman" w:cs="Times New Roman"/>
        <w:i/>
        <w:sz w:val="20"/>
      </w:rPr>
      <w:t>Residual Provisions</w:t>
    </w:r>
    <w:r w:rsidRPr="00EC77A3">
      <w:rPr>
        <w:rFonts w:ascii="Times New Roman" w:hAnsi="Times New Roman" w:cs="Times New Roman"/>
        <w:sz w:val="20"/>
      </w:rPr>
      <w:t>)</w:t>
    </w:r>
    <w:r w:rsidRPr="00EC77A3">
      <w:rPr>
        <w:rFonts w:ascii="Times New Roman" w:hAnsi="Times New Roman" w:cs="Times New Roman"/>
        <w:i/>
        <w:sz w:val="20"/>
      </w:rPr>
      <w:t>.</w:t>
    </w:r>
    <w:r w:rsidRPr="00EC77A3">
      <w:rPr>
        <w:rFonts w:ascii="Times New Roman" w:hAnsi="Times New Roman" w:cs="Times New Roman"/>
        <w:sz w:val="20"/>
      </w:rPr>
      <w:tab/>
      <w:t>1952.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603" w:rsidRPr="00EC77A3" w:rsidRDefault="00433A6E" w:rsidP="009D6603">
    <w:pPr>
      <w:pStyle w:val="Header"/>
      <w:tabs>
        <w:tab w:val="clear" w:pos="9360"/>
        <w:tab w:val="right" w:pos="8820"/>
      </w:tabs>
      <w:ind w:left="90" w:right="209"/>
      <w:rPr>
        <w:rFonts w:ascii="Times New Roman" w:hAnsi="Times New Roman" w:cs="Times New Roman"/>
      </w:rPr>
    </w:pPr>
    <w:r w:rsidRPr="00EC77A3">
      <w:rPr>
        <w:rFonts w:ascii="Times New Roman" w:hAnsi="Times New Roman" w:cs="Times New Roman"/>
        <w:sz w:val="20"/>
      </w:rPr>
      <w:t>1952.</w:t>
    </w:r>
    <w:r w:rsidR="009D6603" w:rsidRPr="00EC77A3">
      <w:rPr>
        <w:rFonts w:ascii="Times New Roman" w:hAnsi="Times New Roman" w:cs="Times New Roman"/>
        <w:sz w:val="20"/>
      </w:rPr>
      <w:tab/>
    </w:r>
    <w:r w:rsidR="009D6603" w:rsidRPr="00EC77A3">
      <w:rPr>
        <w:rFonts w:ascii="Times New Roman" w:hAnsi="Times New Roman" w:cs="Times New Roman"/>
        <w:i/>
        <w:sz w:val="20"/>
      </w:rPr>
      <w:t xml:space="preserve">Defence Transition </w:t>
    </w:r>
    <w:r w:rsidR="009D6603" w:rsidRPr="00EC77A3">
      <w:rPr>
        <w:rFonts w:ascii="Times New Roman" w:hAnsi="Times New Roman" w:cs="Times New Roman"/>
        <w:sz w:val="20"/>
      </w:rPr>
      <w:t>(</w:t>
    </w:r>
    <w:r w:rsidR="009D6603" w:rsidRPr="00EC77A3">
      <w:rPr>
        <w:rFonts w:ascii="Times New Roman" w:hAnsi="Times New Roman" w:cs="Times New Roman"/>
        <w:i/>
        <w:sz w:val="20"/>
      </w:rPr>
      <w:t>Residual Provisions</w:t>
    </w:r>
    <w:r w:rsidR="009D6603" w:rsidRPr="00EC77A3">
      <w:rPr>
        <w:rFonts w:ascii="Times New Roman" w:hAnsi="Times New Roman" w:cs="Times New Roman"/>
        <w:sz w:val="20"/>
      </w:rPr>
      <w:t>)</w:t>
    </w:r>
    <w:r w:rsidR="009D6603" w:rsidRPr="00EC77A3">
      <w:rPr>
        <w:rFonts w:ascii="Times New Roman" w:hAnsi="Times New Roman" w:cs="Times New Roman"/>
        <w:i/>
        <w:sz w:val="20"/>
      </w:rPr>
      <w:t>.</w:t>
    </w:r>
    <w:r w:rsidR="009D6603" w:rsidRPr="00EC77A3">
      <w:rPr>
        <w:rFonts w:ascii="Times New Roman" w:hAnsi="Times New Roman" w:cs="Times New Roman"/>
        <w:sz w:val="20"/>
      </w:rPr>
      <w:tab/>
      <w:t>No. 104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7A3" w:rsidRDefault="00EC77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B66D5"/>
    <w:multiLevelType w:val="singleLevel"/>
    <w:tmpl w:val="94F63810"/>
    <w:lvl w:ilvl="0">
      <w:start w:val="1"/>
      <w:numFmt w:val="lowerLetter"/>
      <w:lvlText w:val="(%1)"/>
      <w:lvlJc w:val="left"/>
    </w:lvl>
  </w:abstractNum>
  <w:abstractNum w:abstractNumId="1">
    <w:nsid w:val="09D9040F"/>
    <w:multiLevelType w:val="singleLevel"/>
    <w:tmpl w:val="EA22D38E"/>
    <w:lvl w:ilvl="0">
      <w:start w:val="3"/>
      <w:numFmt w:val="lowerLetter"/>
      <w:lvlText w:val="(%1)"/>
      <w:lvlJc w:val="left"/>
    </w:lvl>
  </w:abstractNum>
  <w:abstractNum w:abstractNumId="2">
    <w:nsid w:val="09ED02F9"/>
    <w:multiLevelType w:val="singleLevel"/>
    <w:tmpl w:val="80F0D912"/>
    <w:lvl w:ilvl="0">
      <w:start w:val="13"/>
      <w:numFmt w:val="decimal"/>
      <w:lvlText w:val="%1."/>
      <w:lvlJc w:val="left"/>
    </w:lvl>
  </w:abstractNum>
  <w:abstractNum w:abstractNumId="3">
    <w:nsid w:val="0A633C05"/>
    <w:multiLevelType w:val="singleLevel"/>
    <w:tmpl w:val="B55C211A"/>
    <w:lvl w:ilvl="0">
      <w:start w:val="2"/>
      <w:numFmt w:val="lowerLetter"/>
      <w:lvlText w:val="(%1)"/>
      <w:lvlJc w:val="left"/>
    </w:lvl>
  </w:abstractNum>
  <w:abstractNum w:abstractNumId="4">
    <w:nsid w:val="0F00193F"/>
    <w:multiLevelType w:val="singleLevel"/>
    <w:tmpl w:val="7F6CE09C"/>
    <w:lvl w:ilvl="0">
      <w:start w:val="1"/>
      <w:numFmt w:val="lowerLetter"/>
      <w:lvlText w:val="(%1)"/>
      <w:lvlJc w:val="left"/>
    </w:lvl>
  </w:abstractNum>
  <w:abstractNum w:abstractNumId="5">
    <w:nsid w:val="0F09705F"/>
    <w:multiLevelType w:val="singleLevel"/>
    <w:tmpl w:val="60D05FE4"/>
    <w:lvl w:ilvl="0">
      <w:start w:val="1"/>
      <w:numFmt w:val="lowerLetter"/>
      <w:lvlText w:val="(%1)"/>
      <w:lvlJc w:val="left"/>
    </w:lvl>
  </w:abstractNum>
  <w:abstractNum w:abstractNumId="6">
    <w:nsid w:val="11726864"/>
    <w:multiLevelType w:val="singleLevel"/>
    <w:tmpl w:val="44A62018"/>
    <w:lvl w:ilvl="0">
      <w:start w:val="4"/>
      <w:numFmt w:val="lowerLetter"/>
      <w:lvlText w:val="(%1)"/>
      <w:lvlJc w:val="left"/>
    </w:lvl>
  </w:abstractNum>
  <w:abstractNum w:abstractNumId="7">
    <w:nsid w:val="122674CC"/>
    <w:multiLevelType w:val="singleLevel"/>
    <w:tmpl w:val="EB1E6816"/>
    <w:lvl w:ilvl="0">
      <w:start w:val="20"/>
      <w:numFmt w:val="decimal"/>
      <w:lvlText w:val="%1."/>
      <w:lvlJc w:val="left"/>
    </w:lvl>
  </w:abstractNum>
  <w:abstractNum w:abstractNumId="8">
    <w:nsid w:val="14750D8C"/>
    <w:multiLevelType w:val="singleLevel"/>
    <w:tmpl w:val="EFC600E4"/>
    <w:lvl w:ilvl="0">
      <w:start w:val="3"/>
      <w:numFmt w:val="lowerLetter"/>
      <w:lvlText w:val="(%1)"/>
      <w:lvlJc w:val="left"/>
    </w:lvl>
  </w:abstractNum>
  <w:abstractNum w:abstractNumId="9">
    <w:nsid w:val="15CC6165"/>
    <w:multiLevelType w:val="singleLevel"/>
    <w:tmpl w:val="4914DB74"/>
    <w:lvl w:ilvl="0">
      <w:start w:val="2"/>
      <w:numFmt w:val="lowerLetter"/>
      <w:lvlText w:val="(%1)"/>
      <w:lvlJc w:val="left"/>
    </w:lvl>
  </w:abstractNum>
  <w:abstractNum w:abstractNumId="10">
    <w:nsid w:val="188B3886"/>
    <w:multiLevelType w:val="singleLevel"/>
    <w:tmpl w:val="40F0BFB0"/>
    <w:lvl w:ilvl="0">
      <w:start w:val="1"/>
      <w:numFmt w:val="lowerLetter"/>
      <w:lvlText w:val="(%1)"/>
      <w:lvlJc w:val="left"/>
    </w:lvl>
  </w:abstractNum>
  <w:abstractNum w:abstractNumId="11">
    <w:nsid w:val="1E8D4389"/>
    <w:multiLevelType w:val="singleLevel"/>
    <w:tmpl w:val="3D5A3088"/>
    <w:lvl w:ilvl="0">
      <w:start w:val="1"/>
      <w:numFmt w:val="lowerLetter"/>
      <w:lvlText w:val="(%1)"/>
      <w:lvlJc w:val="left"/>
    </w:lvl>
  </w:abstractNum>
  <w:abstractNum w:abstractNumId="12">
    <w:nsid w:val="1F9A0959"/>
    <w:multiLevelType w:val="singleLevel"/>
    <w:tmpl w:val="8AA4509E"/>
    <w:lvl w:ilvl="0">
      <w:start w:val="1"/>
      <w:numFmt w:val="lowerLetter"/>
      <w:lvlText w:val="(%1)"/>
      <w:lvlJc w:val="left"/>
    </w:lvl>
  </w:abstractNum>
  <w:abstractNum w:abstractNumId="13">
    <w:nsid w:val="2135137A"/>
    <w:multiLevelType w:val="singleLevel"/>
    <w:tmpl w:val="C060B062"/>
    <w:lvl w:ilvl="0">
      <w:start w:val="1"/>
      <w:numFmt w:val="lowerLetter"/>
      <w:lvlText w:val="(%1)"/>
      <w:lvlJc w:val="left"/>
    </w:lvl>
  </w:abstractNum>
  <w:abstractNum w:abstractNumId="14">
    <w:nsid w:val="219B61B5"/>
    <w:multiLevelType w:val="singleLevel"/>
    <w:tmpl w:val="40A68E58"/>
    <w:lvl w:ilvl="0">
      <w:start w:val="1"/>
      <w:numFmt w:val="lowerLetter"/>
      <w:lvlText w:val="(%1)"/>
      <w:lvlJc w:val="left"/>
    </w:lvl>
  </w:abstractNum>
  <w:abstractNum w:abstractNumId="15">
    <w:nsid w:val="23DC7007"/>
    <w:multiLevelType w:val="singleLevel"/>
    <w:tmpl w:val="F3442F12"/>
    <w:lvl w:ilvl="0">
      <w:start w:val="6"/>
      <w:numFmt w:val="decimal"/>
      <w:lvlText w:val="%1."/>
      <w:lvlJc w:val="left"/>
    </w:lvl>
  </w:abstractNum>
  <w:abstractNum w:abstractNumId="16">
    <w:nsid w:val="23DF4C40"/>
    <w:multiLevelType w:val="singleLevel"/>
    <w:tmpl w:val="E94A7F5C"/>
    <w:lvl w:ilvl="0">
      <w:start w:val="2"/>
      <w:numFmt w:val="lowerLetter"/>
      <w:lvlText w:val="(%1)"/>
      <w:lvlJc w:val="left"/>
    </w:lvl>
  </w:abstractNum>
  <w:abstractNum w:abstractNumId="17">
    <w:nsid w:val="27C03958"/>
    <w:multiLevelType w:val="singleLevel"/>
    <w:tmpl w:val="339416E8"/>
    <w:lvl w:ilvl="0">
      <w:start w:val="3"/>
      <w:numFmt w:val="lowerLetter"/>
      <w:lvlText w:val="(%1)"/>
      <w:lvlJc w:val="left"/>
    </w:lvl>
  </w:abstractNum>
  <w:abstractNum w:abstractNumId="18">
    <w:nsid w:val="286C6D4D"/>
    <w:multiLevelType w:val="singleLevel"/>
    <w:tmpl w:val="BEF41964"/>
    <w:lvl w:ilvl="0">
      <w:start w:val="1"/>
      <w:numFmt w:val="lowerLetter"/>
      <w:lvlText w:val="(%1)"/>
      <w:lvlJc w:val="left"/>
    </w:lvl>
  </w:abstractNum>
  <w:abstractNum w:abstractNumId="19">
    <w:nsid w:val="28C26218"/>
    <w:multiLevelType w:val="singleLevel"/>
    <w:tmpl w:val="DBB8B132"/>
    <w:lvl w:ilvl="0">
      <w:start w:val="2"/>
      <w:numFmt w:val="lowerLetter"/>
      <w:lvlText w:val="(%1)"/>
      <w:lvlJc w:val="left"/>
    </w:lvl>
  </w:abstractNum>
  <w:abstractNum w:abstractNumId="20">
    <w:nsid w:val="2A6A6890"/>
    <w:multiLevelType w:val="singleLevel"/>
    <w:tmpl w:val="62DC2FC8"/>
    <w:lvl w:ilvl="0">
      <w:start w:val="2"/>
      <w:numFmt w:val="lowerLetter"/>
      <w:lvlText w:val="(%1)"/>
      <w:lvlJc w:val="left"/>
    </w:lvl>
  </w:abstractNum>
  <w:abstractNum w:abstractNumId="21">
    <w:nsid w:val="2E53559A"/>
    <w:multiLevelType w:val="singleLevel"/>
    <w:tmpl w:val="8B12D574"/>
    <w:lvl w:ilvl="0">
      <w:start w:val="1"/>
      <w:numFmt w:val="lowerLetter"/>
      <w:lvlText w:val="(%1)"/>
      <w:lvlJc w:val="left"/>
    </w:lvl>
  </w:abstractNum>
  <w:abstractNum w:abstractNumId="22">
    <w:nsid w:val="306D0607"/>
    <w:multiLevelType w:val="singleLevel"/>
    <w:tmpl w:val="CCFA1028"/>
    <w:lvl w:ilvl="0">
      <w:start w:val="7"/>
      <w:numFmt w:val="decimal"/>
      <w:lvlText w:val="%1."/>
      <w:lvlJc w:val="left"/>
    </w:lvl>
  </w:abstractNum>
  <w:abstractNum w:abstractNumId="23">
    <w:nsid w:val="30AC6F3C"/>
    <w:multiLevelType w:val="singleLevel"/>
    <w:tmpl w:val="59FEBD14"/>
    <w:lvl w:ilvl="0">
      <w:start w:val="3"/>
      <w:numFmt w:val="lowerLetter"/>
      <w:lvlText w:val="(%1)"/>
      <w:lvlJc w:val="left"/>
    </w:lvl>
  </w:abstractNum>
  <w:abstractNum w:abstractNumId="24">
    <w:nsid w:val="32727204"/>
    <w:multiLevelType w:val="singleLevel"/>
    <w:tmpl w:val="A1B8BE80"/>
    <w:lvl w:ilvl="0">
      <w:start w:val="1"/>
      <w:numFmt w:val="lowerLetter"/>
      <w:lvlText w:val="(%1)"/>
      <w:lvlJc w:val="left"/>
    </w:lvl>
  </w:abstractNum>
  <w:abstractNum w:abstractNumId="25">
    <w:nsid w:val="33EF1ADD"/>
    <w:multiLevelType w:val="singleLevel"/>
    <w:tmpl w:val="86FE28AC"/>
    <w:lvl w:ilvl="0">
      <w:start w:val="1"/>
      <w:numFmt w:val="lowerLetter"/>
      <w:lvlText w:val="(%1)"/>
      <w:lvlJc w:val="left"/>
    </w:lvl>
  </w:abstractNum>
  <w:abstractNum w:abstractNumId="26">
    <w:nsid w:val="358D1326"/>
    <w:multiLevelType w:val="singleLevel"/>
    <w:tmpl w:val="A99C39A8"/>
    <w:lvl w:ilvl="0">
      <w:start w:val="24"/>
      <w:numFmt w:val="decimal"/>
      <w:lvlText w:val="%1."/>
      <w:lvlJc w:val="left"/>
    </w:lvl>
  </w:abstractNum>
  <w:abstractNum w:abstractNumId="27">
    <w:nsid w:val="37377D43"/>
    <w:multiLevelType w:val="singleLevel"/>
    <w:tmpl w:val="0F48AC20"/>
    <w:lvl w:ilvl="0">
      <w:start w:val="1"/>
      <w:numFmt w:val="lowerLetter"/>
      <w:lvlText w:val="(%1)"/>
      <w:lvlJc w:val="left"/>
    </w:lvl>
  </w:abstractNum>
  <w:abstractNum w:abstractNumId="28">
    <w:nsid w:val="383743FC"/>
    <w:multiLevelType w:val="singleLevel"/>
    <w:tmpl w:val="9E222C56"/>
    <w:lvl w:ilvl="0">
      <w:start w:val="3"/>
      <w:numFmt w:val="lowerLetter"/>
      <w:lvlText w:val="(%1)"/>
      <w:lvlJc w:val="left"/>
    </w:lvl>
  </w:abstractNum>
  <w:abstractNum w:abstractNumId="29">
    <w:nsid w:val="3C390FF1"/>
    <w:multiLevelType w:val="singleLevel"/>
    <w:tmpl w:val="8C9EFA98"/>
    <w:lvl w:ilvl="0">
      <w:start w:val="1"/>
      <w:numFmt w:val="lowerLetter"/>
      <w:lvlText w:val="(%1)"/>
      <w:lvlJc w:val="left"/>
    </w:lvl>
  </w:abstractNum>
  <w:abstractNum w:abstractNumId="30">
    <w:nsid w:val="40FC32DD"/>
    <w:multiLevelType w:val="singleLevel"/>
    <w:tmpl w:val="179AE49A"/>
    <w:lvl w:ilvl="0">
      <w:start w:val="1"/>
      <w:numFmt w:val="lowerLetter"/>
      <w:lvlText w:val="(%1)"/>
      <w:lvlJc w:val="left"/>
    </w:lvl>
  </w:abstractNum>
  <w:abstractNum w:abstractNumId="31">
    <w:nsid w:val="42F9039B"/>
    <w:multiLevelType w:val="singleLevel"/>
    <w:tmpl w:val="122EE05C"/>
    <w:lvl w:ilvl="0">
      <w:start w:val="1"/>
      <w:numFmt w:val="lowerLetter"/>
      <w:lvlText w:val="(%1)"/>
      <w:lvlJc w:val="left"/>
    </w:lvl>
  </w:abstractNum>
  <w:abstractNum w:abstractNumId="32">
    <w:nsid w:val="451F6AC2"/>
    <w:multiLevelType w:val="singleLevel"/>
    <w:tmpl w:val="A46A0FE2"/>
    <w:lvl w:ilvl="0">
      <w:start w:val="2"/>
      <w:numFmt w:val="decimal"/>
      <w:lvlText w:val="%1."/>
      <w:lvlJc w:val="left"/>
    </w:lvl>
  </w:abstractNum>
  <w:abstractNum w:abstractNumId="33">
    <w:nsid w:val="452D1BEC"/>
    <w:multiLevelType w:val="singleLevel"/>
    <w:tmpl w:val="CF6ABF4A"/>
    <w:lvl w:ilvl="0">
      <w:start w:val="1"/>
      <w:numFmt w:val="lowerLetter"/>
      <w:lvlText w:val="(%1)"/>
      <w:lvlJc w:val="left"/>
    </w:lvl>
  </w:abstractNum>
  <w:abstractNum w:abstractNumId="34">
    <w:nsid w:val="47762EE5"/>
    <w:multiLevelType w:val="singleLevel"/>
    <w:tmpl w:val="651E96B4"/>
    <w:lvl w:ilvl="0">
      <w:start w:val="1"/>
      <w:numFmt w:val="lowerLetter"/>
      <w:lvlText w:val="(%1)"/>
      <w:lvlJc w:val="left"/>
    </w:lvl>
  </w:abstractNum>
  <w:abstractNum w:abstractNumId="35">
    <w:nsid w:val="4D4B6F59"/>
    <w:multiLevelType w:val="singleLevel"/>
    <w:tmpl w:val="FD0441EE"/>
    <w:lvl w:ilvl="0">
      <w:start w:val="1"/>
      <w:numFmt w:val="lowerLetter"/>
      <w:lvlText w:val="(%1)"/>
      <w:lvlJc w:val="left"/>
    </w:lvl>
  </w:abstractNum>
  <w:abstractNum w:abstractNumId="36">
    <w:nsid w:val="51196A59"/>
    <w:multiLevelType w:val="singleLevel"/>
    <w:tmpl w:val="689EEC3E"/>
    <w:lvl w:ilvl="0">
      <w:start w:val="2"/>
      <w:numFmt w:val="lowerLetter"/>
      <w:lvlText w:val="(%1)"/>
      <w:lvlJc w:val="left"/>
    </w:lvl>
  </w:abstractNum>
  <w:abstractNum w:abstractNumId="37">
    <w:nsid w:val="568460D7"/>
    <w:multiLevelType w:val="singleLevel"/>
    <w:tmpl w:val="EA5EB21C"/>
    <w:lvl w:ilvl="0">
      <w:start w:val="1"/>
      <w:numFmt w:val="lowerLetter"/>
      <w:lvlText w:val="(%1)"/>
      <w:lvlJc w:val="left"/>
    </w:lvl>
  </w:abstractNum>
  <w:abstractNum w:abstractNumId="38">
    <w:nsid w:val="57261B61"/>
    <w:multiLevelType w:val="singleLevel"/>
    <w:tmpl w:val="134A4F20"/>
    <w:lvl w:ilvl="0">
      <w:start w:val="6"/>
      <w:numFmt w:val="decimal"/>
      <w:lvlText w:val="%1."/>
      <w:lvlJc w:val="left"/>
    </w:lvl>
  </w:abstractNum>
  <w:abstractNum w:abstractNumId="39">
    <w:nsid w:val="5A1C24E3"/>
    <w:multiLevelType w:val="singleLevel"/>
    <w:tmpl w:val="A8A06F1C"/>
    <w:lvl w:ilvl="0">
      <w:start w:val="1"/>
      <w:numFmt w:val="lowerLetter"/>
      <w:lvlText w:val="(%1)"/>
      <w:lvlJc w:val="left"/>
    </w:lvl>
  </w:abstractNum>
  <w:abstractNum w:abstractNumId="40">
    <w:nsid w:val="5A565A25"/>
    <w:multiLevelType w:val="singleLevel"/>
    <w:tmpl w:val="F6EA2982"/>
    <w:lvl w:ilvl="0">
      <w:start w:val="3"/>
      <w:numFmt w:val="lowerLetter"/>
      <w:lvlText w:val="(%1)"/>
      <w:lvlJc w:val="left"/>
    </w:lvl>
  </w:abstractNum>
  <w:abstractNum w:abstractNumId="41">
    <w:nsid w:val="5A843F61"/>
    <w:multiLevelType w:val="singleLevel"/>
    <w:tmpl w:val="49F46CBA"/>
    <w:lvl w:ilvl="0">
      <w:start w:val="1"/>
      <w:numFmt w:val="lowerLetter"/>
      <w:lvlText w:val="(%1)"/>
      <w:lvlJc w:val="left"/>
    </w:lvl>
  </w:abstractNum>
  <w:abstractNum w:abstractNumId="42">
    <w:nsid w:val="5DD33C32"/>
    <w:multiLevelType w:val="singleLevel"/>
    <w:tmpl w:val="F7647F5C"/>
    <w:lvl w:ilvl="0">
      <w:start w:val="1"/>
      <w:numFmt w:val="lowerLetter"/>
      <w:lvlText w:val="(%1)"/>
      <w:lvlJc w:val="left"/>
    </w:lvl>
  </w:abstractNum>
  <w:abstractNum w:abstractNumId="43">
    <w:nsid w:val="62745A16"/>
    <w:multiLevelType w:val="singleLevel"/>
    <w:tmpl w:val="6EFAE212"/>
    <w:lvl w:ilvl="0">
      <w:start w:val="10"/>
      <w:numFmt w:val="decimal"/>
      <w:lvlText w:val="%1."/>
      <w:lvlJc w:val="left"/>
    </w:lvl>
  </w:abstractNum>
  <w:abstractNum w:abstractNumId="44">
    <w:nsid w:val="667010E7"/>
    <w:multiLevelType w:val="singleLevel"/>
    <w:tmpl w:val="27344A34"/>
    <w:lvl w:ilvl="0">
      <w:start w:val="1"/>
      <w:numFmt w:val="lowerLetter"/>
      <w:lvlText w:val="(%1)"/>
      <w:lvlJc w:val="left"/>
    </w:lvl>
  </w:abstractNum>
  <w:abstractNum w:abstractNumId="45">
    <w:nsid w:val="677B30F1"/>
    <w:multiLevelType w:val="singleLevel"/>
    <w:tmpl w:val="98BCD300"/>
    <w:lvl w:ilvl="0">
      <w:start w:val="1"/>
      <w:numFmt w:val="lowerLetter"/>
      <w:lvlText w:val="(%1)"/>
      <w:lvlJc w:val="left"/>
    </w:lvl>
  </w:abstractNum>
  <w:abstractNum w:abstractNumId="46">
    <w:nsid w:val="6CBD5FCA"/>
    <w:multiLevelType w:val="singleLevel"/>
    <w:tmpl w:val="39F03FE4"/>
    <w:lvl w:ilvl="0">
      <w:start w:val="14"/>
      <w:numFmt w:val="decimal"/>
      <w:lvlText w:val="%1."/>
      <w:lvlJc w:val="left"/>
    </w:lvl>
  </w:abstractNum>
  <w:abstractNum w:abstractNumId="47">
    <w:nsid w:val="74D861C0"/>
    <w:multiLevelType w:val="singleLevel"/>
    <w:tmpl w:val="9B6E30D2"/>
    <w:lvl w:ilvl="0">
      <w:start w:val="1"/>
      <w:numFmt w:val="lowerLetter"/>
      <w:lvlText w:val="(%1)"/>
      <w:lvlJc w:val="left"/>
    </w:lvl>
  </w:abstractNum>
  <w:abstractNum w:abstractNumId="48">
    <w:nsid w:val="7764140C"/>
    <w:multiLevelType w:val="singleLevel"/>
    <w:tmpl w:val="8A50981E"/>
    <w:lvl w:ilvl="0">
      <w:start w:val="2"/>
      <w:numFmt w:val="lowerLetter"/>
      <w:lvlText w:val="(%1)"/>
      <w:lvlJc w:val="left"/>
    </w:lvl>
  </w:abstractNum>
  <w:abstractNum w:abstractNumId="49">
    <w:nsid w:val="7C2859BC"/>
    <w:multiLevelType w:val="singleLevel"/>
    <w:tmpl w:val="934AFBDC"/>
    <w:lvl w:ilvl="0">
      <w:start w:val="2"/>
      <w:numFmt w:val="lowerLetter"/>
      <w:lvlText w:val="(%1)"/>
      <w:lvlJc w:val="left"/>
    </w:lvl>
  </w:abstractNum>
  <w:num w:numId="1">
    <w:abstractNumId w:val="27"/>
  </w:num>
  <w:num w:numId="2">
    <w:abstractNumId w:val="44"/>
  </w:num>
  <w:num w:numId="3">
    <w:abstractNumId w:val="3"/>
  </w:num>
  <w:num w:numId="4">
    <w:abstractNumId w:val="8"/>
  </w:num>
  <w:num w:numId="5">
    <w:abstractNumId w:val="25"/>
  </w:num>
  <w:num w:numId="6">
    <w:abstractNumId w:val="42"/>
  </w:num>
  <w:num w:numId="7">
    <w:abstractNumId w:val="32"/>
  </w:num>
  <w:num w:numId="8">
    <w:abstractNumId w:val="37"/>
  </w:num>
  <w:num w:numId="9">
    <w:abstractNumId w:val="20"/>
  </w:num>
  <w:num w:numId="10">
    <w:abstractNumId w:val="28"/>
  </w:num>
  <w:num w:numId="11">
    <w:abstractNumId w:val="6"/>
  </w:num>
  <w:num w:numId="12">
    <w:abstractNumId w:val="38"/>
  </w:num>
  <w:num w:numId="13">
    <w:abstractNumId w:val="49"/>
  </w:num>
  <w:num w:numId="14">
    <w:abstractNumId w:val="43"/>
  </w:num>
  <w:num w:numId="15">
    <w:abstractNumId w:val="30"/>
  </w:num>
  <w:num w:numId="16">
    <w:abstractNumId w:val="36"/>
  </w:num>
  <w:num w:numId="17">
    <w:abstractNumId w:val="33"/>
  </w:num>
  <w:num w:numId="18">
    <w:abstractNumId w:val="2"/>
  </w:num>
  <w:num w:numId="19">
    <w:abstractNumId w:val="9"/>
  </w:num>
  <w:num w:numId="20">
    <w:abstractNumId w:val="40"/>
  </w:num>
  <w:num w:numId="21">
    <w:abstractNumId w:val="46"/>
  </w:num>
  <w:num w:numId="22">
    <w:abstractNumId w:val="21"/>
  </w:num>
  <w:num w:numId="23">
    <w:abstractNumId w:val="19"/>
  </w:num>
  <w:num w:numId="24">
    <w:abstractNumId w:val="29"/>
  </w:num>
  <w:num w:numId="25">
    <w:abstractNumId w:val="23"/>
  </w:num>
  <w:num w:numId="26">
    <w:abstractNumId w:val="5"/>
  </w:num>
  <w:num w:numId="27">
    <w:abstractNumId w:val="15"/>
  </w:num>
  <w:num w:numId="28">
    <w:abstractNumId w:val="0"/>
  </w:num>
  <w:num w:numId="29">
    <w:abstractNumId w:val="16"/>
  </w:num>
  <w:num w:numId="30">
    <w:abstractNumId w:val="22"/>
  </w:num>
  <w:num w:numId="31">
    <w:abstractNumId w:val="4"/>
  </w:num>
  <w:num w:numId="32">
    <w:abstractNumId w:val="13"/>
  </w:num>
  <w:num w:numId="33">
    <w:abstractNumId w:val="17"/>
  </w:num>
  <w:num w:numId="34">
    <w:abstractNumId w:val="1"/>
  </w:num>
  <w:num w:numId="35">
    <w:abstractNumId w:val="35"/>
  </w:num>
  <w:num w:numId="36">
    <w:abstractNumId w:val="39"/>
  </w:num>
  <w:num w:numId="37">
    <w:abstractNumId w:val="48"/>
  </w:num>
  <w:num w:numId="38">
    <w:abstractNumId w:val="12"/>
  </w:num>
  <w:num w:numId="39">
    <w:abstractNumId w:val="7"/>
  </w:num>
  <w:num w:numId="40">
    <w:abstractNumId w:val="34"/>
  </w:num>
  <w:num w:numId="41">
    <w:abstractNumId w:val="47"/>
  </w:num>
  <w:num w:numId="42">
    <w:abstractNumId w:val="14"/>
  </w:num>
  <w:num w:numId="43">
    <w:abstractNumId w:val="18"/>
  </w:num>
  <w:num w:numId="44">
    <w:abstractNumId w:val="26"/>
  </w:num>
  <w:num w:numId="45">
    <w:abstractNumId w:val="10"/>
  </w:num>
  <w:num w:numId="46">
    <w:abstractNumId w:val="24"/>
  </w:num>
  <w:num w:numId="47">
    <w:abstractNumId w:val="41"/>
  </w:num>
  <w:num w:numId="48">
    <w:abstractNumId w:val="31"/>
  </w:num>
  <w:num w:numId="49">
    <w:abstractNumId w:val="45"/>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432"/>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66829"/>
    <w:rsid w:val="00010634"/>
    <w:rsid w:val="000161FD"/>
    <w:rsid w:val="000A2B66"/>
    <w:rsid w:val="001C7FAE"/>
    <w:rsid w:val="00210B54"/>
    <w:rsid w:val="0021743D"/>
    <w:rsid w:val="00224DC2"/>
    <w:rsid w:val="00276C15"/>
    <w:rsid w:val="00355B34"/>
    <w:rsid w:val="003654D0"/>
    <w:rsid w:val="003C0590"/>
    <w:rsid w:val="00433A6E"/>
    <w:rsid w:val="00455408"/>
    <w:rsid w:val="00497EC3"/>
    <w:rsid w:val="004E6E28"/>
    <w:rsid w:val="004F5B90"/>
    <w:rsid w:val="00526F00"/>
    <w:rsid w:val="00584481"/>
    <w:rsid w:val="005C68AC"/>
    <w:rsid w:val="005F5FB5"/>
    <w:rsid w:val="0073778D"/>
    <w:rsid w:val="00766829"/>
    <w:rsid w:val="0077644F"/>
    <w:rsid w:val="007A33B4"/>
    <w:rsid w:val="0082081C"/>
    <w:rsid w:val="00933761"/>
    <w:rsid w:val="0094230D"/>
    <w:rsid w:val="00972393"/>
    <w:rsid w:val="009A56C8"/>
    <w:rsid w:val="009D6603"/>
    <w:rsid w:val="00A6715E"/>
    <w:rsid w:val="00A760EA"/>
    <w:rsid w:val="00A760EE"/>
    <w:rsid w:val="00CE387C"/>
    <w:rsid w:val="00D22658"/>
    <w:rsid w:val="00D46E1F"/>
    <w:rsid w:val="00D607B4"/>
    <w:rsid w:val="00DE02AC"/>
    <w:rsid w:val="00E0665C"/>
    <w:rsid w:val="00E637E9"/>
    <w:rsid w:val="00EC77A3"/>
    <w:rsid w:val="00EF1E28"/>
    <w:rsid w:val="00FD4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3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554">
    <w:name w:val="Style554"/>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276">
    <w:name w:val="Style276"/>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155">
    <w:name w:val="Style155"/>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371">
    <w:name w:val="Style371"/>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285">
    <w:name w:val="Style285"/>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495">
    <w:name w:val="Style495"/>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37">
    <w:name w:val="Style37"/>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321">
    <w:name w:val="Style321"/>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600">
    <w:name w:val="Style600"/>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137">
    <w:name w:val="Style137"/>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360">
    <w:name w:val="Style360"/>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52">
    <w:name w:val="Style52"/>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322">
    <w:name w:val="Style322"/>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159">
    <w:name w:val="Style159"/>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174">
    <w:name w:val="Style174"/>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61">
    <w:name w:val="Style61"/>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68">
    <w:name w:val="Style68"/>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65">
    <w:name w:val="Style65"/>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614">
    <w:name w:val="Style614"/>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73">
    <w:name w:val="Style73"/>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74">
    <w:name w:val="Style74"/>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403">
    <w:name w:val="Style403"/>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384">
    <w:name w:val="Style384"/>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531">
    <w:name w:val="Style531"/>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168">
    <w:name w:val="Style168"/>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402">
    <w:name w:val="Style402"/>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147">
    <w:name w:val="Style147"/>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740">
    <w:name w:val="Style740"/>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91">
    <w:name w:val="Style91"/>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92">
    <w:name w:val="Style92"/>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581">
    <w:name w:val="Style581"/>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140">
    <w:name w:val="Style140"/>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224">
    <w:name w:val="Style224"/>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113">
    <w:name w:val="Style113"/>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176">
    <w:name w:val="Style176"/>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109">
    <w:name w:val="Style109"/>
    <w:basedOn w:val="Normal"/>
    <w:rsid w:val="00766829"/>
    <w:pPr>
      <w:spacing w:after="0" w:line="240" w:lineRule="auto"/>
    </w:pPr>
    <w:rPr>
      <w:rFonts w:ascii="Century Schoolbook" w:eastAsia="Century Schoolbook" w:hAnsi="Century Schoolbook" w:cs="Century Schoolbook"/>
      <w:sz w:val="20"/>
      <w:szCs w:val="20"/>
    </w:rPr>
  </w:style>
  <w:style w:type="paragraph" w:customStyle="1" w:styleId="Style341">
    <w:name w:val="Style341"/>
    <w:basedOn w:val="Normal"/>
    <w:rsid w:val="00766829"/>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766829"/>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766829"/>
    <w:rPr>
      <w:rFonts w:ascii="Century Schoolbook" w:eastAsia="Century Schoolbook" w:hAnsi="Century Schoolbook" w:cs="Century Schoolbook"/>
      <w:b/>
      <w:bCs/>
      <w:i w:val="0"/>
      <w:iCs w:val="0"/>
      <w:smallCaps w:val="0"/>
      <w:sz w:val="22"/>
      <w:szCs w:val="22"/>
    </w:rPr>
  </w:style>
  <w:style w:type="character" w:customStyle="1" w:styleId="CharStyle14">
    <w:name w:val="CharStyle14"/>
    <w:basedOn w:val="DefaultParagraphFont"/>
    <w:rsid w:val="00766829"/>
    <w:rPr>
      <w:rFonts w:ascii="Century Schoolbook" w:eastAsia="Century Schoolbook" w:hAnsi="Century Schoolbook" w:cs="Century Schoolbook"/>
      <w:b w:val="0"/>
      <w:bCs w:val="0"/>
      <w:i w:val="0"/>
      <w:iCs w:val="0"/>
      <w:smallCaps w:val="0"/>
      <w:sz w:val="14"/>
      <w:szCs w:val="14"/>
    </w:rPr>
  </w:style>
  <w:style w:type="character" w:customStyle="1" w:styleId="CharStyle20">
    <w:name w:val="CharStyle20"/>
    <w:basedOn w:val="DefaultParagraphFont"/>
    <w:rsid w:val="00766829"/>
    <w:rPr>
      <w:rFonts w:ascii="Century Schoolbook" w:eastAsia="Century Schoolbook" w:hAnsi="Century Schoolbook" w:cs="Century Schoolbook"/>
      <w:b/>
      <w:bCs/>
      <w:i/>
      <w:iCs/>
      <w:smallCaps w:val="0"/>
      <w:sz w:val="16"/>
      <w:szCs w:val="16"/>
    </w:rPr>
  </w:style>
  <w:style w:type="character" w:customStyle="1" w:styleId="CharStyle29">
    <w:name w:val="CharStyle29"/>
    <w:basedOn w:val="DefaultParagraphFont"/>
    <w:rsid w:val="00766829"/>
    <w:rPr>
      <w:rFonts w:ascii="Century Schoolbook" w:eastAsia="Century Schoolbook" w:hAnsi="Century Schoolbook" w:cs="Century Schoolbook"/>
      <w:b w:val="0"/>
      <w:bCs w:val="0"/>
      <w:i w:val="0"/>
      <w:iCs w:val="0"/>
      <w:smallCaps w:val="0"/>
      <w:sz w:val="20"/>
      <w:szCs w:val="20"/>
    </w:rPr>
  </w:style>
  <w:style w:type="character" w:customStyle="1" w:styleId="CharStyle30">
    <w:name w:val="CharStyle30"/>
    <w:basedOn w:val="DefaultParagraphFont"/>
    <w:rsid w:val="00766829"/>
    <w:rPr>
      <w:rFonts w:ascii="Century Schoolbook" w:eastAsia="Century Schoolbook" w:hAnsi="Century Schoolbook" w:cs="Century Schoolbook"/>
      <w:b w:val="0"/>
      <w:bCs w:val="0"/>
      <w:i/>
      <w:iCs/>
      <w:smallCaps w:val="0"/>
      <w:spacing w:val="-10"/>
      <w:sz w:val="20"/>
      <w:szCs w:val="20"/>
    </w:rPr>
  </w:style>
  <w:style w:type="character" w:customStyle="1" w:styleId="CharStyle34">
    <w:name w:val="CharStyle34"/>
    <w:basedOn w:val="DefaultParagraphFont"/>
    <w:rsid w:val="00766829"/>
    <w:rPr>
      <w:rFonts w:ascii="Century Schoolbook" w:eastAsia="Century Schoolbook" w:hAnsi="Century Schoolbook" w:cs="Century Schoolbook"/>
      <w:b/>
      <w:bCs/>
      <w:i w:val="0"/>
      <w:iCs w:val="0"/>
      <w:smallCaps w:val="0"/>
      <w:sz w:val="12"/>
      <w:szCs w:val="12"/>
    </w:rPr>
  </w:style>
  <w:style w:type="character" w:customStyle="1" w:styleId="CharStyle51">
    <w:name w:val="CharStyle51"/>
    <w:basedOn w:val="DefaultParagraphFont"/>
    <w:rsid w:val="00766829"/>
    <w:rPr>
      <w:rFonts w:ascii="Century Schoolbook" w:eastAsia="Century Schoolbook" w:hAnsi="Century Schoolbook" w:cs="Century Schoolbook"/>
      <w:b/>
      <w:bCs/>
      <w:i w:val="0"/>
      <w:iCs w:val="0"/>
      <w:smallCaps w:val="0"/>
      <w:sz w:val="12"/>
      <w:szCs w:val="12"/>
    </w:rPr>
  </w:style>
  <w:style w:type="character" w:customStyle="1" w:styleId="CharStyle53">
    <w:name w:val="CharStyle53"/>
    <w:basedOn w:val="DefaultParagraphFont"/>
    <w:rsid w:val="00766829"/>
    <w:rPr>
      <w:rFonts w:ascii="Century Schoolbook" w:eastAsia="Century Schoolbook" w:hAnsi="Century Schoolbook" w:cs="Century Schoolbook"/>
      <w:b/>
      <w:bCs/>
      <w:i w:val="0"/>
      <w:iCs w:val="0"/>
      <w:smallCaps/>
      <w:sz w:val="12"/>
      <w:szCs w:val="12"/>
    </w:rPr>
  </w:style>
  <w:style w:type="character" w:customStyle="1" w:styleId="CharStyle55">
    <w:name w:val="CharStyle55"/>
    <w:basedOn w:val="DefaultParagraphFont"/>
    <w:rsid w:val="00766829"/>
    <w:rPr>
      <w:rFonts w:ascii="Century Schoolbook" w:eastAsia="Century Schoolbook" w:hAnsi="Century Schoolbook" w:cs="Century Schoolbook"/>
      <w:b/>
      <w:bCs/>
      <w:i w:val="0"/>
      <w:iCs w:val="0"/>
      <w:smallCaps w:val="0"/>
      <w:sz w:val="12"/>
      <w:szCs w:val="12"/>
    </w:rPr>
  </w:style>
  <w:style w:type="character" w:customStyle="1" w:styleId="CharStyle56">
    <w:name w:val="CharStyle56"/>
    <w:basedOn w:val="DefaultParagraphFont"/>
    <w:rsid w:val="00766829"/>
    <w:rPr>
      <w:rFonts w:ascii="Century Schoolbook" w:eastAsia="Century Schoolbook" w:hAnsi="Century Schoolbook" w:cs="Century Schoolbook"/>
      <w:b w:val="0"/>
      <w:bCs w:val="0"/>
      <w:i w:val="0"/>
      <w:iCs w:val="0"/>
      <w:smallCaps w:val="0"/>
      <w:sz w:val="26"/>
      <w:szCs w:val="26"/>
    </w:rPr>
  </w:style>
  <w:style w:type="character" w:customStyle="1" w:styleId="CharStyle59">
    <w:name w:val="CharStyle59"/>
    <w:basedOn w:val="DefaultParagraphFont"/>
    <w:rsid w:val="00766829"/>
    <w:rPr>
      <w:rFonts w:ascii="Century Schoolbook" w:eastAsia="Century Schoolbook" w:hAnsi="Century Schoolbook" w:cs="Century Schoolbook"/>
      <w:b/>
      <w:bCs/>
      <w:i w:val="0"/>
      <w:iCs w:val="0"/>
      <w:smallCaps w:val="0"/>
      <w:spacing w:val="-10"/>
      <w:sz w:val="22"/>
      <w:szCs w:val="22"/>
    </w:rPr>
  </w:style>
  <w:style w:type="character" w:customStyle="1" w:styleId="CharStyle61">
    <w:name w:val="CharStyle61"/>
    <w:basedOn w:val="DefaultParagraphFont"/>
    <w:rsid w:val="00766829"/>
    <w:rPr>
      <w:rFonts w:ascii="Century Schoolbook" w:eastAsia="Century Schoolbook" w:hAnsi="Century Schoolbook" w:cs="Century Schoolbook"/>
      <w:b/>
      <w:bCs/>
      <w:i/>
      <w:iCs/>
      <w:smallCaps w:val="0"/>
      <w:sz w:val="22"/>
      <w:szCs w:val="22"/>
    </w:rPr>
  </w:style>
  <w:style w:type="character" w:customStyle="1" w:styleId="CharStyle62">
    <w:name w:val="CharStyle62"/>
    <w:basedOn w:val="DefaultParagraphFont"/>
    <w:rsid w:val="00766829"/>
    <w:rPr>
      <w:rFonts w:ascii="Century Schoolbook" w:eastAsia="Century Schoolbook" w:hAnsi="Century Schoolbook" w:cs="Century Schoolbook"/>
      <w:b w:val="0"/>
      <w:bCs w:val="0"/>
      <w:i w:val="0"/>
      <w:iCs w:val="0"/>
      <w:smallCaps w:val="0"/>
      <w:sz w:val="20"/>
      <w:szCs w:val="20"/>
    </w:rPr>
  </w:style>
  <w:style w:type="character" w:customStyle="1" w:styleId="CharStyle66">
    <w:name w:val="CharStyle66"/>
    <w:basedOn w:val="DefaultParagraphFont"/>
    <w:rsid w:val="00766829"/>
    <w:rPr>
      <w:rFonts w:ascii="Century Schoolbook" w:eastAsia="Century Schoolbook" w:hAnsi="Century Schoolbook" w:cs="Century Schoolbook"/>
      <w:b/>
      <w:bCs/>
      <w:i w:val="0"/>
      <w:iCs w:val="0"/>
      <w:smallCaps w:val="0"/>
      <w:sz w:val="10"/>
      <w:szCs w:val="10"/>
    </w:rPr>
  </w:style>
  <w:style w:type="character" w:customStyle="1" w:styleId="CharStyle74">
    <w:name w:val="CharStyle74"/>
    <w:basedOn w:val="DefaultParagraphFont"/>
    <w:rsid w:val="00766829"/>
    <w:rPr>
      <w:rFonts w:ascii="Century Schoolbook" w:eastAsia="Century Schoolbook" w:hAnsi="Century Schoolbook" w:cs="Century Schoolbook"/>
      <w:b/>
      <w:bCs/>
      <w:i w:val="0"/>
      <w:iCs w:val="0"/>
      <w:smallCaps w:val="0"/>
      <w:sz w:val="12"/>
      <w:szCs w:val="12"/>
    </w:rPr>
  </w:style>
  <w:style w:type="character" w:customStyle="1" w:styleId="CharStyle81">
    <w:name w:val="CharStyle81"/>
    <w:basedOn w:val="DefaultParagraphFont"/>
    <w:rsid w:val="00766829"/>
    <w:rPr>
      <w:rFonts w:ascii="Century Schoolbook" w:eastAsia="Century Schoolbook" w:hAnsi="Century Schoolbook" w:cs="Century Schoolbook"/>
      <w:b/>
      <w:bCs/>
      <w:i w:val="0"/>
      <w:iCs w:val="0"/>
      <w:smallCaps w:val="0"/>
      <w:sz w:val="20"/>
      <w:szCs w:val="20"/>
    </w:rPr>
  </w:style>
  <w:style w:type="character" w:customStyle="1" w:styleId="CharStyle82">
    <w:name w:val="CharStyle82"/>
    <w:basedOn w:val="DefaultParagraphFont"/>
    <w:rsid w:val="00766829"/>
    <w:rPr>
      <w:rFonts w:ascii="Century Schoolbook" w:eastAsia="Century Schoolbook" w:hAnsi="Century Schoolbook" w:cs="Century Schoolbook"/>
      <w:b w:val="0"/>
      <w:bCs w:val="0"/>
      <w:i w:val="0"/>
      <w:iCs w:val="0"/>
      <w:smallCaps w:val="0"/>
      <w:sz w:val="52"/>
      <w:szCs w:val="52"/>
    </w:rPr>
  </w:style>
  <w:style w:type="character" w:customStyle="1" w:styleId="CharStyle136">
    <w:name w:val="CharStyle136"/>
    <w:basedOn w:val="DefaultParagraphFont"/>
    <w:rsid w:val="00766829"/>
    <w:rPr>
      <w:rFonts w:ascii="Century Schoolbook" w:eastAsia="Century Schoolbook" w:hAnsi="Century Schoolbook" w:cs="Century Schoolbook"/>
      <w:b/>
      <w:bCs/>
      <w:i/>
      <w:iCs/>
      <w:smallCaps/>
      <w:sz w:val="16"/>
      <w:szCs w:val="16"/>
    </w:rPr>
  </w:style>
  <w:style w:type="character" w:customStyle="1" w:styleId="CharStyle148">
    <w:name w:val="CharStyle148"/>
    <w:basedOn w:val="DefaultParagraphFont"/>
    <w:rsid w:val="00766829"/>
    <w:rPr>
      <w:rFonts w:ascii="Century Schoolbook" w:eastAsia="Century Schoolbook" w:hAnsi="Century Schoolbook" w:cs="Century Schoolbook"/>
      <w:b/>
      <w:bCs/>
      <w:i w:val="0"/>
      <w:iCs w:val="0"/>
      <w:smallCaps/>
      <w:sz w:val="12"/>
      <w:szCs w:val="12"/>
    </w:rPr>
  </w:style>
  <w:style w:type="character" w:customStyle="1" w:styleId="CharStyle162">
    <w:name w:val="CharStyle162"/>
    <w:basedOn w:val="DefaultParagraphFont"/>
    <w:rsid w:val="00766829"/>
    <w:rPr>
      <w:rFonts w:ascii="Century Schoolbook" w:eastAsia="Century Schoolbook" w:hAnsi="Century Schoolbook" w:cs="Century Schoolbook"/>
      <w:b/>
      <w:bCs/>
      <w:i w:val="0"/>
      <w:iCs w:val="0"/>
      <w:smallCaps w:val="0"/>
      <w:spacing w:val="-10"/>
      <w:sz w:val="12"/>
      <w:szCs w:val="12"/>
    </w:rPr>
  </w:style>
  <w:style w:type="character" w:customStyle="1" w:styleId="CharStyle172">
    <w:name w:val="CharStyle172"/>
    <w:basedOn w:val="DefaultParagraphFont"/>
    <w:rsid w:val="00766829"/>
    <w:rPr>
      <w:rFonts w:ascii="Georgia" w:eastAsia="Georgia" w:hAnsi="Georgia" w:cs="Georgia"/>
      <w:b/>
      <w:bCs/>
      <w:i w:val="0"/>
      <w:iCs w:val="0"/>
      <w:smallCaps w:val="0"/>
      <w:sz w:val="10"/>
      <w:szCs w:val="10"/>
    </w:rPr>
  </w:style>
  <w:style w:type="character" w:customStyle="1" w:styleId="CharStyle173">
    <w:name w:val="CharStyle173"/>
    <w:basedOn w:val="DefaultParagraphFont"/>
    <w:rsid w:val="00766829"/>
    <w:rPr>
      <w:rFonts w:ascii="Century Gothic" w:eastAsia="Century Gothic" w:hAnsi="Century Gothic" w:cs="Century Gothic"/>
      <w:b/>
      <w:bCs/>
      <w:i w:val="0"/>
      <w:iCs w:val="0"/>
      <w:smallCaps w:val="0"/>
      <w:sz w:val="10"/>
      <w:szCs w:val="10"/>
    </w:rPr>
  </w:style>
  <w:style w:type="character" w:customStyle="1" w:styleId="CharStyle178">
    <w:name w:val="CharStyle178"/>
    <w:basedOn w:val="DefaultParagraphFont"/>
    <w:rsid w:val="00766829"/>
    <w:rPr>
      <w:rFonts w:ascii="Century Schoolbook" w:eastAsia="Century Schoolbook" w:hAnsi="Century Schoolbook" w:cs="Century Schoolbook"/>
      <w:b w:val="0"/>
      <w:bCs w:val="0"/>
      <w:i w:val="0"/>
      <w:iCs w:val="0"/>
      <w:smallCaps w:val="0"/>
      <w:sz w:val="12"/>
      <w:szCs w:val="12"/>
    </w:rPr>
  </w:style>
  <w:style w:type="character" w:customStyle="1" w:styleId="CharStyle220">
    <w:name w:val="CharStyle220"/>
    <w:basedOn w:val="DefaultParagraphFont"/>
    <w:rsid w:val="00766829"/>
    <w:rPr>
      <w:rFonts w:ascii="Century Schoolbook" w:eastAsia="Century Schoolbook" w:hAnsi="Century Schoolbook" w:cs="Century Schoolbook"/>
      <w:b/>
      <w:bCs/>
      <w:i w:val="0"/>
      <w:iCs w:val="0"/>
      <w:smallCaps w:val="0"/>
      <w:spacing w:val="-10"/>
      <w:sz w:val="16"/>
      <w:szCs w:val="16"/>
    </w:rPr>
  </w:style>
  <w:style w:type="character" w:customStyle="1" w:styleId="CharStyle250">
    <w:name w:val="CharStyle250"/>
    <w:basedOn w:val="DefaultParagraphFont"/>
    <w:rsid w:val="00766829"/>
    <w:rPr>
      <w:rFonts w:ascii="Century Schoolbook" w:eastAsia="Century Schoolbook" w:hAnsi="Century Schoolbook" w:cs="Century Schoolbook"/>
      <w:b/>
      <w:bCs/>
      <w:i/>
      <w:iCs/>
      <w:smallCaps w:val="0"/>
      <w:sz w:val="12"/>
      <w:szCs w:val="12"/>
    </w:rPr>
  </w:style>
  <w:style w:type="character" w:customStyle="1" w:styleId="CharStyle259">
    <w:name w:val="CharStyle259"/>
    <w:basedOn w:val="DefaultParagraphFont"/>
    <w:rsid w:val="00766829"/>
    <w:rPr>
      <w:rFonts w:ascii="Century Schoolbook" w:eastAsia="Century Schoolbook" w:hAnsi="Century Schoolbook" w:cs="Century Schoolbook"/>
      <w:b/>
      <w:bCs/>
      <w:i/>
      <w:iCs/>
      <w:smallCaps w:val="0"/>
      <w:sz w:val="12"/>
      <w:szCs w:val="12"/>
    </w:rPr>
  </w:style>
  <w:style w:type="character" w:customStyle="1" w:styleId="CharStyle261">
    <w:name w:val="CharStyle261"/>
    <w:basedOn w:val="DefaultParagraphFont"/>
    <w:rsid w:val="00766829"/>
    <w:rPr>
      <w:rFonts w:ascii="Century Schoolbook" w:eastAsia="Century Schoolbook" w:hAnsi="Century Schoolbook" w:cs="Century Schoolbook"/>
      <w:b/>
      <w:bCs/>
      <w:i w:val="0"/>
      <w:iCs w:val="0"/>
      <w:smallCaps w:val="0"/>
      <w:sz w:val="12"/>
      <w:szCs w:val="12"/>
    </w:rPr>
  </w:style>
  <w:style w:type="character" w:customStyle="1" w:styleId="CharStyle274">
    <w:name w:val="CharStyle274"/>
    <w:basedOn w:val="DefaultParagraphFont"/>
    <w:rsid w:val="00766829"/>
    <w:rPr>
      <w:rFonts w:ascii="Century Schoolbook" w:eastAsia="Century Schoolbook" w:hAnsi="Century Schoolbook" w:cs="Century Schoolbook"/>
      <w:b/>
      <w:bCs/>
      <w:i w:val="0"/>
      <w:iCs w:val="0"/>
      <w:smallCaps w:val="0"/>
      <w:spacing w:val="-10"/>
      <w:sz w:val="20"/>
      <w:szCs w:val="20"/>
    </w:rPr>
  </w:style>
  <w:style w:type="character" w:customStyle="1" w:styleId="CharStyle275">
    <w:name w:val="CharStyle275"/>
    <w:basedOn w:val="DefaultParagraphFont"/>
    <w:rsid w:val="00766829"/>
    <w:rPr>
      <w:rFonts w:ascii="Century Schoolbook" w:eastAsia="Century Schoolbook" w:hAnsi="Century Schoolbook" w:cs="Century Schoolbook"/>
      <w:b w:val="0"/>
      <w:bCs w:val="0"/>
      <w:i w:val="0"/>
      <w:iCs w:val="0"/>
      <w:smallCaps w:val="0"/>
      <w:sz w:val="52"/>
      <w:szCs w:val="52"/>
    </w:rPr>
  </w:style>
  <w:style w:type="character" w:customStyle="1" w:styleId="CharStyle292">
    <w:name w:val="CharStyle292"/>
    <w:basedOn w:val="DefaultParagraphFont"/>
    <w:rsid w:val="00766829"/>
    <w:rPr>
      <w:rFonts w:ascii="Century Schoolbook" w:eastAsia="Century Schoolbook" w:hAnsi="Century Schoolbook" w:cs="Century Schoolbook"/>
      <w:b w:val="0"/>
      <w:bCs w:val="0"/>
      <w:i w:val="0"/>
      <w:iCs w:val="0"/>
      <w:smallCaps/>
      <w:sz w:val="20"/>
      <w:szCs w:val="20"/>
    </w:rPr>
  </w:style>
  <w:style w:type="character" w:customStyle="1" w:styleId="CharStyle293">
    <w:name w:val="CharStyle293"/>
    <w:basedOn w:val="DefaultParagraphFont"/>
    <w:rsid w:val="00766829"/>
    <w:rPr>
      <w:rFonts w:ascii="Century Schoolbook" w:eastAsia="Century Schoolbook" w:hAnsi="Century Schoolbook" w:cs="Century Schoolbook"/>
      <w:b w:val="0"/>
      <w:bCs w:val="0"/>
      <w:i w:val="0"/>
      <w:iCs w:val="0"/>
      <w:smallCaps w:val="0"/>
      <w:sz w:val="14"/>
      <w:szCs w:val="14"/>
    </w:rPr>
  </w:style>
  <w:style w:type="character" w:customStyle="1" w:styleId="CharStyle313">
    <w:name w:val="CharStyle313"/>
    <w:basedOn w:val="DefaultParagraphFont"/>
    <w:rsid w:val="00766829"/>
    <w:rPr>
      <w:rFonts w:ascii="Century Schoolbook" w:eastAsia="Century Schoolbook" w:hAnsi="Century Schoolbook" w:cs="Century Schoolbook"/>
      <w:b/>
      <w:bCs/>
      <w:i w:val="0"/>
      <w:iCs w:val="0"/>
      <w:smallCaps w:val="0"/>
      <w:sz w:val="16"/>
      <w:szCs w:val="16"/>
    </w:rPr>
  </w:style>
  <w:style w:type="character" w:customStyle="1" w:styleId="CharStyle333">
    <w:name w:val="CharStyle333"/>
    <w:basedOn w:val="DefaultParagraphFont"/>
    <w:rsid w:val="00766829"/>
    <w:rPr>
      <w:rFonts w:ascii="Century Schoolbook" w:eastAsia="Century Schoolbook" w:hAnsi="Century Schoolbook" w:cs="Century Schoolbook"/>
      <w:b/>
      <w:bCs/>
      <w:i w:val="0"/>
      <w:iCs w:val="0"/>
      <w:smallCaps w:val="0"/>
      <w:sz w:val="16"/>
      <w:szCs w:val="16"/>
    </w:rPr>
  </w:style>
  <w:style w:type="character" w:customStyle="1" w:styleId="CharStyle346">
    <w:name w:val="CharStyle346"/>
    <w:basedOn w:val="DefaultParagraphFont"/>
    <w:rsid w:val="00766829"/>
    <w:rPr>
      <w:rFonts w:ascii="Century Schoolbook" w:eastAsia="Century Schoolbook" w:hAnsi="Century Schoolbook" w:cs="Century Schoolbook"/>
      <w:b/>
      <w:bCs/>
      <w:i w:val="0"/>
      <w:iCs w:val="0"/>
      <w:smallCaps w:val="0"/>
      <w:spacing w:val="-10"/>
      <w:sz w:val="16"/>
      <w:szCs w:val="16"/>
    </w:rPr>
  </w:style>
  <w:style w:type="character" w:customStyle="1" w:styleId="CharStyle351">
    <w:name w:val="CharStyle351"/>
    <w:basedOn w:val="DefaultParagraphFont"/>
    <w:rsid w:val="00766829"/>
    <w:rPr>
      <w:rFonts w:ascii="Century Schoolbook" w:eastAsia="Century Schoolbook" w:hAnsi="Century Schoolbook" w:cs="Century Schoolbook"/>
      <w:b/>
      <w:bCs/>
      <w:i w:val="0"/>
      <w:iCs w:val="0"/>
      <w:smallCaps w:val="0"/>
      <w:spacing w:val="-10"/>
      <w:sz w:val="16"/>
      <w:szCs w:val="16"/>
    </w:rPr>
  </w:style>
  <w:style w:type="character" w:customStyle="1" w:styleId="CharStyle383">
    <w:name w:val="CharStyle383"/>
    <w:basedOn w:val="DefaultParagraphFont"/>
    <w:rsid w:val="00766829"/>
    <w:rPr>
      <w:rFonts w:ascii="Book Antiqua" w:eastAsia="Book Antiqua" w:hAnsi="Book Antiqua" w:cs="Book Antiqua"/>
      <w:b/>
      <w:bCs/>
      <w:i w:val="0"/>
      <w:iCs w:val="0"/>
      <w:smallCaps w:val="0"/>
      <w:sz w:val="12"/>
      <w:szCs w:val="12"/>
    </w:rPr>
  </w:style>
  <w:style w:type="character" w:customStyle="1" w:styleId="CharStyle406">
    <w:name w:val="CharStyle406"/>
    <w:basedOn w:val="DefaultParagraphFont"/>
    <w:rsid w:val="00766829"/>
    <w:rPr>
      <w:rFonts w:ascii="Century Schoolbook" w:eastAsia="Century Schoolbook" w:hAnsi="Century Schoolbook" w:cs="Century Schoolbook"/>
      <w:b/>
      <w:bCs/>
      <w:i w:val="0"/>
      <w:iCs w:val="0"/>
      <w:smallCaps w:val="0"/>
      <w:spacing w:val="-10"/>
      <w:sz w:val="18"/>
      <w:szCs w:val="18"/>
    </w:rPr>
  </w:style>
  <w:style w:type="character" w:customStyle="1" w:styleId="CharStyle427">
    <w:name w:val="CharStyle427"/>
    <w:basedOn w:val="DefaultParagraphFont"/>
    <w:rsid w:val="00766829"/>
    <w:rPr>
      <w:rFonts w:ascii="Century Schoolbook" w:eastAsia="Century Schoolbook" w:hAnsi="Century Schoolbook" w:cs="Century Schoolbook"/>
      <w:b/>
      <w:bCs/>
      <w:i/>
      <w:iCs/>
      <w:smallCaps w:val="0"/>
      <w:spacing w:val="-20"/>
      <w:sz w:val="20"/>
      <w:szCs w:val="20"/>
    </w:rPr>
  </w:style>
  <w:style w:type="character" w:customStyle="1" w:styleId="CharStyle429">
    <w:name w:val="CharStyle429"/>
    <w:basedOn w:val="DefaultParagraphFont"/>
    <w:rsid w:val="00766829"/>
    <w:rPr>
      <w:rFonts w:ascii="Century Schoolbook" w:eastAsia="Century Schoolbook" w:hAnsi="Century Schoolbook" w:cs="Century Schoolbook"/>
      <w:b w:val="0"/>
      <w:bCs w:val="0"/>
      <w:i w:val="0"/>
      <w:iCs w:val="0"/>
      <w:smallCaps w:val="0"/>
      <w:spacing w:val="-10"/>
      <w:sz w:val="20"/>
      <w:szCs w:val="20"/>
    </w:rPr>
  </w:style>
  <w:style w:type="character" w:customStyle="1" w:styleId="CharStyle452">
    <w:name w:val="CharStyle452"/>
    <w:basedOn w:val="DefaultParagraphFont"/>
    <w:rsid w:val="00766829"/>
    <w:rPr>
      <w:rFonts w:ascii="Century Schoolbook" w:eastAsia="Century Schoolbook" w:hAnsi="Century Schoolbook" w:cs="Century Schoolbook"/>
      <w:b w:val="0"/>
      <w:bCs w:val="0"/>
      <w:i w:val="0"/>
      <w:iCs w:val="0"/>
      <w:smallCaps/>
      <w:sz w:val="20"/>
      <w:szCs w:val="20"/>
    </w:rPr>
  </w:style>
  <w:style w:type="character" w:customStyle="1" w:styleId="CharStyle468">
    <w:name w:val="CharStyle468"/>
    <w:basedOn w:val="DefaultParagraphFont"/>
    <w:rsid w:val="00766829"/>
    <w:rPr>
      <w:rFonts w:ascii="Book Antiqua" w:eastAsia="Book Antiqua" w:hAnsi="Book Antiqua" w:cs="Book Antiqua"/>
      <w:b/>
      <w:bCs/>
      <w:i/>
      <w:iCs/>
      <w:smallCaps w:val="0"/>
      <w:spacing w:val="30"/>
      <w:sz w:val="18"/>
      <w:szCs w:val="18"/>
    </w:rPr>
  </w:style>
  <w:style w:type="character" w:customStyle="1" w:styleId="CharStyle470">
    <w:name w:val="CharStyle470"/>
    <w:basedOn w:val="DefaultParagraphFont"/>
    <w:rsid w:val="00766829"/>
    <w:rPr>
      <w:rFonts w:ascii="Century Schoolbook" w:eastAsia="Century Schoolbook" w:hAnsi="Century Schoolbook" w:cs="Century Schoolbook"/>
      <w:b/>
      <w:bCs/>
      <w:i w:val="0"/>
      <w:iCs w:val="0"/>
      <w:smallCaps w:val="0"/>
      <w:spacing w:val="-10"/>
      <w:sz w:val="16"/>
      <w:szCs w:val="16"/>
    </w:rPr>
  </w:style>
  <w:style w:type="character" w:customStyle="1" w:styleId="CharStyle506">
    <w:name w:val="CharStyle506"/>
    <w:basedOn w:val="DefaultParagraphFont"/>
    <w:rsid w:val="00766829"/>
    <w:rPr>
      <w:rFonts w:ascii="Century Schoolbook" w:eastAsia="Century Schoolbook" w:hAnsi="Century Schoolbook" w:cs="Century Schoolbook"/>
      <w:b w:val="0"/>
      <w:bCs w:val="0"/>
      <w:i w:val="0"/>
      <w:iCs w:val="0"/>
      <w:smallCaps w:val="0"/>
      <w:spacing w:val="-10"/>
      <w:sz w:val="18"/>
      <w:szCs w:val="18"/>
    </w:rPr>
  </w:style>
  <w:style w:type="character" w:customStyle="1" w:styleId="CharStyle508">
    <w:name w:val="CharStyle508"/>
    <w:basedOn w:val="DefaultParagraphFont"/>
    <w:rsid w:val="00766829"/>
    <w:rPr>
      <w:rFonts w:ascii="Century Schoolbook" w:eastAsia="Century Schoolbook" w:hAnsi="Century Schoolbook" w:cs="Century Schoolbook"/>
      <w:b/>
      <w:bCs/>
      <w:i w:val="0"/>
      <w:iCs w:val="0"/>
      <w:smallCaps w:val="0"/>
      <w:sz w:val="16"/>
      <w:szCs w:val="16"/>
    </w:rPr>
  </w:style>
  <w:style w:type="character" w:customStyle="1" w:styleId="CharStyle515">
    <w:name w:val="CharStyle515"/>
    <w:basedOn w:val="DefaultParagraphFont"/>
    <w:rsid w:val="00766829"/>
    <w:rPr>
      <w:rFonts w:ascii="Century Schoolbook" w:eastAsia="Century Schoolbook" w:hAnsi="Century Schoolbook" w:cs="Century Schoolbook"/>
      <w:b/>
      <w:bCs/>
      <w:i w:val="0"/>
      <w:iCs w:val="0"/>
      <w:smallCaps w:val="0"/>
      <w:sz w:val="10"/>
      <w:szCs w:val="10"/>
    </w:rPr>
  </w:style>
  <w:style w:type="character" w:customStyle="1" w:styleId="CharStyle529">
    <w:name w:val="CharStyle529"/>
    <w:basedOn w:val="DefaultParagraphFont"/>
    <w:rsid w:val="00766829"/>
    <w:rPr>
      <w:rFonts w:ascii="Century Schoolbook" w:eastAsia="Century Schoolbook" w:hAnsi="Century Schoolbook" w:cs="Century Schoolbook"/>
      <w:b w:val="0"/>
      <w:bCs w:val="0"/>
      <w:i w:val="0"/>
      <w:iCs w:val="0"/>
      <w:smallCaps/>
      <w:sz w:val="20"/>
      <w:szCs w:val="20"/>
    </w:rPr>
  </w:style>
  <w:style w:type="character" w:customStyle="1" w:styleId="CharStyle546">
    <w:name w:val="CharStyle546"/>
    <w:basedOn w:val="DefaultParagraphFont"/>
    <w:rsid w:val="00766829"/>
    <w:rPr>
      <w:rFonts w:ascii="Book Antiqua" w:eastAsia="Book Antiqua" w:hAnsi="Book Antiqua" w:cs="Book Antiqua"/>
      <w:b/>
      <w:bCs/>
      <w:i w:val="0"/>
      <w:iCs w:val="0"/>
      <w:smallCaps w:val="0"/>
      <w:spacing w:val="-10"/>
      <w:sz w:val="14"/>
      <w:szCs w:val="14"/>
    </w:rPr>
  </w:style>
  <w:style w:type="character" w:customStyle="1" w:styleId="CharStyle561">
    <w:name w:val="CharStyle561"/>
    <w:basedOn w:val="DefaultParagraphFont"/>
    <w:rsid w:val="00766829"/>
    <w:rPr>
      <w:rFonts w:ascii="Century Schoolbook" w:eastAsia="Century Schoolbook" w:hAnsi="Century Schoolbook" w:cs="Century Schoolbook"/>
      <w:b/>
      <w:bCs/>
      <w:i w:val="0"/>
      <w:iCs w:val="0"/>
      <w:smallCaps/>
      <w:sz w:val="14"/>
      <w:szCs w:val="14"/>
    </w:rPr>
  </w:style>
  <w:style w:type="paragraph" w:styleId="ListParagraph">
    <w:name w:val="List Paragraph"/>
    <w:basedOn w:val="Normal"/>
    <w:uiPriority w:val="34"/>
    <w:qFormat/>
    <w:rsid w:val="004E6E28"/>
    <w:pPr>
      <w:ind w:left="720"/>
      <w:contextualSpacing/>
    </w:pPr>
  </w:style>
  <w:style w:type="paragraph" w:styleId="Header">
    <w:name w:val="header"/>
    <w:basedOn w:val="Normal"/>
    <w:link w:val="HeaderChar"/>
    <w:uiPriority w:val="99"/>
    <w:semiHidden/>
    <w:unhideWhenUsed/>
    <w:rsid w:val="009D66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6603"/>
  </w:style>
  <w:style w:type="paragraph" w:styleId="Footer">
    <w:name w:val="footer"/>
    <w:basedOn w:val="Normal"/>
    <w:link w:val="FooterChar"/>
    <w:uiPriority w:val="99"/>
    <w:semiHidden/>
    <w:unhideWhenUsed/>
    <w:rsid w:val="009D66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D6603"/>
  </w:style>
  <w:style w:type="paragraph" w:styleId="BalloonText">
    <w:name w:val="Balloon Text"/>
    <w:basedOn w:val="Normal"/>
    <w:link w:val="BalloonTextChar"/>
    <w:uiPriority w:val="99"/>
    <w:semiHidden/>
    <w:unhideWhenUsed/>
    <w:rsid w:val="009D6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6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98E4033-2F7B-4080-9F31-01E61A65C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23</cp:revision>
  <dcterms:created xsi:type="dcterms:W3CDTF">2017-04-20T10:26:00Z</dcterms:created>
  <dcterms:modified xsi:type="dcterms:W3CDTF">2018-05-08T20:57:00Z</dcterms:modified>
</cp:coreProperties>
</file>