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E6A" w:rsidRPr="00B12C06" w:rsidRDefault="00011E6A" w:rsidP="0073692E">
      <w:pPr>
        <w:spacing w:after="120" w:line="240" w:lineRule="auto"/>
        <w:jc w:val="center"/>
        <w:rPr>
          <w:rFonts w:ascii="Times New Roman" w:hAnsi="Times New Roman"/>
          <w:sz w:val="36"/>
        </w:rPr>
      </w:pPr>
      <w:r w:rsidRPr="00B12C06">
        <w:rPr>
          <w:rFonts w:ascii="Times New Roman" w:hAnsi="Times New Roman"/>
          <w:sz w:val="36"/>
        </w:rPr>
        <w:t>DIPLOMATIC IMMUNITIES.</w:t>
      </w:r>
    </w:p>
    <w:p w:rsidR="0073692E" w:rsidRPr="005A48EB" w:rsidRDefault="0073692E" w:rsidP="00B12C06">
      <w:pPr>
        <w:pBdr>
          <w:top w:val="single" w:sz="4" w:space="1" w:color="auto"/>
        </w:pBdr>
        <w:spacing w:before="120" w:after="120" w:line="240" w:lineRule="auto"/>
        <w:ind w:left="4032" w:right="4032"/>
        <w:jc w:val="center"/>
        <w:rPr>
          <w:rFonts w:ascii="Times New Roman" w:hAnsi="Times New Roman"/>
          <w:sz w:val="2"/>
        </w:rPr>
      </w:pPr>
    </w:p>
    <w:p w:rsidR="00011E6A" w:rsidRPr="00F215BA" w:rsidRDefault="0084440E" w:rsidP="0073692E">
      <w:pPr>
        <w:spacing w:after="120" w:line="240" w:lineRule="auto"/>
        <w:jc w:val="center"/>
        <w:rPr>
          <w:rFonts w:ascii="Times New Roman" w:hAnsi="Times New Roman"/>
        </w:rPr>
      </w:pPr>
      <w:r w:rsidRPr="0073692E">
        <w:rPr>
          <w:rFonts w:ascii="Times New Roman" w:hAnsi="Times New Roman"/>
          <w:b/>
          <w:sz w:val="28"/>
        </w:rPr>
        <w:t>No. 67 of 1952.</w:t>
      </w:r>
    </w:p>
    <w:p w:rsidR="00011E6A" w:rsidRPr="0073692E" w:rsidRDefault="00011E6A" w:rsidP="0073692E">
      <w:pPr>
        <w:spacing w:after="120" w:line="240" w:lineRule="auto"/>
        <w:ind w:left="432" w:hanging="432"/>
        <w:jc w:val="both"/>
        <w:rPr>
          <w:rFonts w:ascii="Times New Roman" w:hAnsi="Times New Roman"/>
          <w:sz w:val="26"/>
        </w:rPr>
      </w:pPr>
      <w:r w:rsidRPr="0073692E">
        <w:rPr>
          <w:rFonts w:ascii="Times New Roman" w:hAnsi="Times New Roman"/>
          <w:sz w:val="26"/>
        </w:rPr>
        <w:t>An Act to confer certain Immunities on Representatives in Australia of certain parts of the Queen</w:t>
      </w:r>
      <w:r w:rsidR="00DB23C1">
        <w:rPr>
          <w:rFonts w:ascii="Times New Roman" w:hAnsi="Times New Roman"/>
          <w:sz w:val="26"/>
        </w:rPr>
        <w:t>’</w:t>
      </w:r>
      <w:r w:rsidRPr="0073692E">
        <w:rPr>
          <w:rFonts w:ascii="Times New Roman" w:hAnsi="Times New Roman"/>
          <w:sz w:val="26"/>
        </w:rPr>
        <w:t>s dominions and on certain other persons.</w:t>
      </w:r>
    </w:p>
    <w:p w:rsidR="00011E6A" w:rsidRPr="00F215BA" w:rsidRDefault="00011E6A" w:rsidP="00114F44">
      <w:pPr>
        <w:spacing w:after="0" w:line="240" w:lineRule="auto"/>
        <w:jc w:val="right"/>
        <w:rPr>
          <w:rFonts w:ascii="Times New Roman" w:hAnsi="Times New Roman"/>
        </w:rPr>
      </w:pPr>
      <w:bookmarkStart w:id="0" w:name="_GoBack"/>
      <w:r w:rsidRPr="0073692E">
        <w:rPr>
          <w:rFonts w:ascii="Times New Roman" w:hAnsi="Times New Roman"/>
          <w:sz w:val="26"/>
        </w:rPr>
        <w:t>[Assented to 28th October, 1952.]</w:t>
      </w:r>
    </w:p>
    <w:bookmarkEnd w:id="0"/>
    <w:p w:rsidR="00011E6A" w:rsidRPr="00F215BA" w:rsidRDefault="00011E6A" w:rsidP="0073692E">
      <w:pPr>
        <w:spacing w:after="120" w:line="240" w:lineRule="auto"/>
        <w:jc w:val="right"/>
        <w:rPr>
          <w:rFonts w:ascii="Times New Roman" w:hAnsi="Times New Roman"/>
        </w:rPr>
      </w:pPr>
      <w:r w:rsidRPr="0073692E">
        <w:rPr>
          <w:rFonts w:ascii="Times New Roman" w:hAnsi="Times New Roman"/>
          <w:sz w:val="26"/>
        </w:rPr>
        <w:t>[Date of commencement, 25th November, 1952.]</w:t>
      </w:r>
    </w:p>
    <w:p w:rsidR="00011E6A" w:rsidRPr="00217AC5" w:rsidRDefault="00011E6A" w:rsidP="00C76D1F">
      <w:pPr>
        <w:spacing w:after="0" w:line="240" w:lineRule="auto"/>
        <w:jc w:val="both"/>
        <w:rPr>
          <w:rFonts w:ascii="Times New Roman" w:hAnsi="Times New Roman"/>
        </w:rPr>
      </w:pPr>
      <w:r w:rsidRPr="00217AC5">
        <w:rPr>
          <w:rFonts w:ascii="Times New Roman" w:hAnsi="Times New Roman"/>
        </w:rPr>
        <w:t>BE it enacted by the Queen</w:t>
      </w:r>
      <w:r w:rsidR="00DB23C1" w:rsidRPr="00217AC5">
        <w:rPr>
          <w:rFonts w:ascii="Times New Roman" w:hAnsi="Times New Roman"/>
        </w:rPr>
        <w:t>’</w:t>
      </w:r>
      <w:r w:rsidRPr="00217AC5">
        <w:rPr>
          <w:rFonts w:ascii="Times New Roman" w:hAnsi="Times New Roman"/>
        </w:rPr>
        <w:t>s Most Excellent Majesty, the Senate, and the House of Representatives of the Commonwealth of Australia, as follows:—</w:t>
      </w:r>
    </w:p>
    <w:p w:rsidR="00011E6A" w:rsidRPr="00F215BA" w:rsidRDefault="0084440E" w:rsidP="00C76D1F">
      <w:pPr>
        <w:spacing w:before="120" w:after="60" w:line="240" w:lineRule="auto"/>
        <w:jc w:val="both"/>
        <w:rPr>
          <w:rFonts w:ascii="Times New Roman" w:hAnsi="Times New Roman"/>
        </w:rPr>
      </w:pPr>
      <w:r w:rsidRPr="0073692E">
        <w:rPr>
          <w:rFonts w:ascii="Times New Roman" w:hAnsi="Times New Roman"/>
          <w:b/>
          <w:sz w:val="20"/>
        </w:rPr>
        <w:t>Short title.</w:t>
      </w:r>
    </w:p>
    <w:p w:rsidR="00011E6A" w:rsidRPr="003B0E06" w:rsidRDefault="003B0E06" w:rsidP="00C76D1F">
      <w:pPr>
        <w:spacing w:after="0" w:line="240" w:lineRule="auto"/>
        <w:ind w:left="432"/>
        <w:jc w:val="both"/>
        <w:rPr>
          <w:rFonts w:ascii="Times New Roman" w:hAnsi="Times New Roman"/>
        </w:rPr>
      </w:pPr>
      <w:r w:rsidRPr="003B0E06">
        <w:rPr>
          <w:rFonts w:ascii="Times New Roman" w:hAnsi="Times New Roman"/>
          <w:b/>
        </w:rPr>
        <w:t>1.</w:t>
      </w:r>
      <w:r>
        <w:rPr>
          <w:rFonts w:ascii="Times New Roman" w:hAnsi="Times New Roman"/>
        </w:rPr>
        <w:tab/>
      </w:r>
      <w:r w:rsidR="00011E6A" w:rsidRPr="003B0E06">
        <w:rPr>
          <w:rFonts w:ascii="Times New Roman" w:hAnsi="Times New Roman"/>
        </w:rPr>
        <w:t xml:space="preserve">This Act may be cited as the </w:t>
      </w:r>
      <w:r w:rsidR="0084440E" w:rsidRPr="003B0E06">
        <w:rPr>
          <w:rFonts w:ascii="Times New Roman" w:hAnsi="Times New Roman"/>
          <w:i/>
        </w:rPr>
        <w:t xml:space="preserve">Diplomatic Immunities Act </w:t>
      </w:r>
      <w:r w:rsidR="00011E6A" w:rsidRPr="003B0E06">
        <w:rPr>
          <w:rFonts w:ascii="Times New Roman" w:hAnsi="Times New Roman"/>
        </w:rPr>
        <w:t>1952.</w:t>
      </w:r>
    </w:p>
    <w:p w:rsidR="00011E6A" w:rsidRPr="00F215BA" w:rsidRDefault="0084440E" w:rsidP="00C76D1F">
      <w:pPr>
        <w:spacing w:before="120" w:after="60" w:line="240" w:lineRule="auto"/>
        <w:jc w:val="both"/>
        <w:rPr>
          <w:rFonts w:ascii="Times New Roman" w:hAnsi="Times New Roman"/>
        </w:rPr>
      </w:pPr>
      <w:r w:rsidRPr="00264B50">
        <w:rPr>
          <w:rFonts w:ascii="Times New Roman" w:hAnsi="Times New Roman"/>
          <w:b/>
          <w:sz w:val="20"/>
        </w:rPr>
        <w:t>Definitions.</w:t>
      </w:r>
    </w:p>
    <w:p w:rsidR="00011E6A" w:rsidRPr="003B0E06" w:rsidRDefault="003B0E06" w:rsidP="00C76D1F">
      <w:pPr>
        <w:spacing w:after="60" w:line="240" w:lineRule="auto"/>
        <w:ind w:left="432"/>
        <w:jc w:val="both"/>
        <w:rPr>
          <w:rFonts w:ascii="Times New Roman" w:hAnsi="Times New Roman"/>
        </w:rPr>
      </w:pPr>
      <w:r w:rsidRPr="003B0E06">
        <w:rPr>
          <w:rFonts w:ascii="Times New Roman" w:hAnsi="Times New Roman"/>
          <w:b/>
        </w:rPr>
        <w:t>2.</w:t>
      </w:r>
      <w:r>
        <w:rPr>
          <w:rFonts w:ascii="Times New Roman" w:hAnsi="Times New Roman"/>
        </w:rPr>
        <w:tab/>
      </w:r>
      <w:r w:rsidR="00011E6A" w:rsidRPr="003B0E06">
        <w:rPr>
          <w:rFonts w:ascii="Times New Roman" w:hAnsi="Times New Roman"/>
        </w:rPr>
        <w:t>In this Act, unless the contrary intention appears —</w:t>
      </w:r>
    </w:p>
    <w:p w:rsidR="00011E6A" w:rsidRPr="00F215BA" w:rsidRDefault="00DB23C1" w:rsidP="00C76D1F">
      <w:pPr>
        <w:spacing w:after="60" w:line="240" w:lineRule="auto"/>
        <w:ind w:left="1008" w:hanging="432"/>
        <w:jc w:val="both"/>
        <w:rPr>
          <w:rFonts w:ascii="Times New Roman" w:hAnsi="Times New Roman"/>
        </w:rPr>
      </w:pPr>
      <w:r>
        <w:rPr>
          <w:rFonts w:ascii="Times New Roman" w:hAnsi="Times New Roman"/>
        </w:rPr>
        <w:t>“</w:t>
      </w:r>
      <w:r w:rsidR="00011E6A" w:rsidRPr="00F215BA">
        <w:rPr>
          <w:rFonts w:ascii="Times New Roman" w:hAnsi="Times New Roman"/>
        </w:rPr>
        <w:t>chief representative</w:t>
      </w:r>
      <w:r>
        <w:rPr>
          <w:rFonts w:ascii="Times New Roman" w:hAnsi="Times New Roman"/>
        </w:rPr>
        <w:t>”</w:t>
      </w:r>
      <w:r w:rsidR="00011E6A" w:rsidRPr="00F215BA">
        <w:rPr>
          <w:rFonts w:ascii="Times New Roman" w:hAnsi="Times New Roman"/>
        </w:rPr>
        <w:t xml:space="preserve"> means a person, whether he is known by the title of High Commissioner or by another title, who is recognized by the Government of the Commonwealth as the chief representative in Australia of a country to which this Act applies;</w:t>
      </w:r>
    </w:p>
    <w:p w:rsidR="00011E6A" w:rsidRPr="00F215BA" w:rsidRDefault="00DB23C1" w:rsidP="00C76D1F">
      <w:pPr>
        <w:spacing w:after="60" w:line="240" w:lineRule="auto"/>
        <w:ind w:left="1008" w:hanging="432"/>
        <w:jc w:val="both"/>
        <w:rPr>
          <w:rFonts w:ascii="Times New Roman" w:hAnsi="Times New Roman"/>
        </w:rPr>
      </w:pPr>
      <w:r>
        <w:rPr>
          <w:rFonts w:ascii="Times New Roman" w:hAnsi="Times New Roman"/>
        </w:rPr>
        <w:t>“</w:t>
      </w:r>
      <w:r w:rsidR="00011E6A" w:rsidRPr="00F215BA">
        <w:rPr>
          <w:rFonts w:ascii="Times New Roman" w:hAnsi="Times New Roman"/>
        </w:rPr>
        <w:t>country to which this Act applies</w:t>
      </w:r>
      <w:r>
        <w:rPr>
          <w:rFonts w:ascii="Times New Roman" w:hAnsi="Times New Roman"/>
        </w:rPr>
        <w:t>”</w:t>
      </w:r>
      <w:r w:rsidR="00011E6A" w:rsidRPr="00F215BA">
        <w:rPr>
          <w:rFonts w:ascii="Times New Roman" w:hAnsi="Times New Roman"/>
        </w:rPr>
        <w:t xml:space="preserve"> means the United Kingdom, Canada, New Zealand, the Union of South Africa, India, Pakistan, Ceylon or a part of the Queen</w:t>
      </w:r>
      <w:r>
        <w:rPr>
          <w:rFonts w:ascii="Times New Roman" w:hAnsi="Times New Roman"/>
        </w:rPr>
        <w:t>’</w:t>
      </w:r>
      <w:r w:rsidR="00011E6A" w:rsidRPr="00F215BA">
        <w:rPr>
          <w:rFonts w:ascii="Times New Roman" w:hAnsi="Times New Roman"/>
        </w:rPr>
        <w:t>s dominions which is declared by the regulations to be a country to which this Act applies;</w:t>
      </w:r>
    </w:p>
    <w:p w:rsidR="00011E6A" w:rsidRPr="00F215BA" w:rsidRDefault="00DB23C1" w:rsidP="00C76D1F">
      <w:pPr>
        <w:spacing w:after="60" w:line="240" w:lineRule="auto"/>
        <w:ind w:left="1008" w:hanging="432"/>
        <w:jc w:val="both"/>
        <w:rPr>
          <w:rFonts w:ascii="Times New Roman" w:hAnsi="Times New Roman"/>
        </w:rPr>
      </w:pPr>
      <w:r>
        <w:rPr>
          <w:rFonts w:ascii="Times New Roman" w:hAnsi="Times New Roman"/>
        </w:rPr>
        <w:t>“</w:t>
      </w:r>
      <w:r w:rsidR="00011E6A" w:rsidRPr="00F215BA">
        <w:rPr>
          <w:rFonts w:ascii="Times New Roman" w:hAnsi="Times New Roman"/>
        </w:rPr>
        <w:t>envoy</w:t>
      </w:r>
      <w:r>
        <w:rPr>
          <w:rFonts w:ascii="Times New Roman" w:hAnsi="Times New Roman"/>
        </w:rPr>
        <w:t>”</w:t>
      </w:r>
      <w:r w:rsidR="00011E6A" w:rsidRPr="00F215BA">
        <w:rPr>
          <w:rFonts w:ascii="Times New Roman" w:hAnsi="Times New Roman"/>
        </w:rPr>
        <w:t xml:space="preserve"> means the envoy of a foreign sovereign power accredited to the Queen in Australia.</w:t>
      </w:r>
    </w:p>
    <w:p w:rsidR="00011E6A" w:rsidRPr="00264B50" w:rsidRDefault="0084440E" w:rsidP="00C76D1F">
      <w:pPr>
        <w:spacing w:before="120" w:after="60" w:line="240" w:lineRule="auto"/>
        <w:jc w:val="both"/>
        <w:rPr>
          <w:rFonts w:ascii="Times New Roman" w:hAnsi="Times New Roman"/>
          <w:sz w:val="20"/>
        </w:rPr>
      </w:pPr>
      <w:r w:rsidRPr="00264B50">
        <w:rPr>
          <w:rFonts w:ascii="Times New Roman" w:hAnsi="Times New Roman"/>
          <w:b/>
          <w:sz w:val="20"/>
        </w:rPr>
        <w:t>Application.</w:t>
      </w:r>
    </w:p>
    <w:p w:rsidR="00011E6A" w:rsidRPr="003B0E06" w:rsidRDefault="003B0E06" w:rsidP="00C76D1F">
      <w:pPr>
        <w:spacing w:after="0" w:line="240" w:lineRule="auto"/>
        <w:ind w:left="432"/>
        <w:jc w:val="both"/>
        <w:rPr>
          <w:rFonts w:ascii="Times New Roman" w:hAnsi="Times New Roman"/>
        </w:rPr>
      </w:pPr>
      <w:r w:rsidRPr="003B0E06">
        <w:rPr>
          <w:rFonts w:ascii="Times New Roman" w:hAnsi="Times New Roman"/>
          <w:b/>
        </w:rPr>
        <w:t>3.</w:t>
      </w:r>
      <w:r>
        <w:rPr>
          <w:rFonts w:ascii="Times New Roman" w:hAnsi="Times New Roman"/>
        </w:rPr>
        <w:tab/>
      </w:r>
      <w:r w:rsidR="00011E6A" w:rsidRPr="003B0E06">
        <w:rPr>
          <w:rFonts w:ascii="Times New Roman" w:hAnsi="Times New Roman"/>
        </w:rPr>
        <w:t>This Act extends to all the Territories of the Commonwealth.</w:t>
      </w:r>
    </w:p>
    <w:p w:rsidR="00011E6A" w:rsidRPr="00F215BA" w:rsidRDefault="0084440E" w:rsidP="00C76D1F">
      <w:pPr>
        <w:spacing w:before="120" w:after="60" w:line="240" w:lineRule="auto"/>
        <w:jc w:val="both"/>
        <w:rPr>
          <w:rFonts w:ascii="Times New Roman" w:hAnsi="Times New Roman"/>
        </w:rPr>
      </w:pPr>
      <w:r w:rsidRPr="00264B50">
        <w:rPr>
          <w:rFonts w:ascii="Times New Roman" w:hAnsi="Times New Roman"/>
          <w:b/>
          <w:sz w:val="20"/>
        </w:rPr>
        <w:t>Immunity of chief representatives.</w:t>
      </w:r>
    </w:p>
    <w:p w:rsidR="00011E6A" w:rsidRPr="00F215BA" w:rsidRDefault="0084440E" w:rsidP="00C76D1F">
      <w:pPr>
        <w:spacing w:before="120" w:after="60" w:line="240" w:lineRule="auto"/>
        <w:ind w:firstLine="432"/>
        <w:jc w:val="both"/>
        <w:rPr>
          <w:rFonts w:ascii="Times New Roman" w:hAnsi="Times New Roman"/>
        </w:rPr>
      </w:pPr>
      <w:r w:rsidRPr="00F215BA">
        <w:rPr>
          <w:rFonts w:ascii="Times New Roman" w:hAnsi="Times New Roman"/>
          <w:b/>
        </w:rPr>
        <w:t>4.</w:t>
      </w:r>
      <w:r w:rsidR="00EF18C4">
        <w:rPr>
          <w:rFonts w:ascii="Times New Roman" w:hAnsi="Times New Roman"/>
        </w:rPr>
        <w:tab/>
      </w:r>
      <w:r w:rsidR="00011E6A" w:rsidRPr="00F215BA">
        <w:rPr>
          <w:rFonts w:ascii="Times New Roman" w:hAnsi="Times New Roman"/>
        </w:rPr>
        <w:t>A chief representative is entitled to the immunity from suit and legal process, and to the inviolability of residence, official premises and official archives, to which he would be entitled if he were an envoy.</w:t>
      </w:r>
    </w:p>
    <w:p w:rsidR="00011E6A" w:rsidRPr="00F215BA" w:rsidRDefault="0084440E" w:rsidP="00C76D1F">
      <w:pPr>
        <w:spacing w:before="120" w:after="60" w:line="240" w:lineRule="auto"/>
        <w:jc w:val="both"/>
        <w:rPr>
          <w:rFonts w:ascii="Times New Roman" w:hAnsi="Times New Roman"/>
        </w:rPr>
      </w:pPr>
      <w:r w:rsidRPr="00264B50">
        <w:rPr>
          <w:rFonts w:ascii="Times New Roman" w:hAnsi="Times New Roman"/>
          <w:b/>
          <w:sz w:val="20"/>
        </w:rPr>
        <w:t>Immunity of families and staffs, and of families of staffs, of chief representatives.</w:t>
      </w:r>
    </w:p>
    <w:p w:rsidR="00011E6A" w:rsidRPr="00F215BA" w:rsidRDefault="0084440E" w:rsidP="00C76D1F">
      <w:pPr>
        <w:tabs>
          <w:tab w:val="left" w:pos="1260"/>
          <w:tab w:val="left" w:pos="1350"/>
        </w:tabs>
        <w:spacing w:after="0" w:line="240" w:lineRule="auto"/>
        <w:ind w:firstLine="432"/>
        <w:jc w:val="both"/>
        <w:rPr>
          <w:rFonts w:ascii="Times New Roman" w:hAnsi="Times New Roman"/>
        </w:rPr>
      </w:pPr>
      <w:r w:rsidRPr="00F215BA">
        <w:rPr>
          <w:rFonts w:ascii="Times New Roman" w:hAnsi="Times New Roman"/>
          <w:b/>
        </w:rPr>
        <w:t>5.</w:t>
      </w:r>
      <w:r w:rsidR="00011E6A" w:rsidRPr="00F215BA">
        <w:rPr>
          <w:rFonts w:ascii="Times New Roman" w:hAnsi="Times New Roman"/>
        </w:rPr>
        <w:t>—</w:t>
      </w:r>
      <w:r w:rsidR="00EF18C4">
        <w:rPr>
          <w:rFonts w:ascii="Times New Roman" w:hAnsi="Times New Roman"/>
        </w:rPr>
        <w:t>(1.)</w:t>
      </w:r>
      <w:r w:rsidR="00EF18C4">
        <w:rPr>
          <w:rFonts w:ascii="Times New Roman" w:hAnsi="Times New Roman"/>
        </w:rPr>
        <w:tab/>
      </w:r>
      <w:r w:rsidR="00011E6A" w:rsidRPr="00F215BA">
        <w:rPr>
          <w:rFonts w:ascii="Times New Roman" w:hAnsi="Times New Roman"/>
        </w:rPr>
        <w:t>Subject to the next succeeding sub-section, a person who is—</w:t>
      </w:r>
    </w:p>
    <w:p w:rsidR="00011E6A" w:rsidRPr="00F215BA" w:rsidRDefault="00011E6A" w:rsidP="00167EA4">
      <w:pPr>
        <w:spacing w:before="60" w:after="0" w:line="240" w:lineRule="auto"/>
        <w:ind w:left="1008" w:hanging="432"/>
        <w:jc w:val="both"/>
        <w:rPr>
          <w:rFonts w:ascii="Times New Roman" w:hAnsi="Times New Roman"/>
        </w:rPr>
      </w:pPr>
      <w:r w:rsidRPr="00F215BA">
        <w:rPr>
          <w:rFonts w:ascii="Times New Roman" w:hAnsi="Times New Roman"/>
        </w:rPr>
        <w:t>(</w:t>
      </w:r>
      <w:r w:rsidR="0084440E" w:rsidRPr="00F215BA">
        <w:rPr>
          <w:rFonts w:ascii="Times New Roman" w:hAnsi="Times New Roman"/>
          <w:i/>
        </w:rPr>
        <w:t>a</w:t>
      </w:r>
      <w:r w:rsidRPr="00F215BA">
        <w:rPr>
          <w:rFonts w:ascii="Times New Roman" w:hAnsi="Times New Roman"/>
        </w:rPr>
        <w:t>)</w:t>
      </w:r>
      <w:r w:rsidR="0084440E" w:rsidRPr="00F215BA">
        <w:rPr>
          <w:rFonts w:ascii="Times New Roman" w:hAnsi="Times New Roman"/>
          <w:i/>
        </w:rPr>
        <w:t xml:space="preserve"> </w:t>
      </w:r>
      <w:r w:rsidRPr="00F215BA">
        <w:rPr>
          <w:rFonts w:ascii="Times New Roman" w:hAnsi="Times New Roman"/>
        </w:rPr>
        <w:t>a member of the family of a chief representative;</w:t>
      </w:r>
    </w:p>
    <w:p w:rsidR="00011E6A" w:rsidRPr="00F215BA" w:rsidRDefault="00011E6A" w:rsidP="00167EA4">
      <w:pPr>
        <w:spacing w:before="60" w:after="0" w:line="240" w:lineRule="auto"/>
        <w:ind w:left="1008" w:hanging="432"/>
        <w:jc w:val="both"/>
        <w:rPr>
          <w:rFonts w:ascii="Times New Roman" w:hAnsi="Times New Roman"/>
        </w:rPr>
      </w:pPr>
      <w:r w:rsidRPr="00F215BA">
        <w:rPr>
          <w:rFonts w:ascii="Times New Roman" w:hAnsi="Times New Roman"/>
        </w:rPr>
        <w:t>(</w:t>
      </w:r>
      <w:r w:rsidR="0084440E" w:rsidRPr="00F215BA">
        <w:rPr>
          <w:rFonts w:ascii="Times New Roman" w:hAnsi="Times New Roman"/>
          <w:i/>
        </w:rPr>
        <w:t>b</w:t>
      </w:r>
      <w:r w:rsidRPr="00F215BA">
        <w:rPr>
          <w:rFonts w:ascii="Times New Roman" w:hAnsi="Times New Roman"/>
        </w:rPr>
        <w:t>) a member of the staff of a chief representative; or</w:t>
      </w:r>
    </w:p>
    <w:p w:rsidR="00011E6A" w:rsidRPr="00F215BA" w:rsidRDefault="00011E6A" w:rsidP="00167EA4">
      <w:pPr>
        <w:spacing w:before="60" w:after="0" w:line="240" w:lineRule="auto"/>
        <w:ind w:left="1008" w:hanging="432"/>
        <w:jc w:val="both"/>
        <w:rPr>
          <w:rFonts w:ascii="Times New Roman" w:hAnsi="Times New Roman"/>
        </w:rPr>
      </w:pPr>
      <w:r w:rsidRPr="00F215BA">
        <w:rPr>
          <w:rFonts w:ascii="Times New Roman" w:hAnsi="Times New Roman"/>
        </w:rPr>
        <w:t>(</w:t>
      </w:r>
      <w:r w:rsidR="0084440E" w:rsidRPr="00F215BA">
        <w:rPr>
          <w:rFonts w:ascii="Times New Roman" w:hAnsi="Times New Roman"/>
          <w:i/>
        </w:rPr>
        <w:t>c</w:t>
      </w:r>
      <w:r w:rsidRPr="00F215BA">
        <w:rPr>
          <w:rFonts w:ascii="Times New Roman" w:hAnsi="Times New Roman"/>
        </w:rPr>
        <w:t>) a member of the family of a member of the official staff of a chief representative,</w:t>
      </w:r>
    </w:p>
    <w:p w:rsidR="00011E6A" w:rsidRPr="00F215BA" w:rsidRDefault="00011E6A" w:rsidP="00C76D1F">
      <w:pPr>
        <w:spacing w:before="60" w:after="0" w:line="240" w:lineRule="auto"/>
        <w:jc w:val="both"/>
        <w:rPr>
          <w:rFonts w:ascii="Times New Roman" w:hAnsi="Times New Roman"/>
        </w:rPr>
      </w:pPr>
      <w:r w:rsidRPr="00F215BA">
        <w:rPr>
          <w:rFonts w:ascii="Times New Roman" w:hAnsi="Times New Roman"/>
        </w:rPr>
        <w:t>is entitled to the immunity from suit and legal process to which he would be entitled if the chief representative were an envoy.</w:t>
      </w:r>
    </w:p>
    <w:p w:rsidR="000A5A92" w:rsidRDefault="000A5A92">
      <w:pPr>
        <w:rPr>
          <w:rFonts w:ascii="Times New Roman" w:hAnsi="Times New Roman"/>
        </w:rPr>
      </w:pPr>
      <w:r>
        <w:rPr>
          <w:rFonts w:ascii="Times New Roman" w:hAnsi="Times New Roman"/>
        </w:rPr>
        <w:br w:type="page"/>
      </w:r>
    </w:p>
    <w:p w:rsidR="000A5A92" w:rsidRPr="00F215BA" w:rsidRDefault="00EF18C4" w:rsidP="00EF18C4">
      <w:pPr>
        <w:tabs>
          <w:tab w:val="left" w:pos="810"/>
        </w:tabs>
        <w:spacing w:after="60" w:line="240" w:lineRule="auto"/>
        <w:ind w:firstLine="432"/>
        <w:jc w:val="both"/>
        <w:rPr>
          <w:rFonts w:ascii="Times New Roman" w:hAnsi="Times New Roman"/>
        </w:rPr>
      </w:pPr>
      <w:r>
        <w:rPr>
          <w:rFonts w:ascii="Times New Roman" w:hAnsi="Times New Roman"/>
        </w:rPr>
        <w:lastRenderedPageBreak/>
        <w:t>(2.)</w:t>
      </w:r>
      <w:r>
        <w:rPr>
          <w:rFonts w:ascii="Times New Roman" w:hAnsi="Times New Roman"/>
        </w:rPr>
        <w:tab/>
      </w:r>
      <w:r w:rsidR="000A5A92" w:rsidRPr="00F215BA">
        <w:rPr>
          <w:rFonts w:ascii="Times New Roman" w:hAnsi="Times New Roman"/>
        </w:rPr>
        <w:t>Where a person who is a member of the staff of a chief representative is an Australian citizen and is not a citizen of the country represented by that chief representative—</w:t>
      </w:r>
    </w:p>
    <w:p w:rsidR="000A5A92" w:rsidRPr="00F215BA" w:rsidRDefault="000A5A92" w:rsidP="00DF53F7">
      <w:pPr>
        <w:spacing w:before="60" w:after="0" w:line="240" w:lineRule="auto"/>
        <w:ind w:left="1008" w:hanging="432"/>
        <w:jc w:val="both"/>
        <w:rPr>
          <w:rFonts w:ascii="Times New Roman" w:hAnsi="Times New Roman"/>
        </w:rPr>
      </w:pPr>
      <w:r w:rsidRPr="00F215BA">
        <w:rPr>
          <w:rFonts w:ascii="Times New Roman" w:hAnsi="Times New Roman"/>
        </w:rPr>
        <w:t>(</w:t>
      </w:r>
      <w:r w:rsidRPr="00F215BA">
        <w:rPr>
          <w:rFonts w:ascii="Times New Roman" w:hAnsi="Times New Roman"/>
          <w:i/>
        </w:rPr>
        <w:t>a</w:t>
      </w:r>
      <w:r w:rsidRPr="00F215BA">
        <w:rPr>
          <w:rFonts w:ascii="Times New Roman" w:hAnsi="Times New Roman"/>
        </w:rPr>
        <w:t>) that person is entitled to immunity under this Act only in respect of things done or omitted to be done in the course of the performance of his duties as a member of that staff; and</w:t>
      </w:r>
    </w:p>
    <w:p w:rsidR="000A5A92" w:rsidRPr="00F215BA" w:rsidRDefault="000A5A92" w:rsidP="00DF53F7">
      <w:pPr>
        <w:spacing w:before="60" w:after="0" w:line="240" w:lineRule="auto"/>
        <w:ind w:left="1008" w:hanging="432"/>
        <w:jc w:val="both"/>
        <w:rPr>
          <w:rFonts w:ascii="Times New Roman" w:hAnsi="Times New Roman"/>
        </w:rPr>
      </w:pPr>
      <w:r w:rsidRPr="00F215BA">
        <w:rPr>
          <w:rFonts w:ascii="Times New Roman" w:hAnsi="Times New Roman"/>
        </w:rPr>
        <w:t>(</w:t>
      </w:r>
      <w:r w:rsidRPr="00F215BA">
        <w:rPr>
          <w:rFonts w:ascii="Times New Roman" w:hAnsi="Times New Roman"/>
          <w:i/>
        </w:rPr>
        <w:t>b</w:t>
      </w:r>
      <w:r w:rsidRPr="00F215BA">
        <w:rPr>
          <w:rFonts w:ascii="Times New Roman" w:hAnsi="Times New Roman"/>
        </w:rPr>
        <w:t>) a member of the family of that person is not, by reason only of his being a member of that family, entitled to immunity under this Act.</w:t>
      </w:r>
    </w:p>
    <w:p w:rsidR="000A5A92" w:rsidRPr="00F215BA" w:rsidRDefault="000A5A92" w:rsidP="002332A7">
      <w:pPr>
        <w:spacing w:before="120" w:after="60" w:line="240" w:lineRule="auto"/>
        <w:jc w:val="both"/>
        <w:rPr>
          <w:rFonts w:ascii="Times New Roman" w:hAnsi="Times New Roman"/>
        </w:rPr>
      </w:pPr>
      <w:r w:rsidRPr="00EF18C4">
        <w:rPr>
          <w:rFonts w:ascii="Times New Roman" w:hAnsi="Times New Roman"/>
          <w:b/>
          <w:sz w:val="20"/>
        </w:rPr>
        <w:t>Regulations may modify application of Act.</w:t>
      </w:r>
    </w:p>
    <w:p w:rsidR="000A5A92" w:rsidRPr="00F215BA" w:rsidRDefault="000A5A92" w:rsidP="00EF18C4">
      <w:pPr>
        <w:spacing w:after="0" w:line="240" w:lineRule="auto"/>
        <w:ind w:firstLine="432"/>
        <w:jc w:val="both"/>
        <w:rPr>
          <w:rFonts w:ascii="Times New Roman" w:hAnsi="Times New Roman"/>
        </w:rPr>
      </w:pPr>
      <w:r w:rsidRPr="00F215BA">
        <w:rPr>
          <w:rFonts w:ascii="Times New Roman" w:hAnsi="Times New Roman"/>
          <w:b/>
        </w:rPr>
        <w:t>6.</w:t>
      </w:r>
      <w:r w:rsidR="00EF18C4">
        <w:rPr>
          <w:rFonts w:ascii="Times New Roman" w:hAnsi="Times New Roman"/>
        </w:rPr>
        <w:tab/>
      </w:r>
      <w:r w:rsidRPr="00F215BA">
        <w:rPr>
          <w:rFonts w:ascii="Times New Roman" w:hAnsi="Times New Roman"/>
        </w:rPr>
        <w:t>Where the Governor-General is of the opinion that a country to which this Act applies is failing to accord treatment to the Commonwealth corresponding to the treatment which the Commonwealth accords to that country under this Act, the regulations may provide—</w:t>
      </w:r>
    </w:p>
    <w:p w:rsidR="000A5A92" w:rsidRPr="00F215BA" w:rsidRDefault="000A5A92" w:rsidP="000B68FB">
      <w:pPr>
        <w:spacing w:before="60" w:after="0" w:line="240" w:lineRule="auto"/>
        <w:ind w:left="1008" w:hanging="432"/>
        <w:jc w:val="both"/>
        <w:rPr>
          <w:rFonts w:ascii="Times New Roman" w:hAnsi="Times New Roman"/>
        </w:rPr>
      </w:pPr>
      <w:r w:rsidRPr="00F215BA">
        <w:rPr>
          <w:rFonts w:ascii="Times New Roman" w:hAnsi="Times New Roman"/>
        </w:rPr>
        <w:t>(</w:t>
      </w:r>
      <w:r w:rsidRPr="00F215BA">
        <w:rPr>
          <w:rFonts w:ascii="Times New Roman" w:hAnsi="Times New Roman"/>
          <w:i/>
        </w:rPr>
        <w:t>a</w:t>
      </w:r>
      <w:r w:rsidRPr="00F215BA">
        <w:rPr>
          <w:rFonts w:ascii="Times New Roman" w:hAnsi="Times New Roman"/>
        </w:rPr>
        <w:t>) that that country shall cease to be a country to which this Act applies; or</w:t>
      </w:r>
    </w:p>
    <w:p w:rsidR="000A5A92" w:rsidRPr="00F215BA" w:rsidRDefault="000A5A92" w:rsidP="000B68FB">
      <w:pPr>
        <w:spacing w:before="60" w:after="0" w:line="240" w:lineRule="auto"/>
        <w:ind w:left="1008" w:hanging="432"/>
        <w:jc w:val="both"/>
        <w:rPr>
          <w:rFonts w:ascii="Times New Roman" w:hAnsi="Times New Roman"/>
        </w:rPr>
      </w:pPr>
      <w:r w:rsidRPr="00F215BA">
        <w:rPr>
          <w:rFonts w:ascii="Times New Roman" w:hAnsi="Times New Roman"/>
        </w:rPr>
        <w:t>(</w:t>
      </w:r>
      <w:r w:rsidRPr="00F215BA">
        <w:rPr>
          <w:rFonts w:ascii="Times New Roman" w:hAnsi="Times New Roman"/>
          <w:i/>
        </w:rPr>
        <w:t>b</w:t>
      </w:r>
      <w:r w:rsidRPr="00F215BA">
        <w:rPr>
          <w:rFonts w:ascii="Times New Roman" w:hAnsi="Times New Roman"/>
        </w:rPr>
        <w:t>) for the modification of this Act in its application in relation to that country.</w:t>
      </w:r>
    </w:p>
    <w:p w:rsidR="000A5A92" w:rsidRPr="00EF18C4" w:rsidRDefault="000A5A92" w:rsidP="002332A7">
      <w:pPr>
        <w:spacing w:before="120" w:after="60" w:line="240" w:lineRule="auto"/>
        <w:jc w:val="both"/>
        <w:rPr>
          <w:rFonts w:ascii="Times New Roman" w:hAnsi="Times New Roman"/>
          <w:sz w:val="20"/>
        </w:rPr>
      </w:pPr>
      <w:r w:rsidRPr="00EF18C4">
        <w:rPr>
          <w:rFonts w:ascii="Times New Roman" w:hAnsi="Times New Roman"/>
          <w:b/>
          <w:sz w:val="20"/>
        </w:rPr>
        <w:t>Regulations may confer consular immunity on certain persons.</w:t>
      </w:r>
    </w:p>
    <w:p w:rsidR="000A5A92" w:rsidRPr="00F215BA" w:rsidRDefault="000A5A92" w:rsidP="00EF18C4">
      <w:pPr>
        <w:spacing w:after="0" w:line="240" w:lineRule="auto"/>
        <w:ind w:firstLine="432"/>
        <w:jc w:val="both"/>
        <w:rPr>
          <w:rFonts w:ascii="Times New Roman" w:hAnsi="Times New Roman"/>
        </w:rPr>
      </w:pPr>
      <w:r w:rsidRPr="00F215BA">
        <w:rPr>
          <w:rFonts w:ascii="Times New Roman" w:hAnsi="Times New Roman"/>
          <w:b/>
        </w:rPr>
        <w:t>7.</w:t>
      </w:r>
      <w:r w:rsidR="00EF18C4">
        <w:rPr>
          <w:rFonts w:ascii="Times New Roman" w:hAnsi="Times New Roman"/>
        </w:rPr>
        <w:tab/>
      </w:r>
      <w:r w:rsidRPr="00F215BA">
        <w:rPr>
          <w:rFonts w:ascii="Times New Roman" w:hAnsi="Times New Roman"/>
        </w:rPr>
        <w:t>The regulations may provide that a person who holds a prescribed office in the service of the Government of a prescribed part of the Queen</w:t>
      </w:r>
      <w:r w:rsidR="00DB23C1">
        <w:rPr>
          <w:rFonts w:ascii="Times New Roman" w:hAnsi="Times New Roman"/>
        </w:rPr>
        <w:t>’</w:t>
      </w:r>
      <w:r w:rsidRPr="00F215BA">
        <w:rPr>
          <w:rFonts w:ascii="Times New Roman" w:hAnsi="Times New Roman"/>
        </w:rPr>
        <w:t>s dominions, not being a country to which this Act applies, is entitled to the immunity from suit and legal process, and to the inviolability of official premises and official archives, to which he would be entitled if he were a consular officer of a foreign sovereign power.</w:t>
      </w:r>
    </w:p>
    <w:p w:rsidR="000A5A92" w:rsidRPr="00EF18C4" w:rsidRDefault="000A5A92" w:rsidP="002332A7">
      <w:pPr>
        <w:spacing w:before="120" w:after="60" w:line="240" w:lineRule="auto"/>
        <w:jc w:val="both"/>
        <w:rPr>
          <w:rFonts w:ascii="Times New Roman" w:hAnsi="Times New Roman"/>
          <w:sz w:val="20"/>
        </w:rPr>
      </w:pPr>
      <w:r w:rsidRPr="00EF18C4">
        <w:rPr>
          <w:rFonts w:ascii="Times New Roman" w:hAnsi="Times New Roman"/>
          <w:b/>
          <w:sz w:val="20"/>
        </w:rPr>
        <w:t>Immunity may be waived.</w:t>
      </w:r>
    </w:p>
    <w:p w:rsidR="000A5A92" w:rsidRPr="00F215BA" w:rsidRDefault="000A5A92" w:rsidP="00EF18C4">
      <w:pPr>
        <w:tabs>
          <w:tab w:val="left" w:pos="1260"/>
          <w:tab w:val="left" w:pos="1350"/>
        </w:tabs>
        <w:spacing w:after="0" w:line="240" w:lineRule="auto"/>
        <w:ind w:firstLine="432"/>
        <w:jc w:val="both"/>
        <w:rPr>
          <w:rFonts w:ascii="Times New Roman" w:hAnsi="Times New Roman"/>
        </w:rPr>
      </w:pPr>
      <w:r w:rsidRPr="00F215BA">
        <w:rPr>
          <w:rFonts w:ascii="Times New Roman" w:hAnsi="Times New Roman"/>
          <w:b/>
        </w:rPr>
        <w:t>8.</w:t>
      </w:r>
      <w:r w:rsidR="00EF18C4">
        <w:rPr>
          <w:rFonts w:ascii="Times New Roman" w:hAnsi="Times New Roman"/>
        </w:rPr>
        <w:t>—(1.)</w:t>
      </w:r>
      <w:r w:rsidR="00EF18C4">
        <w:rPr>
          <w:rFonts w:ascii="Times New Roman" w:hAnsi="Times New Roman"/>
        </w:rPr>
        <w:tab/>
      </w:r>
      <w:r w:rsidRPr="00F215BA">
        <w:rPr>
          <w:rFonts w:ascii="Times New Roman" w:hAnsi="Times New Roman"/>
        </w:rPr>
        <w:t>A chief representative may waive any right to immunity or inviolability to which—</w:t>
      </w:r>
    </w:p>
    <w:p w:rsidR="000A5A92" w:rsidRPr="00F215BA" w:rsidRDefault="000A5A92" w:rsidP="008A34C8">
      <w:pPr>
        <w:spacing w:before="60" w:after="0" w:line="240" w:lineRule="auto"/>
        <w:ind w:left="1008" w:right="144" w:hanging="432"/>
        <w:jc w:val="both"/>
        <w:rPr>
          <w:rFonts w:ascii="Times New Roman" w:hAnsi="Times New Roman"/>
        </w:rPr>
      </w:pPr>
      <w:r w:rsidRPr="00F215BA">
        <w:rPr>
          <w:rFonts w:ascii="Times New Roman" w:hAnsi="Times New Roman"/>
        </w:rPr>
        <w:t>(</w:t>
      </w:r>
      <w:r w:rsidRPr="00F215BA">
        <w:rPr>
          <w:rFonts w:ascii="Times New Roman" w:hAnsi="Times New Roman"/>
          <w:i/>
        </w:rPr>
        <w:t>a</w:t>
      </w:r>
      <w:r w:rsidRPr="00F215BA">
        <w:rPr>
          <w:rFonts w:ascii="Times New Roman" w:hAnsi="Times New Roman"/>
        </w:rPr>
        <w:t>) he or a member of his family;</w:t>
      </w:r>
    </w:p>
    <w:p w:rsidR="000A5A92" w:rsidRPr="00F215BA" w:rsidRDefault="000A5A92" w:rsidP="008A34C8">
      <w:pPr>
        <w:spacing w:before="60" w:after="0" w:line="240" w:lineRule="auto"/>
        <w:ind w:left="1008" w:right="144" w:hanging="432"/>
        <w:jc w:val="both"/>
        <w:rPr>
          <w:rFonts w:ascii="Times New Roman" w:hAnsi="Times New Roman"/>
        </w:rPr>
      </w:pPr>
      <w:r w:rsidRPr="00F215BA">
        <w:rPr>
          <w:rFonts w:ascii="Times New Roman" w:hAnsi="Times New Roman"/>
        </w:rPr>
        <w:t>(</w:t>
      </w:r>
      <w:r w:rsidRPr="00F215BA">
        <w:rPr>
          <w:rFonts w:ascii="Times New Roman" w:hAnsi="Times New Roman"/>
          <w:i/>
        </w:rPr>
        <w:t>b</w:t>
      </w:r>
      <w:r w:rsidRPr="00F215BA">
        <w:rPr>
          <w:rFonts w:ascii="Times New Roman" w:hAnsi="Times New Roman"/>
        </w:rPr>
        <w:t>) a member of his staff; or</w:t>
      </w:r>
    </w:p>
    <w:p w:rsidR="000A5A92" w:rsidRPr="00F215BA" w:rsidRDefault="000A5A92" w:rsidP="008A34C8">
      <w:pPr>
        <w:spacing w:before="60" w:after="0" w:line="240" w:lineRule="auto"/>
        <w:ind w:left="1008" w:right="144" w:hanging="432"/>
        <w:jc w:val="both"/>
        <w:rPr>
          <w:rFonts w:ascii="Times New Roman" w:hAnsi="Times New Roman"/>
        </w:rPr>
      </w:pPr>
      <w:r w:rsidRPr="00F215BA">
        <w:rPr>
          <w:rFonts w:ascii="Times New Roman" w:hAnsi="Times New Roman"/>
        </w:rPr>
        <w:t>(</w:t>
      </w:r>
      <w:r w:rsidRPr="00F215BA">
        <w:rPr>
          <w:rFonts w:ascii="Times New Roman" w:hAnsi="Times New Roman"/>
          <w:i/>
        </w:rPr>
        <w:t>c</w:t>
      </w:r>
      <w:r w:rsidRPr="00F215BA">
        <w:rPr>
          <w:rFonts w:ascii="Times New Roman" w:hAnsi="Times New Roman"/>
        </w:rPr>
        <w:t>) a member of the family of a member of his official staff,</w:t>
      </w:r>
    </w:p>
    <w:p w:rsidR="000A5A92" w:rsidRPr="00F215BA" w:rsidRDefault="000A5A92" w:rsidP="00097946">
      <w:pPr>
        <w:spacing w:before="60" w:after="60" w:line="240" w:lineRule="auto"/>
        <w:jc w:val="both"/>
        <w:rPr>
          <w:rFonts w:ascii="Times New Roman" w:hAnsi="Times New Roman"/>
        </w:rPr>
      </w:pPr>
      <w:r w:rsidRPr="00F215BA">
        <w:rPr>
          <w:rFonts w:ascii="Times New Roman" w:hAnsi="Times New Roman"/>
        </w:rPr>
        <w:t>is entitled under this Act.</w:t>
      </w:r>
    </w:p>
    <w:p w:rsidR="000A5A92" w:rsidRPr="00F215BA" w:rsidRDefault="00D21032" w:rsidP="005653AE">
      <w:pPr>
        <w:tabs>
          <w:tab w:val="left" w:pos="810"/>
        </w:tabs>
        <w:spacing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0A5A92" w:rsidRPr="00F215BA">
        <w:rPr>
          <w:rFonts w:ascii="Times New Roman" w:hAnsi="Times New Roman"/>
        </w:rPr>
        <w:t>A person may waive any right to immunity or inviolability to which he is entitled under the regulations.</w:t>
      </w:r>
    </w:p>
    <w:p w:rsidR="000A5A92" w:rsidRPr="00D21032" w:rsidRDefault="000A5A92" w:rsidP="002332A7">
      <w:pPr>
        <w:spacing w:before="120" w:after="60" w:line="240" w:lineRule="auto"/>
        <w:jc w:val="both"/>
        <w:rPr>
          <w:rFonts w:ascii="Times New Roman" w:hAnsi="Times New Roman"/>
          <w:sz w:val="20"/>
        </w:rPr>
      </w:pPr>
      <w:r w:rsidRPr="00D21032">
        <w:rPr>
          <w:rFonts w:ascii="Times New Roman" w:hAnsi="Times New Roman"/>
          <w:b/>
          <w:sz w:val="20"/>
        </w:rPr>
        <w:t>Certificate of Minister.</w:t>
      </w:r>
    </w:p>
    <w:p w:rsidR="000A5A92" w:rsidRPr="00F215BA" w:rsidRDefault="000A5A92" w:rsidP="00D21032">
      <w:pPr>
        <w:tabs>
          <w:tab w:val="left" w:pos="1260"/>
        </w:tabs>
        <w:spacing w:after="0" w:line="240" w:lineRule="auto"/>
        <w:ind w:firstLine="432"/>
        <w:jc w:val="both"/>
        <w:rPr>
          <w:rFonts w:ascii="Times New Roman" w:hAnsi="Times New Roman"/>
        </w:rPr>
      </w:pPr>
      <w:r w:rsidRPr="00F215BA">
        <w:rPr>
          <w:rFonts w:ascii="Times New Roman" w:hAnsi="Times New Roman"/>
          <w:b/>
        </w:rPr>
        <w:t>9.</w:t>
      </w:r>
      <w:r w:rsidR="00D21032">
        <w:rPr>
          <w:rFonts w:ascii="Times New Roman" w:hAnsi="Times New Roman"/>
        </w:rPr>
        <w:t>—(1.)</w:t>
      </w:r>
      <w:r w:rsidR="00D21032">
        <w:rPr>
          <w:rFonts w:ascii="Times New Roman" w:hAnsi="Times New Roman"/>
        </w:rPr>
        <w:tab/>
      </w:r>
      <w:r w:rsidRPr="00F215BA">
        <w:rPr>
          <w:rFonts w:ascii="Times New Roman" w:hAnsi="Times New Roman"/>
        </w:rPr>
        <w:t>The Minister may issue a certificate certifying any fact relevant to the question whether or not a person is entitled under this Act or the regulations to immunity from suit or legal process or inviolability of residence, official premises or official archives.</w:t>
      </w:r>
    </w:p>
    <w:p w:rsidR="000A5A92" w:rsidRPr="00F215BA" w:rsidRDefault="00D21032" w:rsidP="00D21032">
      <w:pPr>
        <w:tabs>
          <w:tab w:val="left" w:pos="81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0A5A92" w:rsidRPr="00F215BA">
        <w:rPr>
          <w:rFonts w:ascii="Times New Roman" w:hAnsi="Times New Roman"/>
        </w:rPr>
        <w:t>A certificate issued under the last preceding sub-section is, in any legal proceedings, conclusive evidence of the fact certified in the certificate.</w:t>
      </w:r>
    </w:p>
    <w:p w:rsidR="000A5A92" w:rsidRPr="00D21032" w:rsidRDefault="000A5A92" w:rsidP="002332A7">
      <w:pPr>
        <w:spacing w:before="120" w:after="60" w:line="240" w:lineRule="auto"/>
        <w:jc w:val="both"/>
        <w:rPr>
          <w:rFonts w:ascii="Times New Roman" w:hAnsi="Times New Roman"/>
          <w:sz w:val="20"/>
        </w:rPr>
      </w:pPr>
      <w:r w:rsidRPr="00D21032">
        <w:rPr>
          <w:rFonts w:ascii="Times New Roman" w:hAnsi="Times New Roman"/>
          <w:b/>
          <w:sz w:val="20"/>
        </w:rPr>
        <w:t>Saving of pending legal proceedings.</w:t>
      </w:r>
    </w:p>
    <w:p w:rsidR="000A5A92" w:rsidRPr="00F215BA" w:rsidRDefault="000A5A92" w:rsidP="00D21032">
      <w:pPr>
        <w:tabs>
          <w:tab w:val="left" w:pos="810"/>
        </w:tabs>
        <w:spacing w:after="0" w:line="240" w:lineRule="auto"/>
        <w:ind w:firstLine="432"/>
        <w:jc w:val="both"/>
        <w:rPr>
          <w:rFonts w:ascii="Times New Roman" w:hAnsi="Times New Roman"/>
        </w:rPr>
      </w:pPr>
      <w:r w:rsidRPr="00F215BA">
        <w:rPr>
          <w:rFonts w:ascii="Times New Roman" w:hAnsi="Times New Roman"/>
          <w:b/>
        </w:rPr>
        <w:t>10.</w:t>
      </w:r>
      <w:r w:rsidR="00D21032">
        <w:rPr>
          <w:rFonts w:ascii="Times New Roman" w:hAnsi="Times New Roman"/>
        </w:rPr>
        <w:tab/>
      </w:r>
      <w:r w:rsidRPr="00F215BA">
        <w:rPr>
          <w:rFonts w:ascii="Times New Roman" w:hAnsi="Times New Roman"/>
        </w:rPr>
        <w:t>This Act does not affect legal proceedings pending at the commencement of this Act.</w:t>
      </w:r>
    </w:p>
    <w:p w:rsidR="000A5A92" w:rsidRPr="00D21032" w:rsidRDefault="000A5A92" w:rsidP="002332A7">
      <w:pPr>
        <w:spacing w:before="120" w:after="60" w:line="240" w:lineRule="auto"/>
        <w:jc w:val="both"/>
        <w:rPr>
          <w:rFonts w:ascii="Times New Roman" w:hAnsi="Times New Roman"/>
          <w:sz w:val="20"/>
        </w:rPr>
      </w:pPr>
      <w:r w:rsidRPr="00D21032">
        <w:rPr>
          <w:rFonts w:ascii="Times New Roman" w:hAnsi="Times New Roman"/>
          <w:b/>
          <w:sz w:val="20"/>
        </w:rPr>
        <w:t>Regulations.</w:t>
      </w:r>
    </w:p>
    <w:p w:rsidR="000A5A92" w:rsidRDefault="000A5A92" w:rsidP="002332A7">
      <w:pPr>
        <w:tabs>
          <w:tab w:val="left" w:pos="810"/>
        </w:tabs>
        <w:spacing w:after="0" w:line="240" w:lineRule="auto"/>
        <w:ind w:firstLine="432"/>
        <w:jc w:val="both"/>
        <w:rPr>
          <w:rFonts w:ascii="Times New Roman" w:hAnsi="Times New Roman"/>
        </w:rPr>
      </w:pPr>
      <w:r w:rsidRPr="00F215BA">
        <w:rPr>
          <w:rFonts w:ascii="Times New Roman" w:hAnsi="Times New Roman"/>
          <w:b/>
        </w:rPr>
        <w:t>11.</w:t>
      </w:r>
      <w:r w:rsidR="00D21032">
        <w:rPr>
          <w:rFonts w:ascii="Times New Roman" w:hAnsi="Times New Roman"/>
        </w:rPr>
        <w:tab/>
      </w:r>
      <w:r w:rsidRPr="00F215BA">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w:t>
      </w:r>
    </w:p>
    <w:sectPr w:rsidR="000A5A92" w:rsidSect="00223472">
      <w:headerReference w:type="even" r:id="rId9"/>
      <w:headerReference w:type="default" r:id="rId10"/>
      <w:headerReference w:type="first" r:id="rId11"/>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327" w:rsidRDefault="002F4327" w:rsidP="0073692E">
      <w:pPr>
        <w:spacing w:after="0" w:line="240" w:lineRule="auto"/>
      </w:pPr>
      <w:r>
        <w:separator/>
      </w:r>
    </w:p>
  </w:endnote>
  <w:endnote w:type="continuationSeparator" w:id="0">
    <w:p w:rsidR="002F4327" w:rsidRDefault="002F4327" w:rsidP="00736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327" w:rsidRDefault="002F4327" w:rsidP="0073692E">
      <w:pPr>
        <w:spacing w:after="0" w:line="240" w:lineRule="auto"/>
      </w:pPr>
      <w:r>
        <w:separator/>
      </w:r>
    </w:p>
  </w:footnote>
  <w:footnote w:type="continuationSeparator" w:id="0">
    <w:p w:rsidR="002F4327" w:rsidRDefault="002F4327" w:rsidP="007369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472" w:rsidRPr="002639E0" w:rsidRDefault="00223472" w:rsidP="003D5FE6">
    <w:pPr>
      <w:pStyle w:val="Header"/>
      <w:tabs>
        <w:tab w:val="clear" w:pos="4680"/>
        <w:tab w:val="clear" w:pos="9360"/>
        <w:tab w:val="left" w:pos="900"/>
        <w:tab w:val="left" w:pos="1080"/>
        <w:tab w:val="left" w:pos="3600"/>
        <w:tab w:val="left" w:pos="3870"/>
        <w:tab w:val="left" w:pos="4950"/>
        <w:tab w:val="right" w:pos="9000"/>
      </w:tabs>
      <w:rPr>
        <w:rFonts w:ascii="Times New Roman" w:hAnsi="Times New Roman" w:cs="Times New Roman"/>
        <w:sz w:val="20"/>
        <w:szCs w:val="20"/>
      </w:rPr>
    </w:pPr>
    <w:r w:rsidRPr="002639E0">
      <w:rPr>
        <w:rFonts w:ascii="Times New Roman" w:hAnsi="Times New Roman" w:cs="Times New Roman"/>
        <w:sz w:val="20"/>
        <w:szCs w:val="20"/>
      </w:rPr>
      <w:t>No. 67.</w:t>
    </w:r>
    <w:r w:rsidRPr="002639E0">
      <w:rPr>
        <w:rFonts w:ascii="Times New Roman" w:hAnsi="Times New Roman" w:cs="Times New Roman"/>
        <w:sz w:val="20"/>
        <w:szCs w:val="20"/>
      </w:rPr>
      <w:ptab w:relativeTo="margin" w:alignment="center" w:leader="none"/>
    </w:r>
    <w:r w:rsidRPr="002639E0">
      <w:rPr>
        <w:rFonts w:ascii="Times New Roman" w:hAnsi="Times New Roman" w:cs="Times New Roman"/>
        <w:i/>
        <w:sz w:val="20"/>
        <w:szCs w:val="20"/>
      </w:rPr>
      <w:t>Diplomatic Immunities.</w:t>
    </w:r>
    <w:r w:rsidRPr="002639E0">
      <w:rPr>
        <w:rFonts w:ascii="Times New Roman" w:hAnsi="Times New Roman" w:cs="Times New Roman"/>
        <w:sz w:val="20"/>
        <w:szCs w:val="20"/>
      </w:rPr>
      <w:ptab w:relativeTo="margin" w:alignment="right" w:leader="none"/>
    </w:r>
    <w:r w:rsidRPr="002639E0">
      <w:rPr>
        <w:rFonts w:ascii="Times New Roman" w:hAnsi="Times New Roman" w:cs="Times New Roman"/>
        <w:sz w:val="20"/>
        <w:szCs w:val="20"/>
      </w:rPr>
      <w:t>1952.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92E" w:rsidRPr="00EF18C4" w:rsidRDefault="00223472">
    <w:pPr>
      <w:pStyle w:val="Header"/>
      <w:rPr>
        <w:rFonts w:ascii="Times New Roman" w:hAnsi="Times New Roman" w:cs="Times New Roman"/>
        <w:sz w:val="20"/>
        <w:szCs w:val="20"/>
      </w:rPr>
    </w:pPr>
    <w:r w:rsidRPr="00EF18C4">
      <w:rPr>
        <w:rFonts w:ascii="Times New Roman" w:hAnsi="Times New Roman"/>
        <w:sz w:val="20"/>
        <w:szCs w:val="20"/>
      </w:rPr>
      <w:t>1952.</w:t>
    </w:r>
    <w:r w:rsidR="0073692E" w:rsidRPr="00EF18C4">
      <w:rPr>
        <w:rFonts w:ascii="Times New Roman" w:hAnsi="Times New Roman" w:cs="Times New Roman"/>
        <w:sz w:val="20"/>
        <w:szCs w:val="20"/>
      </w:rPr>
      <w:ptab w:relativeTo="margin" w:alignment="center" w:leader="none"/>
    </w:r>
    <w:r w:rsidR="0073692E" w:rsidRPr="00EF18C4">
      <w:rPr>
        <w:rFonts w:ascii="Times New Roman" w:hAnsi="Times New Roman" w:cs="Times New Roman"/>
        <w:i/>
        <w:sz w:val="20"/>
        <w:szCs w:val="20"/>
      </w:rPr>
      <w:t>Diplomatic Immunities.</w:t>
    </w:r>
    <w:r w:rsidR="0073692E" w:rsidRPr="00EF18C4">
      <w:rPr>
        <w:rFonts w:ascii="Times New Roman" w:hAnsi="Times New Roman" w:cs="Times New Roman"/>
        <w:sz w:val="20"/>
        <w:szCs w:val="20"/>
      </w:rPr>
      <w:ptab w:relativeTo="margin" w:alignment="right" w:leader="none"/>
    </w:r>
    <w:r w:rsidRPr="00EF18C4">
      <w:rPr>
        <w:rFonts w:ascii="Times New Roman" w:hAnsi="Times New Roman"/>
        <w:sz w:val="20"/>
        <w:szCs w:val="20"/>
      </w:rPr>
      <w:t>No. 67.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472" w:rsidRPr="00E95A06" w:rsidRDefault="00167EA4" w:rsidP="00E95A06">
    <w:pPr>
      <w:pStyle w:val="Header"/>
      <w:tabs>
        <w:tab w:val="clear" w:pos="9360"/>
        <w:tab w:val="right" w:pos="9000"/>
      </w:tabs>
      <w:rPr>
        <w:rFonts w:ascii="Times New Roman" w:hAnsi="Times New Roman" w:cs="Times New Roman"/>
        <w:sz w:val="20"/>
        <w:szCs w:val="20"/>
      </w:rPr>
    </w:pPr>
    <w:r>
      <w:rPr>
        <w:rFonts w:ascii="Times New Roman" w:hAnsi="Times New Roman" w:cs="Times New Roman"/>
        <w:sz w:val="20"/>
        <w:szCs w:val="20"/>
      </w:rPr>
      <w:t>1952.</w:t>
    </w:r>
    <w:r w:rsidR="00223472" w:rsidRPr="00E95A06">
      <w:rPr>
        <w:rFonts w:ascii="Times New Roman" w:hAnsi="Times New Roman" w:cs="Times New Roman"/>
        <w:sz w:val="20"/>
        <w:szCs w:val="20"/>
      </w:rPr>
      <w:ptab w:relativeTo="margin" w:alignment="center" w:leader="none"/>
    </w:r>
    <w:r w:rsidR="00223472" w:rsidRPr="00E95A06">
      <w:rPr>
        <w:rFonts w:ascii="Times New Roman" w:hAnsi="Times New Roman" w:cs="Times New Roman"/>
        <w:i/>
        <w:sz w:val="20"/>
        <w:szCs w:val="20"/>
      </w:rPr>
      <w:t>Diplomatic Immunities.</w:t>
    </w:r>
    <w:r w:rsidR="00223472" w:rsidRPr="00E95A06">
      <w:rPr>
        <w:rFonts w:ascii="Times New Roman" w:hAnsi="Times New Roman" w:cs="Times New Roman"/>
        <w:sz w:val="20"/>
        <w:szCs w:val="20"/>
      </w:rPr>
      <w:ptab w:relativeTo="margin" w:alignment="right" w:leader="none"/>
    </w:r>
    <w:r w:rsidR="00223472" w:rsidRPr="00E95A06">
      <w:rPr>
        <w:rFonts w:ascii="Times New Roman" w:hAnsi="Times New Roman" w:cs="Times New Roman"/>
        <w:sz w:val="20"/>
        <w:szCs w:val="20"/>
      </w:rPr>
      <w:t>No. 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297C"/>
    <w:multiLevelType w:val="hybridMultilevel"/>
    <w:tmpl w:val="895856B0"/>
    <w:lvl w:ilvl="0" w:tplc="89F62E8E">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2"/>
  </w:compat>
  <w:rsids>
    <w:rsidRoot w:val="00011E6A"/>
    <w:rsid w:val="00011E6A"/>
    <w:rsid w:val="00097946"/>
    <w:rsid w:val="000A5A92"/>
    <w:rsid w:val="000B68FB"/>
    <w:rsid w:val="00114F44"/>
    <w:rsid w:val="00167EA4"/>
    <w:rsid w:val="00184194"/>
    <w:rsid w:val="0018683E"/>
    <w:rsid w:val="00217AC5"/>
    <w:rsid w:val="00223472"/>
    <w:rsid w:val="002332A7"/>
    <w:rsid w:val="002639E0"/>
    <w:rsid w:val="00264B50"/>
    <w:rsid w:val="00297493"/>
    <w:rsid w:val="002F4327"/>
    <w:rsid w:val="003B0E06"/>
    <w:rsid w:val="003B625F"/>
    <w:rsid w:val="003D5FE6"/>
    <w:rsid w:val="00472632"/>
    <w:rsid w:val="004F4ADD"/>
    <w:rsid w:val="005653AE"/>
    <w:rsid w:val="005A48EB"/>
    <w:rsid w:val="005A7EAC"/>
    <w:rsid w:val="006D3BB4"/>
    <w:rsid w:val="00710182"/>
    <w:rsid w:val="0073692E"/>
    <w:rsid w:val="00783011"/>
    <w:rsid w:val="00785513"/>
    <w:rsid w:val="0084440E"/>
    <w:rsid w:val="008A34C8"/>
    <w:rsid w:val="00963508"/>
    <w:rsid w:val="00A43472"/>
    <w:rsid w:val="00B12C06"/>
    <w:rsid w:val="00B540F1"/>
    <w:rsid w:val="00C5515B"/>
    <w:rsid w:val="00C76D1F"/>
    <w:rsid w:val="00CD4283"/>
    <w:rsid w:val="00D21032"/>
    <w:rsid w:val="00D641F9"/>
    <w:rsid w:val="00DB23C1"/>
    <w:rsid w:val="00DF53F7"/>
    <w:rsid w:val="00E11834"/>
    <w:rsid w:val="00E656FB"/>
    <w:rsid w:val="00E73C8A"/>
    <w:rsid w:val="00E8295A"/>
    <w:rsid w:val="00E95A06"/>
    <w:rsid w:val="00EF18C4"/>
    <w:rsid w:val="00F20B8B"/>
    <w:rsid w:val="00F215BA"/>
    <w:rsid w:val="00F3285F"/>
    <w:rsid w:val="00FC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0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011E6A"/>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011E6A"/>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11E6A"/>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011E6A"/>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011E6A"/>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011E6A"/>
    <w:pPr>
      <w:spacing w:after="0" w:line="240" w:lineRule="auto"/>
    </w:pPr>
    <w:rPr>
      <w:rFonts w:ascii="Times New Roman" w:eastAsia="Times New Roman" w:hAnsi="Times New Roman" w:cs="Times New Roman"/>
      <w:sz w:val="20"/>
      <w:szCs w:val="20"/>
    </w:rPr>
  </w:style>
  <w:style w:type="paragraph" w:customStyle="1" w:styleId="Style145">
    <w:name w:val="Style145"/>
    <w:basedOn w:val="Normal"/>
    <w:rsid w:val="00011E6A"/>
    <w:pPr>
      <w:spacing w:after="0" w:line="240" w:lineRule="auto"/>
    </w:pPr>
    <w:rPr>
      <w:rFonts w:ascii="Times New Roman" w:eastAsia="Times New Roman" w:hAnsi="Times New Roman" w:cs="Times New Roman"/>
      <w:sz w:val="20"/>
      <w:szCs w:val="20"/>
    </w:rPr>
  </w:style>
  <w:style w:type="paragraph" w:customStyle="1" w:styleId="Style366">
    <w:name w:val="Style366"/>
    <w:basedOn w:val="Normal"/>
    <w:rsid w:val="00011E6A"/>
    <w:pPr>
      <w:spacing w:after="0" w:line="240" w:lineRule="auto"/>
    </w:pPr>
    <w:rPr>
      <w:rFonts w:ascii="Times New Roman" w:eastAsia="Times New Roman" w:hAnsi="Times New Roman" w:cs="Times New Roman"/>
      <w:sz w:val="20"/>
      <w:szCs w:val="20"/>
    </w:rPr>
  </w:style>
  <w:style w:type="paragraph" w:customStyle="1" w:styleId="Style334">
    <w:name w:val="Style334"/>
    <w:basedOn w:val="Normal"/>
    <w:rsid w:val="00011E6A"/>
    <w:pPr>
      <w:spacing w:after="0" w:line="240" w:lineRule="auto"/>
    </w:pPr>
    <w:rPr>
      <w:rFonts w:ascii="Times New Roman" w:eastAsia="Times New Roman" w:hAnsi="Times New Roman" w:cs="Times New Roman"/>
      <w:sz w:val="20"/>
      <w:szCs w:val="20"/>
    </w:rPr>
  </w:style>
  <w:style w:type="paragraph" w:customStyle="1" w:styleId="Style328">
    <w:name w:val="Style328"/>
    <w:basedOn w:val="Normal"/>
    <w:rsid w:val="00011E6A"/>
    <w:pPr>
      <w:spacing w:after="0" w:line="240" w:lineRule="auto"/>
    </w:pPr>
    <w:rPr>
      <w:rFonts w:ascii="Times New Roman" w:eastAsia="Times New Roman" w:hAnsi="Times New Roman" w:cs="Times New Roman"/>
      <w:sz w:val="20"/>
      <w:szCs w:val="20"/>
    </w:rPr>
  </w:style>
  <w:style w:type="paragraph" w:customStyle="1" w:styleId="Style223">
    <w:name w:val="Style223"/>
    <w:basedOn w:val="Normal"/>
    <w:rsid w:val="00011E6A"/>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011E6A"/>
    <w:pPr>
      <w:spacing w:after="0" w:line="240" w:lineRule="auto"/>
    </w:pPr>
    <w:rPr>
      <w:rFonts w:ascii="Times New Roman" w:eastAsia="Times New Roman" w:hAnsi="Times New Roman" w:cs="Times New Roman"/>
      <w:sz w:val="20"/>
      <w:szCs w:val="20"/>
    </w:rPr>
  </w:style>
  <w:style w:type="character" w:customStyle="1" w:styleId="CharStyle10">
    <w:name w:val="CharStyle10"/>
    <w:basedOn w:val="DefaultParagraphFont"/>
    <w:rsid w:val="00011E6A"/>
    <w:rPr>
      <w:rFonts w:ascii="Times New Roman" w:eastAsia="Times New Roman" w:hAnsi="Times New Roman" w:cs="Times New Roman"/>
      <w:b/>
      <w:bCs/>
      <w:i w:val="0"/>
      <w:iCs w:val="0"/>
      <w:smallCaps w:val="0"/>
      <w:sz w:val="14"/>
      <w:szCs w:val="14"/>
    </w:rPr>
  </w:style>
  <w:style w:type="character" w:customStyle="1" w:styleId="CharStyle12">
    <w:name w:val="CharStyle12"/>
    <w:basedOn w:val="DefaultParagraphFont"/>
    <w:rsid w:val="00011E6A"/>
    <w:rPr>
      <w:rFonts w:ascii="Times New Roman" w:eastAsia="Times New Roman" w:hAnsi="Times New Roman" w:cs="Times New Roman"/>
      <w:b w:val="0"/>
      <w:bCs w:val="0"/>
      <w:i w:val="0"/>
      <w:iCs w:val="0"/>
      <w:smallCaps w:val="0"/>
      <w:sz w:val="18"/>
      <w:szCs w:val="18"/>
    </w:rPr>
  </w:style>
  <w:style w:type="character" w:customStyle="1" w:styleId="CharStyle25">
    <w:name w:val="CharStyle25"/>
    <w:basedOn w:val="DefaultParagraphFont"/>
    <w:rsid w:val="00011E6A"/>
    <w:rPr>
      <w:rFonts w:ascii="Times New Roman" w:eastAsia="Times New Roman" w:hAnsi="Times New Roman" w:cs="Times New Roman"/>
      <w:b w:val="0"/>
      <w:bCs w:val="0"/>
      <w:i w:val="0"/>
      <w:iCs w:val="0"/>
      <w:smallCaps w:val="0"/>
      <w:sz w:val="28"/>
      <w:szCs w:val="28"/>
    </w:rPr>
  </w:style>
  <w:style w:type="character" w:customStyle="1" w:styleId="CharStyle28">
    <w:name w:val="CharStyle28"/>
    <w:basedOn w:val="DefaultParagraphFont"/>
    <w:rsid w:val="00011E6A"/>
    <w:rPr>
      <w:rFonts w:ascii="Times New Roman" w:eastAsia="Times New Roman" w:hAnsi="Times New Roman" w:cs="Times New Roman"/>
      <w:b/>
      <w:bCs/>
      <w:i w:val="0"/>
      <w:iCs w:val="0"/>
      <w:smallCaps w:val="0"/>
      <w:sz w:val="24"/>
      <w:szCs w:val="24"/>
    </w:rPr>
  </w:style>
  <w:style w:type="character" w:customStyle="1" w:styleId="CharStyle40">
    <w:name w:val="CharStyle40"/>
    <w:basedOn w:val="DefaultParagraphFont"/>
    <w:rsid w:val="00011E6A"/>
    <w:rPr>
      <w:rFonts w:ascii="Times New Roman" w:eastAsia="Times New Roman" w:hAnsi="Times New Roman" w:cs="Times New Roman"/>
      <w:b w:val="0"/>
      <w:bCs w:val="0"/>
      <w:i/>
      <w:iCs/>
      <w:smallCaps w:val="0"/>
      <w:sz w:val="18"/>
      <w:szCs w:val="18"/>
    </w:rPr>
  </w:style>
  <w:style w:type="character" w:customStyle="1" w:styleId="CharStyle68">
    <w:name w:val="CharStyle68"/>
    <w:basedOn w:val="DefaultParagraphFont"/>
    <w:rsid w:val="00011E6A"/>
    <w:rPr>
      <w:rFonts w:ascii="Times New Roman" w:eastAsia="Times New Roman" w:hAnsi="Times New Roman" w:cs="Times New Roman"/>
      <w:b/>
      <w:bCs/>
      <w:i w:val="0"/>
      <w:iCs w:val="0"/>
      <w:smallCaps w:val="0"/>
      <w:sz w:val="18"/>
      <w:szCs w:val="18"/>
    </w:rPr>
  </w:style>
  <w:style w:type="character" w:customStyle="1" w:styleId="CharStyle175">
    <w:name w:val="CharStyle175"/>
    <w:basedOn w:val="DefaultParagraphFont"/>
    <w:rsid w:val="00011E6A"/>
    <w:rPr>
      <w:rFonts w:ascii="Times New Roman" w:eastAsia="Times New Roman" w:hAnsi="Times New Roman" w:cs="Times New Roman"/>
      <w:b/>
      <w:bCs/>
      <w:i w:val="0"/>
      <w:iCs w:val="0"/>
      <w:smallCaps w:val="0"/>
      <w:spacing w:val="-10"/>
      <w:sz w:val="24"/>
      <w:szCs w:val="24"/>
    </w:rPr>
  </w:style>
  <w:style w:type="character" w:customStyle="1" w:styleId="CharStyle178">
    <w:name w:val="CharStyle178"/>
    <w:basedOn w:val="DefaultParagraphFont"/>
    <w:rsid w:val="00011E6A"/>
    <w:rPr>
      <w:rFonts w:ascii="Times New Roman" w:eastAsia="Times New Roman" w:hAnsi="Times New Roman" w:cs="Times New Roman"/>
      <w:b w:val="0"/>
      <w:bCs w:val="0"/>
      <w:i w:val="0"/>
      <w:iCs w:val="0"/>
      <w:smallCaps w:val="0"/>
      <w:sz w:val="22"/>
      <w:szCs w:val="22"/>
    </w:rPr>
  </w:style>
  <w:style w:type="character" w:customStyle="1" w:styleId="CharStyle179">
    <w:name w:val="CharStyle179"/>
    <w:basedOn w:val="DefaultParagraphFont"/>
    <w:rsid w:val="00011E6A"/>
    <w:rPr>
      <w:rFonts w:ascii="Times New Roman" w:eastAsia="Times New Roman" w:hAnsi="Times New Roman" w:cs="Times New Roman"/>
      <w:b w:val="0"/>
      <w:bCs w:val="0"/>
      <w:i w:val="0"/>
      <w:iCs w:val="0"/>
      <w:smallCaps w:val="0"/>
      <w:sz w:val="54"/>
      <w:szCs w:val="54"/>
    </w:rPr>
  </w:style>
  <w:style w:type="character" w:customStyle="1" w:styleId="CharStyle186">
    <w:name w:val="CharStyle186"/>
    <w:basedOn w:val="DefaultParagraphFont"/>
    <w:rsid w:val="00011E6A"/>
    <w:rPr>
      <w:rFonts w:ascii="Times New Roman" w:eastAsia="Times New Roman" w:hAnsi="Times New Roman" w:cs="Times New Roman"/>
      <w:b w:val="0"/>
      <w:bCs w:val="0"/>
      <w:i w:val="0"/>
      <w:iCs w:val="0"/>
      <w:smallCaps w:val="0"/>
      <w:sz w:val="20"/>
      <w:szCs w:val="20"/>
    </w:rPr>
  </w:style>
  <w:style w:type="character" w:customStyle="1" w:styleId="CharStyle260">
    <w:name w:val="CharStyle260"/>
    <w:basedOn w:val="DefaultParagraphFont"/>
    <w:rsid w:val="00011E6A"/>
    <w:rPr>
      <w:rFonts w:ascii="Times New Roman" w:eastAsia="Times New Roman" w:hAnsi="Times New Roman" w:cs="Times New Roman"/>
      <w:b/>
      <w:bCs/>
      <w:i w:val="0"/>
      <w:iCs w:val="0"/>
      <w:smallCaps w:val="0"/>
      <w:sz w:val="22"/>
      <w:szCs w:val="22"/>
    </w:rPr>
  </w:style>
  <w:style w:type="paragraph" w:styleId="Header">
    <w:name w:val="header"/>
    <w:basedOn w:val="Normal"/>
    <w:link w:val="HeaderChar"/>
    <w:uiPriority w:val="99"/>
    <w:semiHidden/>
    <w:unhideWhenUsed/>
    <w:rsid w:val="007369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692E"/>
  </w:style>
  <w:style w:type="paragraph" w:styleId="Footer">
    <w:name w:val="footer"/>
    <w:basedOn w:val="Normal"/>
    <w:link w:val="FooterChar"/>
    <w:uiPriority w:val="99"/>
    <w:unhideWhenUsed/>
    <w:rsid w:val="00736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92E"/>
  </w:style>
  <w:style w:type="paragraph" w:styleId="BalloonText">
    <w:name w:val="Balloon Text"/>
    <w:basedOn w:val="Normal"/>
    <w:link w:val="BalloonTextChar"/>
    <w:uiPriority w:val="99"/>
    <w:semiHidden/>
    <w:unhideWhenUsed/>
    <w:rsid w:val="00736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92E"/>
    <w:rPr>
      <w:rFonts w:ascii="Tahoma" w:hAnsi="Tahoma" w:cs="Tahoma"/>
      <w:sz w:val="16"/>
      <w:szCs w:val="16"/>
    </w:rPr>
  </w:style>
  <w:style w:type="paragraph" w:styleId="ListParagraph">
    <w:name w:val="List Paragraph"/>
    <w:basedOn w:val="Normal"/>
    <w:uiPriority w:val="34"/>
    <w:qFormat/>
    <w:rsid w:val="00264B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A40494D2-999A-4EFB-AA45-F44F14597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83</cp:revision>
  <dcterms:created xsi:type="dcterms:W3CDTF">2017-04-20T04:12:00Z</dcterms:created>
  <dcterms:modified xsi:type="dcterms:W3CDTF">2018-05-06T23:36:00Z</dcterms:modified>
</cp:coreProperties>
</file>