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B" w:rsidRPr="007D461A" w:rsidRDefault="00390E2B" w:rsidP="00082675">
      <w:pPr>
        <w:spacing w:after="60" w:line="240" w:lineRule="auto"/>
        <w:jc w:val="center"/>
        <w:rPr>
          <w:rFonts w:ascii="Times New Roman" w:hAnsi="Times New Roman" w:cs="Times New Roman"/>
          <w:sz w:val="36"/>
        </w:rPr>
      </w:pPr>
      <w:r w:rsidRPr="007D461A">
        <w:rPr>
          <w:rFonts w:ascii="Times New Roman" w:hAnsi="Times New Roman" w:cs="Times New Roman"/>
          <w:sz w:val="36"/>
        </w:rPr>
        <w:t>EXCISE</w:t>
      </w:r>
      <w:r w:rsidR="00931E2B">
        <w:rPr>
          <w:rFonts w:ascii="Times New Roman" w:hAnsi="Times New Roman" w:cs="Times New Roman"/>
          <w:sz w:val="36"/>
        </w:rPr>
        <w:t>.</w:t>
      </w:r>
    </w:p>
    <w:p w:rsidR="007D461A" w:rsidRPr="007D461A" w:rsidRDefault="007D461A" w:rsidP="00082675">
      <w:pPr>
        <w:pBdr>
          <w:bottom w:val="single" w:sz="4" w:space="1" w:color="auto"/>
        </w:pBdr>
        <w:spacing w:after="60" w:line="240" w:lineRule="auto"/>
        <w:ind w:left="3888" w:right="3888"/>
        <w:jc w:val="center"/>
        <w:rPr>
          <w:rFonts w:ascii="Times New Roman" w:hAnsi="Times New Roman" w:cs="Times New Roman"/>
          <w:b/>
          <w:sz w:val="12"/>
          <w:szCs w:val="12"/>
        </w:rPr>
      </w:pPr>
    </w:p>
    <w:p w:rsidR="00390E2B" w:rsidRPr="007D461A" w:rsidRDefault="003E59F2" w:rsidP="007D461A">
      <w:pPr>
        <w:spacing w:after="0" w:line="240" w:lineRule="auto"/>
        <w:jc w:val="center"/>
        <w:rPr>
          <w:rFonts w:ascii="Times New Roman" w:hAnsi="Times New Roman" w:cs="Times New Roman"/>
          <w:sz w:val="28"/>
        </w:rPr>
      </w:pPr>
      <w:r w:rsidRPr="007D461A">
        <w:rPr>
          <w:rFonts w:ascii="Times New Roman" w:hAnsi="Times New Roman" w:cs="Times New Roman"/>
          <w:b/>
          <w:sz w:val="28"/>
        </w:rPr>
        <w:t>No. 55 of 1952.</w:t>
      </w:r>
    </w:p>
    <w:p w:rsidR="00390E2B" w:rsidRPr="007D461A" w:rsidRDefault="00390E2B" w:rsidP="007D461A">
      <w:pPr>
        <w:spacing w:before="120" w:after="0" w:line="240" w:lineRule="auto"/>
        <w:jc w:val="center"/>
        <w:rPr>
          <w:rFonts w:ascii="Times New Roman" w:hAnsi="Times New Roman" w:cs="Times New Roman"/>
          <w:sz w:val="26"/>
        </w:rPr>
      </w:pPr>
      <w:r w:rsidRPr="007D461A">
        <w:rPr>
          <w:rFonts w:ascii="Times New Roman" w:hAnsi="Times New Roman" w:cs="Times New Roman"/>
          <w:sz w:val="26"/>
        </w:rPr>
        <w:t xml:space="preserve">An Act to amend the </w:t>
      </w:r>
      <w:r w:rsidR="003E59F2" w:rsidRPr="007D461A">
        <w:rPr>
          <w:rFonts w:ascii="Times New Roman" w:hAnsi="Times New Roman" w:cs="Times New Roman"/>
          <w:i/>
          <w:sz w:val="26"/>
        </w:rPr>
        <w:t xml:space="preserve">Excise Act </w:t>
      </w:r>
      <w:r w:rsidRPr="007D461A">
        <w:rPr>
          <w:rFonts w:ascii="Times New Roman" w:hAnsi="Times New Roman" w:cs="Times New Roman"/>
          <w:sz w:val="26"/>
        </w:rPr>
        <w:t>1901</w:t>
      </w:r>
      <w:r w:rsidR="00611A64">
        <w:rPr>
          <w:rFonts w:ascii="Times New Roman" w:hAnsi="Times New Roman" w:cs="Times New Roman"/>
          <w:sz w:val="26"/>
        </w:rPr>
        <w:t>–</w:t>
      </w:r>
      <w:r w:rsidRPr="007D461A">
        <w:rPr>
          <w:rFonts w:ascii="Times New Roman" w:hAnsi="Times New Roman" w:cs="Times New Roman"/>
          <w:sz w:val="26"/>
        </w:rPr>
        <w:t>1949.</w:t>
      </w:r>
    </w:p>
    <w:p w:rsidR="00390E2B" w:rsidRPr="007D461A" w:rsidRDefault="00390E2B" w:rsidP="00841865">
      <w:pPr>
        <w:spacing w:before="120" w:after="0" w:line="240" w:lineRule="auto"/>
        <w:jc w:val="right"/>
        <w:rPr>
          <w:rFonts w:ascii="Times New Roman" w:hAnsi="Times New Roman" w:cs="Times New Roman"/>
          <w:sz w:val="26"/>
        </w:rPr>
      </w:pPr>
      <w:r w:rsidRPr="007D461A">
        <w:rPr>
          <w:rFonts w:ascii="Times New Roman" w:hAnsi="Times New Roman" w:cs="Times New Roman"/>
          <w:sz w:val="26"/>
        </w:rPr>
        <w:t>[Assented to 30th September, 1952.]</w:t>
      </w:r>
    </w:p>
    <w:p w:rsidR="00390E2B" w:rsidRPr="007D461A" w:rsidRDefault="00390E2B" w:rsidP="007D461A">
      <w:pPr>
        <w:spacing w:after="0" w:line="240" w:lineRule="auto"/>
        <w:jc w:val="right"/>
        <w:rPr>
          <w:rFonts w:ascii="Times New Roman" w:hAnsi="Times New Roman" w:cs="Times New Roman"/>
          <w:sz w:val="26"/>
        </w:rPr>
      </w:pPr>
      <w:r w:rsidRPr="007D461A">
        <w:rPr>
          <w:rFonts w:ascii="Times New Roman" w:hAnsi="Times New Roman" w:cs="Times New Roman"/>
          <w:sz w:val="26"/>
        </w:rPr>
        <w:t>[Date of commencement, 28th October, 1952.]</w:t>
      </w:r>
    </w:p>
    <w:p w:rsidR="00390E2B" w:rsidRPr="005631F6" w:rsidRDefault="00390E2B" w:rsidP="00697EE2">
      <w:pPr>
        <w:spacing w:before="120" w:after="0" w:line="240" w:lineRule="auto"/>
        <w:jc w:val="both"/>
        <w:rPr>
          <w:rFonts w:ascii="Times New Roman" w:hAnsi="Times New Roman" w:cs="Times New Roman"/>
        </w:rPr>
      </w:pPr>
      <w:r w:rsidRPr="005631F6">
        <w:rPr>
          <w:rFonts w:ascii="Times New Roman" w:hAnsi="Times New Roman" w:cs="Times New Roman"/>
        </w:rPr>
        <w:t>BE it enacted by the Queen</w:t>
      </w:r>
      <w:r w:rsidR="00DA7809" w:rsidRPr="005631F6">
        <w:rPr>
          <w:rFonts w:ascii="Times New Roman" w:hAnsi="Times New Roman" w:cs="Times New Roman"/>
        </w:rPr>
        <w:t>’</w:t>
      </w:r>
      <w:r w:rsidRPr="005631F6">
        <w:rPr>
          <w:rFonts w:ascii="Times New Roman" w:hAnsi="Times New Roman" w:cs="Times New Roman"/>
        </w:rPr>
        <w:t>s Most Excellent Majesty, the Senate, and the House of Representatives of the Commonwealth of Australia, as follows:—</w:t>
      </w:r>
    </w:p>
    <w:p w:rsidR="00390E2B" w:rsidRPr="006F56DF" w:rsidRDefault="003E59F2" w:rsidP="00697EE2">
      <w:pPr>
        <w:spacing w:before="120" w:after="60" w:line="240" w:lineRule="auto"/>
        <w:jc w:val="both"/>
        <w:rPr>
          <w:rFonts w:ascii="Times New Roman" w:hAnsi="Times New Roman" w:cs="Times New Roman"/>
          <w:b/>
          <w:sz w:val="20"/>
        </w:rPr>
      </w:pPr>
      <w:r w:rsidRPr="006F56DF">
        <w:rPr>
          <w:rFonts w:ascii="Times New Roman" w:hAnsi="Times New Roman" w:cs="Times New Roman"/>
          <w:b/>
          <w:sz w:val="20"/>
        </w:rPr>
        <w:t>Short title and citation.</w:t>
      </w:r>
    </w:p>
    <w:p w:rsidR="00390E2B" w:rsidRPr="009A4F8B" w:rsidRDefault="003E59F2" w:rsidP="00697EE2">
      <w:pPr>
        <w:tabs>
          <w:tab w:val="left" w:pos="1080"/>
        </w:tabs>
        <w:spacing w:after="0" w:line="240" w:lineRule="auto"/>
        <w:ind w:firstLine="288"/>
        <w:jc w:val="both"/>
        <w:rPr>
          <w:rFonts w:ascii="Times New Roman" w:hAnsi="Times New Roman" w:cs="Times New Roman"/>
        </w:rPr>
      </w:pPr>
      <w:r w:rsidRPr="009A4F8B">
        <w:rPr>
          <w:rFonts w:ascii="Times New Roman" w:hAnsi="Times New Roman" w:cs="Times New Roman"/>
          <w:b/>
        </w:rPr>
        <w:t>1.</w:t>
      </w:r>
      <w:r w:rsidR="00390E2B" w:rsidRPr="009A4F8B">
        <w:rPr>
          <w:rFonts w:ascii="Times New Roman" w:hAnsi="Times New Roman" w:cs="Times New Roman"/>
        </w:rPr>
        <w:t>—(1.)</w:t>
      </w:r>
      <w:r w:rsidR="006F56DF">
        <w:rPr>
          <w:rFonts w:ascii="Times New Roman" w:hAnsi="Times New Roman" w:cs="Times New Roman"/>
        </w:rPr>
        <w:tab/>
      </w:r>
      <w:r w:rsidR="00390E2B" w:rsidRPr="009A4F8B">
        <w:rPr>
          <w:rFonts w:ascii="Times New Roman" w:hAnsi="Times New Roman" w:cs="Times New Roman"/>
        </w:rPr>
        <w:t xml:space="preserve">This Act may be cited as the </w:t>
      </w:r>
      <w:r w:rsidRPr="009A4F8B">
        <w:rPr>
          <w:rFonts w:ascii="Times New Roman" w:hAnsi="Times New Roman" w:cs="Times New Roman"/>
          <w:i/>
        </w:rPr>
        <w:t xml:space="preserve">Excise Act </w:t>
      </w:r>
      <w:r w:rsidR="00390E2B" w:rsidRPr="009A4F8B">
        <w:rPr>
          <w:rFonts w:ascii="Times New Roman" w:hAnsi="Times New Roman" w:cs="Times New Roman"/>
        </w:rPr>
        <w:t>1952.</w:t>
      </w:r>
    </w:p>
    <w:p w:rsidR="00390E2B" w:rsidRPr="009A4F8B" w:rsidRDefault="00390E2B" w:rsidP="00697EE2">
      <w:pPr>
        <w:spacing w:before="60" w:after="0" w:line="240" w:lineRule="auto"/>
        <w:ind w:firstLine="288"/>
        <w:jc w:val="both"/>
        <w:rPr>
          <w:rFonts w:ascii="Times New Roman" w:hAnsi="Times New Roman" w:cs="Times New Roman"/>
        </w:rPr>
      </w:pPr>
      <w:r w:rsidRPr="009A4F8B">
        <w:rPr>
          <w:rFonts w:ascii="Times New Roman" w:hAnsi="Times New Roman" w:cs="Times New Roman"/>
        </w:rPr>
        <w:t>(2.)</w:t>
      </w:r>
      <w:r w:rsidR="006F56DF">
        <w:rPr>
          <w:rFonts w:ascii="Times New Roman" w:hAnsi="Times New Roman" w:cs="Times New Roman"/>
        </w:rPr>
        <w:tab/>
      </w:r>
      <w:r w:rsidRPr="009A4F8B">
        <w:rPr>
          <w:rFonts w:ascii="Times New Roman" w:hAnsi="Times New Roman" w:cs="Times New Roman"/>
        </w:rPr>
        <w:t xml:space="preserve">The </w:t>
      </w:r>
      <w:r w:rsidR="003E59F2" w:rsidRPr="009A4F8B">
        <w:rPr>
          <w:rFonts w:ascii="Times New Roman" w:hAnsi="Times New Roman" w:cs="Times New Roman"/>
          <w:i/>
        </w:rPr>
        <w:t xml:space="preserve">Excise Act </w:t>
      </w:r>
      <w:r w:rsidRPr="009A4F8B">
        <w:rPr>
          <w:rFonts w:ascii="Times New Roman" w:hAnsi="Times New Roman" w:cs="Times New Roman"/>
        </w:rPr>
        <w:t>1901</w:t>
      </w:r>
      <w:r w:rsidR="00611A64">
        <w:rPr>
          <w:rFonts w:ascii="Times New Roman" w:hAnsi="Times New Roman" w:cs="Times New Roman"/>
        </w:rPr>
        <w:t>–</w:t>
      </w:r>
      <w:r w:rsidR="005631F6">
        <w:rPr>
          <w:rFonts w:ascii="Times New Roman" w:hAnsi="Times New Roman" w:cs="Times New Roman"/>
        </w:rPr>
        <w:t>1949</w:t>
      </w:r>
      <w:r w:rsidRPr="009A4F8B">
        <w:rPr>
          <w:rFonts w:ascii="Times New Roman" w:hAnsi="Times New Roman" w:cs="Times New Roman"/>
        </w:rPr>
        <w:t xml:space="preserve"> is in this Act referred to as the Principal Act.</w:t>
      </w:r>
    </w:p>
    <w:p w:rsidR="00390E2B" w:rsidRPr="009A4F8B" w:rsidRDefault="00390E2B" w:rsidP="00697EE2">
      <w:pPr>
        <w:spacing w:before="60" w:after="0" w:line="240" w:lineRule="auto"/>
        <w:ind w:firstLine="288"/>
        <w:jc w:val="both"/>
        <w:rPr>
          <w:rFonts w:ascii="Times New Roman" w:hAnsi="Times New Roman" w:cs="Times New Roman"/>
        </w:rPr>
      </w:pPr>
      <w:r w:rsidRPr="009A4F8B">
        <w:rPr>
          <w:rFonts w:ascii="Times New Roman" w:hAnsi="Times New Roman" w:cs="Times New Roman"/>
        </w:rPr>
        <w:t>(3.)</w:t>
      </w:r>
      <w:r w:rsidR="006F56DF">
        <w:rPr>
          <w:rFonts w:ascii="Times New Roman" w:hAnsi="Times New Roman" w:cs="Times New Roman"/>
        </w:rPr>
        <w:tab/>
      </w:r>
      <w:r w:rsidRPr="009A4F8B">
        <w:rPr>
          <w:rFonts w:ascii="Times New Roman" w:hAnsi="Times New Roman" w:cs="Times New Roman"/>
        </w:rPr>
        <w:t>The Principal Act</w:t>
      </w:r>
      <w:r w:rsidR="00611A64">
        <w:rPr>
          <w:rFonts w:ascii="Times New Roman" w:hAnsi="Times New Roman" w:cs="Times New Roman"/>
        </w:rPr>
        <w:t>,</w:t>
      </w:r>
      <w:r w:rsidRPr="009A4F8B">
        <w:rPr>
          <w:rFonts w:ascii="Times New Roman" w:hAnsi="Times New Roman" w:cs="Times New Roman"/>
        </w:rPr>
        <w:t xml:space="preserve"> as amended by this Act, may be cited as the </w:t>
      </w:r>
      <w:r w:rsidR="003E59F2" w:rsidRPr="009A4F8B">
        <w:rPr>
          <w:rFonts w:ascii="Times New Roman" w:hAnsi="Times New Roman" w:cs="Times New Roman"/>
          <w:i/>
        </w:rPr>
        <w:t xml:space="preserve">Excise Act </w:t>
      </w:r>
      <w:r w:rsidRPr="009A4F8B">
        <w:rPr>
          <w:rFonts w:ascii="Times New Roman" w:hAnsi="Times New Roman" w:cs="Times New Roman"/>
        </w:rPr>
        <w:t>1901</w:t>
      </w:r>
      <w:r w:rsidR="00611A64">
        <w:rPr>
          <w:rFonts w:ascii="Times New Roman" w:hAnsi="Times New Roman" w:cs="Times New Roman"/>
        </w:rPr>
        <w:t>–</w:t>
      </w:r>
      <w:r w:rsidRPr="009A4F8B">
        <w:rPr>
          <w:rFonts w:ascii="Times New Roman" w:hAnsi="Times New Roman" w:cs="Times New Roman"/>
        </w:rPr>
        <w:t>1952.</w:t>
      </w:r>
    </w:p>
    <w:p w:rsidR="00390E2B" w:rsidRPr="009A4F8B" w:rsidRDefault="003E59F2" w:rsidP="00697EE2">
      <w:pPr>
        <w:tabs>
          <w:tab w:val="left" w:pos="630"/>
        </w:tabs>
        <w:spacing w:before="120" w:after="0" w:line="240" w:lineRule="auto"/>
        <w:ind w:firstLine="288"/>
        <w:jc w:val="both"/>
        <w:rPr>
          <w:rFonts w:ascii="Times New Roman" w:hAnsi="Times New Roman" w:cs="Times New Roman"/>
        </w:rPr>
      </w:pPr>
      <w:r w:rsidRPr="009A4F8B">
        <w:rPr>
          <w:rFonts w:ascii="Times New Roman" w:hAnsi="Times New Roman" w:cs="Times New Roman"/>
          <w:b/>
        </w:rPr>
        <w:t>2.</w:t>
      </w:r>
      <w:r w:rsidR="006F56DF">
        <w:rPr>
          <w:rFonts w:ascii="Times New Roman" w:hAnsi="Times New Roman" w:cs="Times New Roman"/>
        </w:rPr>
        <w:tab/>
      </w:r>
      <w:r w:rsidR="00390E2B" w:rsidRPr="009A4F8B">
        <w:rPr>
          <w:rFonts w:ascii="Times New Roman" w:hAnsi="Times New Roman" w:cs="Times New Roman"/>
        </w:rPr>
        <w:t>Sections thirty-two and</w:t>
      </w:r>
      <w:r w:rsidR="00841865">
        <w:rPr>
          <w:rFonts w:ascii="Times New Roman" w:hAnsi="Times New Roman" w:cs="Times New Roman"/>
        </w:rPr>
        <w:t xml:space="preserve"> </w:t>
      </w:r>
      <w:r w:rsidR="00390E2B" w:rsidRPr="009A4F8B">
        <w:rPr>
          <w:rFonts w:ascii="Times New Roman" w:hAnsi="Times New Roman" w:cs="Times New Roman"/>
        </w:rPr>
        <w:t>thirty-three</w:t>
      </w:r>
      <w:r w:rsidR="00841865">
        <w:rPr>
          <w:rFonts w:ascii="Times New Roman" w:hAnsi="Times New Roman" w:cs="Times New Roman"/>
        </w:rPr>
        <w:t xml:space="preserve"> </w:t>
      </w:r>
      <w:r w:rsidR="00390E2B" w:rsidRPr="009A4F8B">
        <w:rPr>
          <w:rFonts w:ascii="Times New Roman" w:hAnsi="Times New Roman" w:cs="Times New Roman"/>
        </w:rPr>
        <w:t>of</w:t>
      </w:r>
      <w:r w:rsidR="00841865">
        <w:rPr>
          <w:rFonts w:ascii="Times New Roman" w:hAnsi="Times New Roman" w:cs="Times New Roman"/>
        </w:rPr>
        <w:t xml:space="preserve"> </w:t>
      </w:r>
      <w:r w:rsidR="00390E2B" w:rsidRPr="009A4F8B">
        <w:rPr>
          <w:rFonts w:ascii="Times New Roman" w:hAnsi="Times New Roman" w:cs="Times New Roman"/>
        </w:rPr>
        <w:t>the</w:t>
      </w:r>
      <w:r w:rsidR="00841865">
        <w:rPr>
          <w:rFonts w:ascii="Times New Roman" w:hAnsi="Times New Roman" w:cs="Times New Roman"/>
        </w:rPr>
        <w:t xml:space="preserve"> </w:t>
      </w:r>
      <w:r w:rsidR="00390E2B" w:rsidRPr="009A4F8B">
        <w:rPr>
          <w:rFonts w:ascii="Times New Roman" w:hAnsi="Times New Roman" w:cs="Times New Roman"/>
        </w:rPr>
        <w:t>Principal</w:t>
      </w:r>
      <w:r w:rsidR="00841865">
        <w:rPr>
          <w:rFonts w:ascii="Times New Roman" w:hAnsi="Times New Roman" w:cs="Times New Roman"/>
        </w:rPr>
        <w:t xml:space="preserve"> </w:t>
      </w:r>
      <w:r w:rsidR="00390E2B" w:rsidRPr="009A4F8B">
        <w:rPr>
          <w:rFonts w:ascii="Times New Roman" w:hAnsi="Times New Roman" w:cs="Times New Roman"/>
        </w:rPr>
        <w:t>Act are repealed and the following sections inserted in their stead:—</w:t>
      </w:r>
    </w:p>
    <w:p w:rsidR="00390E2B" w:rsidRPr="006F56DF" w:rsidRDefault="003E59F2" w:rsidP="00697EE2">
      <w:pPr>
        <w:spacing w:before="120" w:after="60" w:line="240" w:lineRule="auto"/>
        <w:jc w:val="both"/>
        <w:rPr>
          <w:rFonts w:ascii="Times New Roman" w:hAnsi="Times New Roman" w:cs="Times New Roman"/>
          <w:b/>
          <w:sz w:val="20"/>
        </w:rPr>
      </w:pPr>
      <w:r w:rsidRPr="006F56DF">
        <w:rPr>
          <w:rFonts w:ascii="Times New Roman" w:hAnsi="Times New Roman" w:cs="Times New Roman"/>
          <w:b/>
          <w:sz w:val="20"/>
        </w:rPr>
        <w:t>Notice of ceasing to produce or deal in material.</w:t>
      </w:r>
    </w:p>
    <w:p w:rsidR="00390E2B" w:rsidRPr="009A4F8B" w:rsidRDefault="00DA7809" w:rsidP="00697EE2">
      <w:pPr>
        <w:tabs>
          <w:tab w:val="left" w:pos="1260"/>
        </w:tabs>
        <w:spacing w:after="0" w:line="240" w:lineRule="auto"/>
        <w:ind w:firstLine="288"/>
        <w:jc w:val="both"/>
        <w:rPr>
          <w:rFonts w:ascii="Times New Roman" w:hAnsi="Times New Roman" w:cs="Times New Roman"/>
        </w:rPr>
      </w:pPr>
      <w:r>
        <w:rPr>
          <w:rFonts w:ascii="Times New Roman" w:hAnsi="Times New Roman" w:cs="Times New Roman"/>
        </w:rPr>
        <w:t>“</w:t>
      </w:r>
      <w:r w:rsidR="00390E2B" w:rsidRPr="009A4F8B">
        <w:rPr>
          <w:rFonts w:ascii="Times New Roman" w:hAnsi="Times New Roman" w:cs="Times New Roman"/>
        </w:rPr>
        <w:t>32.—(1.)</w:t>
      </w:r>
      <w:r w:rsidR="006F56DF">
        <w:rPr>
          <w:rFonts w:ascii="Times New Roman" w:hAnsi="Times New Roman" w:cs="Times New Roman"/>
        </w:rPr>
        <w:tab/>
      </w:r>
      <w:r w:rsidR="00390E2B" w:rsidRPr="009A4F8B">
        <w:rPr>
          <w:rFonts w:ascii="Times New Roman" w:hAnsi="Times New Roman" w:cs="Times New Roman"/>
        </w:rPr>
        <w:t>When a producer ceases to produce material or a dealer ceases to deal in material, he shall forthwith give notice in writing to the Collector that he has so ceased.</w:t>
      </w:r>
    </w:p>
    <w:p w:rsidR="00390E2B" w:rsidRPr="009A4F8B" w:rsidRDefault="00DA7809" w:rsidP="00697EE2">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w:t>
      </w:r>
      <w:r w:rsidR="00390E2B" w:rsidRPr="009A4F8B">
        <w:rPr>
          <w:rFonts w:ascii="Times New Roman" w:hAnsi="Times New Roman" w:cs="Times New Roman"/>
        </w:rPr>
        <w:t>(2.)</w:t>
      </w:r>
      <w:r w:rsidR="006F56DF">
        <w:rPr>
          <w:rFonts w:ascii="Times New Roman" w:hAnsi="Times New Roman" w:cs="Times New Roman"/>
        </w:rPr>
        <w:tab/>
      </w:r>
      <w:r w:rsidR="00390E2B" w:rsidRPr="009A4F8B">
        <w:rPr>
          <w:rFonts w:ascii="Times New Roman" w:hAnsi="Times New Roman" w:cs="Times New Roman"/>
        </w:rPr>
        <w:t>Upon receipt of notice given under the last preceding sub-section and upon being satisfied that the person giving the notice has no material in his possession, custody or control, the Collector shall cancel the registration of that person as a producer or dealer, as the case may be.</w:t>
      </w:r>
    </w:p>
    <w:p w:rsidR="00390E2B" w:rsidRPr="006F56DF" w:rsidRDefault="003E59F2" w:rsidP="00697EE2">
      <w:pPr>
        <w:spacing w:before="120" w:after="60" w:line="240" w:lineRule="auto"/>
        <w:jc w:val="both"/>
        <w:rPr>
          <w:rFonts w:ascii="Times New Roman" w:hAnsi="Times New Roman" w:cs="Times New Roman"/>
          <w:b/>
          <w:sz w:val="20"/>
        </w:rPr>
      </w:pPr>
      <w:r w:rsidRPr="006F56DF">
        <w:rPr>
          <w:rFonts w:ascii="Times New Roman" w:hAnsi="Times New Roman" w:cs="Times New Roman"/>
          <w:b/>
          <w:sz w:val="20"/>
        </w:rPr>
        <w:t>Accounts and returns.</w:t>
      </w:r>
    </w:p>
    <w:p w:rsidR="00390E2B" w:rsidRPr="009A4F8B" w:rsidRDefault="00DA7809" w:rsidP="00697EE2">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390E2B" w:rsidRPr="009A4F8B">
        <w:rPr>
          <w:rFonts w:ascii="Times New Roman" w:hAnsi="Times New Roman" w:cs="Times New Roman"/>
        </w:rPr>
        <w:t>33.</w:t>
      </w:r>
      <w:r w:rsidR="006F56DF">
        <w:rPr>
          <w:rFonts w:ascii="Times New Roman" w:hAnsi="Times New Roman" w:cs="Times New Roman"/>
        </w:rPr>
        <w:tab/>
      </w:r>
      <w:r w:rsidR="00390E2B" w:rsidRPr="009A4F8B">
        <w:rPr>
          <w:rFonts w:ascii="Times New Roman" w:hAnsi="Times New Roman" w:cs="Times New Roman"/>
        </w:rPr>
        <w:t>A person who is a producer or dealer or, having been a producer or dealer, has ceased to be a producer or dealer shall, with respect to material produced or dealt in, or produced and dealt in, by him, keep accounts and furnish returns in accordance with the regulations.</w:t>
      </w:r>
    </w:p>
    <w:p w:rsidR="00390E2B" w:rsidRPr="009A4F8B" w:rsidRDefault="00390E2B" w:rsidP="00697EE2">
      <w:pPr>
        <w:spacing w:after="0" w:line="240" w:lineRule="auto"/>
        <w:ind w:firstLine="288"/>
        <w:jc w:val="both"/>
        <w:rPr>
          <w:rFonts w:ascii="Times New Roman" w:hAnsi="Times New Roman" w:cs="Times New Roman"/>
        </w:rPr>
      </w:pPr>
      <w:r w:rsidRPr="009A4F8B">
        <w:rPr>
          <w:rFonts w:ascii="Times New Roman" w:hAnsi="Times New Roman" w:cs="Times New Roman"/>
        </w:rPr>
        <w:t>Penalty: Twenty pounds.</w:t>
      </w:r>
      <w:r w:rsidR="00DA7809">
        <w:rPr>
          <w:rFonts w:ascii="Times New Roman" w:hAnsi="Times New Roman" w:cs="Times New Roman"/>
        </w:rPr>
        <w:t>”</w:t>
      </w:r>
      <w:r w:rsidRPr="009A4F8B">
        <w:rPr>
          <w:rFonts w:ascii="Times New Roman" w:hAnsi="Times New Roman" w:cs="Times New Roman"/>
        </w:rPr>
        <w:t>.</w:t>
      </w:r>
    </w:p>
    <w:p w:rsidR="00390E2B" w:rsidRPr="009A4F8B" w:rsidRDefault="003E59F2" w:rsidP="00697EE2">
      <w:pPr>
        <w:tabs>
          <w:tab w:val="left" w:pos="630"/>
        </w:tabs>
        <w:spacing w:before="120" w:after="0" w:line="240" w:lineRule="auto"/>
        <w:ind w:firstLine="288"/>
        <w:jc w:val="both"/>
        <w:rPr>
          <w:rFonts w:ascii="Times New Roman" w:hAnsi="Times New Roman" w:cs="Times New Roman"/>
        </w:rPr>
      </w:pPr>
      <w:r w:rsidRPr="009A4F8B">
        <w:rPr>
          <w:rFonts w:ascii="Times New Roman" w:hAnsi="Times New Roman" w:cs="Times New Roman"/>
          <w:b/>
        </w:rPr>
        <w:t>3.</w:t>
      </w:r>
      <w:r w:rsidR="006F56DF">
        <w:rPr>
          <w:rFonts w:ascii="Times New Roman" w:hAnsi="Times New Roman" w:cs="Times New Roman"/>
        </w:rPr>
        <w:tab/>
      </w:r>
      <w:r w:rsidR="00390E2B" w:rsidRPr="009A4F8B">
        <w:rPr>
          <w:rFonts w:ascii="Times New Roman" w:hAnsi="Times New Roman" w:cs="Times New Roman"/>
        </w:rPr>
        <w:t>Section fifty-four of the Principal Act is repealed and the following section inserted in its stead:—</w:t>
      </w:r>
    </w:p>
    <w:p w:rsidR="00390E2B" w:rsidRPr="006F56DF" w:rsidRDefault="003E59F2" w:rsidP="00697EE2">
      <w:pPr>
        <w:spacing w:before="120" w:after="60" w:line="240" w:lineRule="auto"/>
        <w:jc w:val="both"/>
        <w:rPr>
          <w:rFonts w:ascii="Times New Roman" w:hAnsi="Times New Roman" w:cs="Times New Roman"/>
          <w:b/>
          <w:sz w:val="20"/>
        </w:rPr>
      </w:pPr>
      <w:r w:rsidRPr="006F56DF">
        <w:rPr>
          <w:rFonts w:ascii="Times New Roman" w:hAnsi="Times New Roman" w:cs="Times New Roman"/>
          <w:b/>
          <w:sz w:val="20"/>
        </w:rPr>
        <w:t>Liability to pay duty.</w:t>
      </w:r>
    </w:p>
    <w:p w:rsidR="00390E2B" w:rsidRDefault="00DA7809" w:rsidP="00697EE2">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390E2B" w:rsidRPr="009A4F8B">
        <w:rPr>
          <w:rFonts w:ascii="Times New Roman" w:hAnsi="Times New Roman" w:cs="Times New Roman"/>
        </w:rPr>
        <w:t>54.</w:t>
      </w:r>
      <w:r w:rsidR="006F56DF">
        <w:rPr>
          <w:rFonts w:ascii="Times New Roman" w:hAnsi="Times New Roman" w:cs="Times New Roman"/>
        </w:rPr>
        <w:tab/>
      </w:r>
      <w:r w:rsidR="00390E2B" w:rsidRPr="009A4F8B">
        <w:rPr>
          <w:rFonts w:ascii="Times New Roman" w:hAnsi="Times New Roman" w:cs="Times New Roman"/>
        </w:rPr>
        <w:t>The manufacturer of excisable goods, or, where the owner of excisable goods enters them for home consumption, the owner of the goods, shall pay to the Collector, in accordance with this Act, the Excise duty on those goods.</w:t>
      </w:r>
      <w:r>
        <w:rPr>
          <w:rFonts w:ascii="Times New Roman" w:hAnsi="Times New Roman" w:cs="Times New Roman"/>
        </w:rPr>
        <w:t>”</w:t>
      </w:r>
      <w:r w:rsidR="00390E2B" w:rsidRPr="009A4F8B">
        <w:rPr>
          <w:rFonts w:ascii="Times New Roman" w:hAnsi="Times New Roman" w:cs="Times New Roman"/>
        </w:rPr>
        <w:t>.</w:t>
      </w:r>
    </w:p>
    <w:p w:rsidR="001643FA" w:rsidRDefault="001643FA">
      <w:pPr>
        <w:rPr>
          <w:rFonts w:ascii="Times New Roman" w:hAnsi="Times New Roman" w:cs="Times New Roman"/>
        </w:rPr>
      </w:pPr>
      <w:bookmarkStart w:id="0" w:name="_GoBack"/>
      <w:bookmarkEnd w:id="0"/>
      <w:r>
        <w:rPr>
          <w:rFonts w:ascii="Times New Roman" w:hAnsi="Times New Roman" w:cs="Times New Roman"/>
        </w:rPr>
        <w:br w:type="page"/>
      </w:r>
    </w:p>
    <w:p w:rsidR="001643FA" w:rsidRPr="009A4F8B" w:rsidRDefault="001643FA" w:rsidP="00590DCA">
      <w:pPr>
        <w:tabs>
          <w:tab w:val="left" w:pos="630"/>
        </w:tabs>
        <w:spacing w:after="0" w:line="240" w:lineRule="auto"/>
        <w:ind w:firstLine="288"/>
        <w:jc w:val="both"/>
        <w:rPr>
          <w:rFonts w:ascii="Times New Roman" w:hAnsi="Times New Roman" w:cs="Times New Roman"/>
        </w:rPr>
      </w:pPr>
      <w:r w:rsidRPr="009A4F8B">
        <w:rPr>
          <w:rFonts w:ascii="Times New Roman" w:hAnsi="Times New Roman" w:cs="Times New Roman"/>
          <w:b/>
        </w:rPr>
        <w:lastRenderedPageBreak/>
        <w:t>4.</w:t>
      </w:r>
      <w:r w:rsidR="00AE6C12">
        <w:rPr>
          <w:rFonts w:ascii="Times New Roman" w:hAnsi="Times New Roman" w:cs="Times New Roman"/>
        </w:rPr>
        <w:tab/>
      </w:r>
      <w:r w:rsidRPr="009A4F8B">
        <w:rPr>
          <w:rFonts w:ascii="Times New Roman" w:hAnsi="Times New Roman" w:cs="Times New Roman"/>
        </w:rPr>
        <w:t>Sections fifty-nine and sixty of the Principal Act are repealed and the following sections inserted in their stead:—</w:t>
      </w:r>
    </w:p>
    <w:p w:rsidR="001643FA" w:rsidRPr="00AE6C12" w:rsidRDefault="001643FA" w:rsidP="00590DCA">
      <w:pPr>
        <w:spacing w:before="120" w:after="60" w:line="240" w:lineRule="auto"/>
        <w:jc w:val="both"/>
        <w:rPr>
          <w:rFonts w:ascii="Times New Roman" w:hAnsi="Times New Roman" w:cs="Times New Roman"/>
          <w:b/>
          <w:sz w:val="20"/>
        </w:rPr>
      </w:pPr>
      <w:r w:rsidRPr="00AE6C12">
        <w:rPr>
          <w:rFonts w:ascii="Times New Roman" w:hAnsi="Times New Roman" w:cs="Times New Roman"/>
          <w:b/>
          <w:sz w:val="20"/>
        </w:rPr>
        <w:t>Payment of duty.</w:t>
      </w:r>
    </w:p>
    <w:p w:rsidR="001643FA" w:rsidRPr="009A4F8B" w:rsidRDefault="00DA7809" w:rsidP="00590DCA">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1643FA" w:rsidRPr="009A4F8B">
        <w:rPr>
          <w:rFonts w:ascii="Times New Roman" w:hAnsi="Times New Roman" w:cs="Times New Roman"/>
        </w:rPr>
        <w:t>59.</w:t>
      </w:r>
      <w:r w:rsidR="00AE6C12">
        <w:rPr>
          <w:rFonts w:ascii="Times New Roman" w:hAnsi="Times New Roman" w:cs="Times New Roman"/>
        </w:rPr>
        <w:tab/>
      </w:r>
      <w:r w:rsidR="001643FA" w:rsidRPr="009A4F8B">
        <w:rPr>
          <w:rFonts w:ascii="Times New Roman" w:hAnsi="Times New Roman" w:cs="Times New Roman"/>
        </w:rPr>
        <w:t>The Excise duty on excisable goods shall be paid—</w:t>
      </w:r>
    </w:p>
    <w:p w:rsidR="001643FA" w:rsidRPr="009A4F8B" w:rsidRDefault="001643FA" w:rsidP="00590DCA">
      <w:pPr>
        <w:spacing w:after="0" w:line="240" w:lineRule="auto"/>
        <w:ind w:left="907" w:hanging="576"/>
        <w:jc w:val="both"/>
        <w:rPr>
          <w:rFonts w:ascii="Times New Roman" w:hAnsi="Times New Roman" w:cs="Times New Roman"/>
        </w:rPr>
      </w:pPr>
      <w:r w:rsidRPr="009A4F8B">
        <w:rPr>
          <w:rFonts w:ascii="Times New Roman" w:hAnsi="Times New Roman" w:cs="Times New Roman"/>
        </w:rPr>
        <w:t>(</w:t>
      </w:r>
      <w:r w:rsidRPr="009A4F8B">
        <w:rPr>
          <w:rFonts w:ascii="Times New Roman" w:hAnsi="Times New Roman" w:cs="Times New Roman"/>
          <w:i/>
        </w:rPr>
        <w:t>a</w:t>
      </w:r>
      <w:r w:rsidRPr="009A4F8B">
        <w:rPr>
          <w:rFonts w:ascii="Times New Roman" w:hAnsi="Times New Roman" w:cs="Times New Roman"/>
        </w:rPr>
        <w:t>)</w:t>
      </w:r>
      <w:r w:rsidRPr="009A4F8B">
        <w:rPr>
          <w:rFonts w:ascii="Times New Roman" w:hAnsi="Times New Roman" w:cs="Times New Roman"/>
          <w:i/>
        </w:rPr>
        <w:t xml:space="preserve"> </w:t>
      </w:r>
      <w:r w:rsidRPr="009A4F8B">
        <w:rPr>
          <w:rFonts w:ascii="Times New Roman" w:hAnsi="Times New Roman" w:cs="Times New Roman"/>
        </w:rPr>
        <w:t>at the rate in force when the goods are entered for home consumption; and</w:t>
      </w:r>
    </w:p>
    <w:p w:rsidR="001643FA" w:rsidRPr="009A4F8B" w:rsidRDefault="001643FA" w:rsidP="00590DCA">
      <w:pPr>
        <w:spacing w:after="0" w:line="240" w:lineRule="auto"/>
        <w:ind w:left="907" w:hanging="576"/>
        <w:jc w:val="both"/>
        <w:rPr>
          <w:rFonts w:ascii="Times New Roman" w:hAnsi="Times New Roman" w:cs="Times New Roman"/>
        </w:rPr>
      </w:pPr>
      <w:r w:rsidRPr="009A4F8B">
        <w:rPr>
          <w:rFonts w:ascii="Times New Roman" w:hAnsi="Times New Roman" w:cs="Times New Roman"/>
        </w:rPr>
        <w:t>(</w:t>
      </w:r>
      <w:r w:rsidRPr="009A4F8B">
        <w:rPr>
          <w:rFonts w:ascii="Times New Roman" w:hAnsi="Times New Roman" w:cs="Times New Roman"/>
          <w:i/>
        </w:rPr>
        <w:t>b</w:t>
      </w:r>
      <w:r w:rsidRPr="009A4F8B">
        <w:rPr>
          <w:rFonts w:ascii="Times New Roman" w:hAnsi="Times New Roman" w:cs="Times New Roman"/>
        </w:rPr>
        <w:t>) before the entry for home consumption is passed.</w:t>
      </w:r>
    </w:p>
    <w:p w:rsidR="001643FA" w:rsidRPr="00AE6C12" w:rsidRDefault="001643FA" w:rsidP="00590DCA">
      <w:pPr>
        <w:spacing w:before="120" w:after="60" w:line="240" w:lineRule="auto"/>
        <w:jc w:val="both"/>
        <w:rPr>
          <w:rFonts w:ascii="Times New Roman" w:hAnsi="Times New Roman" w:cs="Times New Roman"/>
          <w:b/>
          <w:sz w:val="20"/>
        </w:rPr>
      </w:pPr>
      <w:r w:rsidRPr="00AE6C12">
        <w:rPr>
          <w:rFonts w:ascii="Times New Roman" w:hAnsi="Times New Roman" w:cs="Times New Roman"/>
          <w:b/>
          <w:sz w:val="20"/>
        </w:rPr>
        <w:t>Persons having control of excisable goods to keep them safely.</w:t>
      </w:r>
    </w:p>
    <w:p w:rsidR="001643FA" w:rsidRPr="009A4F8B" w:rsidRDefault="00DA7809" w:rsidP="00590DCA">
      <w:pPr>
        <w:tabs>
          <w:tab w:val="left" w:pos="1260"/>
        </w:tabs>
        <w:spacing w:after="0" w:line="240" w:lineRule="auto"/>
        <w:ind w:firstLine="288"/>
        <w:jc w:val="both"/>
        <w:rPr>
          <w:rFonts w:ascii="Times New Roman" w:hAnsi="Times New Roman" w:cs="Times New Roman"/>
        </w:rPr>
      </w:pPr>
      <w:r>
        <w:rPr>
          <w:rFonts w:ascii="Times New Roman" w:hAnsi="Times New Roman" w:cs="Times New Roman"/>
        </w:rPr>
        <w:t>“</w:t>
      </w:r>
      <w:r w:rsidR="001643FA" w:rsidRPr="009A4F8B">
        <w:rPr>
          <w:rFonts w:ascii="Times New Roman" w:hAnsi="Times New Roman" w:cs="Times New Roman"/>
        </w:rPr>
        <w:t>60.—(1.)</w:t>
      </w:r>
      <w:r w:rsidR="00AE6C12">
        <w:rPr>
          <w:rFonts w:ascii="Times New Roman" w:hAnsi="Times New Roman" w:cs="Times New Roman"/>
        </w:rPr>
        <w:tab/>
      </w:r>
      <w:r w:rsidR="001643FA" w:rsidRPr="009A4F8B">
        <w:rPr>
          <w:rFonts w:ascii="Times New Roman" w:hAnsi="Times New Roman" w:cs="Times New Roman"/>
        </w:rPr>
        <w:t>Where a person who has, or has been entrusted with, the possession, custody or control of excisable goods which are subject to the control of the Customs—</w:t>
      </w:r>
    </w:p>
    <w:p w:rsidR="001643FA" w:rsidRPr="009A4F8B" w:rsidRDefault="001643FA" w:rsidP="00590DCA">
      <w:pPr>
        <w:spacing w:after="0" w:line="240" w:lineRule="auto"/>
        <w:ind w:left="907" w:hanging="576"/>
        <w:jc w:val="both"/>
        <w:rPr>
          <w:rFonts w:ascii="Times New Roman" w:hAnsi="Times New Roman" w:cs="Times New Roman"/>
        </w:rPr>
      </w:pPr>
      <w:r w:rsidRPr="009A4F8B">
        <w:rPr>
          <w:rFonts w:ascii="Times New Roman" w:hAnsi="Times New Roman" w:cs="Times New Roman"/>
        </w:rPr>
        <w:t>(</w:t>
      </w:r>
      <w:r w:rsidRPr="009A4F8B">
        <w:rPr>
          <w:rFonts w:ascii="Times New Roman" w:hAnsi="Times New Roman" w:cs="Times New Roman"/>
          <w:i/>
        </w:rPr>
        <w:t>a</w:t>
      </w:r>
      <w:r w:rsidRPr="009A4F8B">
        <w:rPr>
          <w:rFonts w:ascii="Times New Roman" w:hAnsi="Times New Roman" w:cs="Times New Roman"/>
        </w:rPr>
        <w:t>) fails to keep those goods safely; or</w:t>
      </w:r>
    </w:p>
    <w:p w:rsidR="001643FA" w:rsidRPr="009A4F8B" w:rsidRDefault="001643FA" w:rsidP="00590DCA">
      <w:pPr>
        <w:spacing w:after="0" w:line="240" w:lineRule="auto"/>
        <w:ind w:left="907" w:hanging="576"/>
        <w:jc w:val="both"/>
        <w:rPr>
          <w:rFonts w:ascii="Times New Roman" w:hAnsi="Times New Roman" w:cs="Times New Roman"/>
        </w:rPr>
      </w:pPr>
      <w:r w:rsidRPr="009A4F8B">
        <w:rPr>
          <w:rFonts w:ascii="Times New Roman" w:hAnsi="Times New Roman" w:cs="Times New Roman"/>
        </w:rPr>
        <w:t>(</w:t>
      </w:r>
      <w:r w:rsidRPr="009A4F8B">
        <w:rPr>
          <w:rFonts w:ascii="Times New Roman" w:hAnsi="Times New Roman" w:cs="Times New Roman"/>
          <w:i/>
        </w:rPr>
        <w:t>b</w:t>
      </w:r>
      <w:r w:rsidRPr="009A4F8B">
        <w:rPr>
          <w:rFonts w:ascii="Times New Roman" w:hAnsi="Times New Roman" w:cs="Times New Roman"/>
        </w:rPr>
        <w:t>) when so requested by a Collector, does not account for those goods to the satisfaction of the Collector,</w:t>
      </w:r>
    </w:p>
    <w:p w:rsidR="001643FA" w:rsidRPr="009A4F8B" w:rsidRDefault="001643FA" w:rsidP="00590DCA">
      <w:pPr>
        <w:spacing w:after="0" w:line="240" w:lineRule="auto"/>
        <w:jc w:val="both"/>
        <w:rPr>
          <w:rFonts w:ascii="Times New Roman" w:hAnsi="Times New Roman" w:cs="Times New Roman"/>
        </w:rPr>
      </w:pPr>
      <w:r w:rsidRPr="009A4F8B">
        <w:rPr>
          <w:rFonts w:ascii="Times New Roman" w:hAnsi="Times New Roman" w:cs="Times New Roman"/>
        </w:rPr>
        <w:t>that person shall, on demand in writing made by the Collector, pay to the Commonwealth an amount equal to the amount of the Excise duty which, in the opinion of the Collector, would have been payable on those goods if they had been entered for home consumption on the day on which the Collector made the demand.</w:t>
      </w:r>
    </w:p>
    <w:p w:rsidR="001643FA" w:rsidRPr="009A4F8B" w:rsidRDefault="00DA7809" w:rsidP="00590DCA">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1643FA" w:rsidRPr="009A4F8B">
        <w:rPr>
          <w:rFonts w:ascii="Times New Roman" w:hAnsi="Times New Roman" w:cs="Times New Roman"/>
        </w:rPr>
        <w:t>(2.)</w:t>
      </w:r>
      <w:r w:rsidR="00AE6C12">
        <w:rPr>
          <w:rFonts w:ascii="Times New Roman" w:hAnsi="Times New Roman" w:cs="Times New Roman"/>
        </w:rPr>
        <w:tab/>
      </w:r>
      <w:r w:rsidR="001643FA" w:rsidRPr="009A4F8B">
        <w:rPr>
          <w:rFonts w:ascii="Times New Roman" w:hAnsi="Times New Roman" w:cs="Times New Roman"/>
        </w:rPr>
        <w:t>An amount payable under the last preceding sub-section shall be a debt due to the Commonwealth and may be sued for and recovered in a court of competent jurisdiction by proceedings in the name of the Collector.</w:t>
      </w:r>
    </w:p>
    <w:p w:rsidR="001643FA" w:rsidRPr="009A4F8B" w:rsidRDefault="00DA7809" w:rsidP="00590DCA">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1643FA" w:rsidRPr="009A4F8B">
        <w:rPr>
          <w:rFonts w:ascii="Times New Roman" w:hAnsi="Times New Roman" w:cs="Times New Roman"/>
        </w:rPr>
        <w:t>(3.)</w:t>
      </w:r>
      <w:r w:rsidR="00AE6C12">
        <w:rPr>
          <w:rFonts w:ascii="Times New Roman" w:hAnsi="Times New Roman" w:cs="Times New Roman"/>
        </w:rPr>
        <w:tab/>
      </w:r>
      <w:r w:rsidR="001643FA" w:rsidRPr="009A4F8B">
        <w:rPr>
          <w:rFonts w:ascii="Times New Roman" w:hAnsi="Times New Roman" w:cs="Times New Roman"/>
        </w:rPr>
        <w:t>In proceedings under the last preceding sub-section, a statement or averment in the claim or declaration of the Collector is evidence of the matter or matters so stated or averred.</w:t>
      </w:r>
    </w:p>
    <w:p w:rsidR="001643FA" w:rsidRPr="009A4F8B" w:rsidRDefault="00DA7809" w:rsidP="00590DCA">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1643FA" w:rsidRPr="009A4F8B">
        <w:rPr>
          <w:rFonts w:ascii="Times New Roman" w:hAnsi="Times New Roman" w:cs="Times New Roman"/>
        </w:rPr>
        <w:t>(4.)</w:t>
      </w:r>
      <w:r w:rsidR="00AE6C12">
        <w:rPr>
          <w:rFonts w:ascii="Times New Roman" w:hAnsi="Times New Roman" w:cs="Times New Roman"/>
        </w:rPr>
        <w:tab/>
      </w:r>
      <w:r w:rsidR="001643FA" w:rsidRPr="009A4F8B">
        <w:rPr>
          <w:rFonts w:ascii="Times New Roman" w:hAnsi="Times New Roman" w:cs="Times New Roman"/>
        </w:rPr>
        <w:t>This section does not affect the liability of a person arising under or by virtue of—</w:t>
      </w:r>
    </w:p>
    <w:p w:rsidR="001643FA" w:rsidRPr="009A4F8B" w:rsidRDefault="001643FA" w:rsidP="00590DCA">
      <w:pPr>
        <w:spacing w:after="0" w:line="240" w:lineRule="auto"/>
        <w:ind w:left="907" w:hanging="576"/>
        <w:jc w:val="both"/>
        <w:rPr>
          <w:rFonts w:ascii="Times New Roman" w:hAnsi="Times New Roman" w:cs="Times New Roman"/>
        </w:rPr>
      </w:pPr>
      <w:r w:rsidRPr="009A4F8B">
        <w:rPr>
          <w:rFonts w:ascii="Times New Roman" w:hAnsi="Times New Roman" w:cs="Times New Roman"/>
        </w:rPr>
        <w:t>(</w:t>
      </w:r>
      <w:r w:rsidRPr="009A4F8B">
        <w:rPr>
          <w:rFonts w:ascii="Times New Roman" w:hAnsi="Times New Roman" w:cs="Times New Roman"/>
          <w:i/>
        </w:rPr>
        <w:t>a</w:t>
      </w:r>
      <w:r w:rsidRPr="009A4F8B">
        <w:rPr>
          <w:rFonts w:ascii="Times New Roman" w:hAnsi="Times New Roman" w:cs="Times New Roman"/>
        </w:rPr>
        <w:t>) any other provision of this Act; or</w:t>
      </w:r>
    </w:p>
    <w:p w:rsidR="001643FA" w:rsidRPr="009A4F8B" w:rsidRDefault="001643FA" w:rsidP="00590DCA">
      <w:pPr>
        <w:spacing w:after="240" w:line="240" w:lineRule="auto"/>
        <w:ind w:left="907" w:hanging="576"/>
        <w:jc w:val="both"/>
        <w:rPr>
          <w:rFonts w:ascii="Times New Roman" w:hAnsi="Times New Roman" w:cs="Times New Roman"/>
        </w:rPr>
      </w:pPr>
      <w:r w:rsidRPr="009A4F8B">
        <w:rPr>
          <w:rFonts w:ascii="Times New Roman" w:hAnsi="Times New Roman" w:cs="Times New Roman"/>
        </w:rPr>
        <w:t>(</w:t>
      </w:r>
      <w:r w:rsidRPr="009A4F8B">
        <w:rPr>
          <w:rFonts w:ascii="Times New Roman" w:hAnsi="Times New Roman" w:cs="Times New Roman"/>
          <w:i/>
        </w:rPr>
        <w:t>b</w:t>
      </w:r>
      <w:r w:rsidRPr="009A4F8B">
        <w:rPr>
          <w:rFonts w:ascii="Times New Roman" w:hAnsi="Times New Roman" w:cs="Times New Roman"/>
        </w:rPr>
        <w:t>) a security given under this Act.</w:t>
      </w:r>
      <w:r w:rsidR="00DA7809">
        <w:rPr>
          <w:rFonts w:ascii="Times New Roman" w:hAnsi="Times New Roman" w:cs="Times New Roman"/>
        </w:rPr>
        <w:t>”</w:t>
      </w:r>
      <w:r w:rsidRPr="009A4F8B">
        <w:rPr>
          <w:rFonts w:ascii="Times New Roman" w:hAnsi="Times New Roman" w:cs="Times New Roman"/>
        </w:rPr>
        <w:t>.</w:t>
      </w:r>
    </w:p>
    <w:p w:rsidR="001643FA" w:rsidRDefault="001643FA" w:rsidP="00D2750B">
      <w:pPr>
        <w:pBdr>
          <w:top w:val="single" w:sz="4" w:space="1" w:color="auto"/>
        </w:pBdr>
        <w:spacing w:before="120" w:after="0" w:line="240" w:lineRule="auto"/>
        <w:ind w:left="3600" w:right="3600"/>
        <w:jc w:val="center"/>
        <w:rPr>
          <w:rFonts w:ascii="Times New Roman" w:hAnsi="Times New Roman" w:cs="Times New Roman"/>
        </w:rPr>
      </w:pPr>
    </w:p>
    <w:sectPr w:rsidR="001643FA" w:rsidSect="007D461A">
      <w:headerReference w:type="even" r:id="rId7"/>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7E" w:rsidRDefault="00D8497E" w:rsidP="007D461A">
      <w:pPr>
        <w:spacing w:after="0" w:line="240" w:lineRule="auto"/>
      </w:pPr>
      <w:r>
        <w:separator/>
      </w:r>
    </w:p>
  </w:endnote>
  <w:endnote w:type="continuationSeparator" w:id="0">
    <w:p w:rsidR="00D8497E" w:rsidRDefault="00D8497E" w:rsidP="007D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7E" w:rsidRDefault="00D8497E" w:rsidP="007D461A">
      <w:pPr>
        <w:spacing w:after="0" w:line="240" w:lineRule="auto"/>
      </w:pPr>
      <w:r>
        <w:separator/>
      </w:r>
    </w:p>
  </w:footnote>
  <w:footnote w:type="continuationSeparator" w:id="0">
    <w:p w:rsidR="00D8497E" w:rsidRDefault="00D8497E" w:rsidP="007D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1A" w:rsidRPr="007D461A" w:rsidRDefault="007D461A" w:rsidP="007D461A">
    <w:pPr>
      <w:tabs>
        <w:tab w:val="left" w:pos="4230"/>
        <w:tab w:val="left" w:pos="8370"/>
      </w:tabs>
      <w:spacing w:after="0" w:line="240" w:lineRule="auto"/>
      <w:rPr>
        <w:rFonts w:ascii="Times New Roman" w:hAnsi="Times New Roman" w:cs="Times New Roman"/>
        <w:sz w:val="20"/>
      </w:rPr>
    </w:pPr>
    <w:r w:rsidRPr="007D461A">
      <w:rPr>
        <w:rFonts w:ascii="Times New Roman" w:hAnsi="Times New Roman" w:cs="Times New Roman"/>
        <w:sz w:val="20"/>
      </w:rPr>
      <w:t>1952.</w:t>
    </w:r>
    <w:r>
      <w:rPr>
        <w:rFonts w:ascii="Times New Roman" w:hAnsi="Times New Roman" w:cs="Times New Roman"/>
        <w:sz w:val="20"/>
      </w:rPr>
      <w:tab/>
    </w:r>
    <w:r w:rsidRPr="007D461A">
      <w:rPr>
        <w:rFonts w:ascii="Times New Roman" w:hAnsi="Times New Roman" w:cs="Times New Roman"/>
        <w:i/>
        <w:sz w:val="20"/>
      </w:rPr>
      <w:t>Excise.</w:t>
    </w:r>
    <w:r>
      <w:rPr>
        <w:rFonts w:ascii="Times New Roman" w:hAnsi="Times New Roman" w:cs="Times New Roman"/>
        <w:i/>
        <w:sz w:val="20"/>
      </w:rPr>
      <w:tab/>
    </w:r>
    <w:r w:rsidRPr="007D461A">
      <w:rPr>
        <w:rFonts w:ascii="Times New Roman" w:hAnsi="Times New Roman" w:cs="Times New Roman"/>
        <w:sz w:val="20"/>
      </w:rPr>
      <w:t>No. 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1A" w:rsidRPr="007D461A" w:rsidRDefault="007D461A" w:rsidP="007D461A">
    <w:pPr>
      <w:tabs>
        <w:tab w:val="left" w:pos="4230"/>
        <w:tab w:val="left" w:pos="8550"/>
      </w:tabs>
      <w:spacing w:after="0" w:line="240" w:lineRule="auto"/>
      <w:rPr>
        <w:rFonts w:ascii="Times New Roman" w:hAnsi="Times New Roman" w:cs="Times New Roman"/>
        <w:sz w:val="20"/>
      </w:rPr>
    </w:pPr>
    <w:r w:rsidRPr="007D461A">
      <w:rPr>
        <w:rFonts w:ascii="Times New Roman" w:hAnsi="Times New Roman" w:cs="Times New Roman"/>
        <w:sz w:val="20"/>
      </w:rPr>
      <w:t>No. 55.</w:t>
    </w:r>
    <w:r>
      <w:rPr>
        <w:rFonts w:ascii="Times New Roman" w:hAnsi="Times New Roman" w:cs="Times New Roman"/>
        <w:sz w:val="20"/>
      </w:rPr>
      <w:tab/>
    </w:r>
    <w:r w:rsidRPr="007D461A">
      <w:rPr>
        <w:rFonts w:ascii="Times New Roman" w:hAnsi="Times New Roman" w:cs="Times New Roman"/>
        <w:i/>
        <w:sz w:val="20"/>
      </w:rPr>
      <w:t>Excise.</w:t>
    </w:r>
    <w:r>
      <w:rPr>
        <w:rFonts w:ascii="Times New Roman" w:hAnsi="Times New Roman" w:cs="Times New Roman"/>
        <w:i/>
        <w:sz w:val="20"/>
      </w:rPr>
      <w:tab/>
    </w:r>
    <w:r w:rsidRPr="007D461A">
      <w:rPr>
        <w:rFonts w:ascii="Times New Roman" w:hAnsi="Times New Roman" w:cs="Times New Roman"/>
        <w:sz w:val="20"/>
      </w:rPr>
      <w:t>1952.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390E2B"/>
    <w:rsid w:val="0001135E"/>
    <w:rsid w:val="00030246"/>
    <w:rsid w:val="00082675"/>
    <w:rsid w:val="000B79B8"/>
    <w:rsid w:val="000E51A1"/>
    <w:rsid w:val="001168EB"/>
    <w:rsid w:val="001643FA"/>
    <w:rsid w:val="00171C17"/>
    <w:rsid w:val="0031166A"/>
    <w:rsid w:val="00357481"/>
    <w:rsid w:val="00390E2B"/>
    <w:rsid w:val="003E59F2"/>
    <w:rsid w:val="003E67AC"/>
    <w:rsid w:val="00451475"/>
    <w:rsid w:val="0052529E"/>
    <w:rsid w:val="005631F6"/>
    <w:rsid w:val="00590DCA"/>
    <w:rsid w:val="00611A64"/>
    <w:rsid w:val="006317FD"/>
    <w:rsid w:val="00697EE2"/>
    <w:rsid w:val="006F56DF"/>
    <w:rsid w:val="0078562B"/>
    <w:rsid w:val="007D461A"/>
    <w:rsid w:val="00804EC4"/>
    <w:rsid w:val="0081794C"/>
    <w:rsid w:val="00841865"/>
    <w:rsid w:val="00931E2B"/>
    <w:rsid w:val="009463C1"/>
    <w:rsid w:val="009A4F8B"/>
    <w:rsid w:val="009D2818"/>
    <w:rsid w:val="00A02320"/>
    <w:rsid w:val="00A43520"/>
    <w:rsid w:val="00AB2DCA"/>
    <w:rsid w:val="00AE6C12"/>
    <w:rsid w:val="00B974C9"/>
    <w:rsid w:val="00C576C9"/>
    <w:rsid w:val="00C83C3F"/>
    <w:rsid w:val="00CC1398"/>
    <w:rsid w:val="00D2750B"/>
    <w:rsid w:val="00D8497E"/>
    <w:rsid w:val="00DA7809"/>
    <w:rsid w:val="00ED5414"/>
    <w:rsid w:val="00F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90E2B"/>
    <w:pPr>
      <w:spacing w:after="0" w:line="240" w:lineRule="auto"/>
    </w:pPr>
    <w:rPr>
      <w:rFonts w:ascii="Book Antiqua" w:eastAsia="Book Antiqua" w:hAnsi="Book Antiqua" w:cs="Book Antiqua"/>
      <w:sz w:val="20"/>
      <w:szCs w:val="20"/>
    </w:rPr>
  </w:style>
  <w:style w:type="paragraph" w:customStyle="1" w:styleId="Style1">
    <w:name w:val="Style1"/>
    <w:basedOn w:val="Normal"/>
    <w:rsid w:val="00390E2B"/>
    <w:pPr>
      <w:spacing w:after="0" w:line="240" w:lineRule="auto"/>
    </w:pPr>
    <w:rPr>
      <w:rFonts w:ascii="Book Antiqua" w:eastAsia="Book Antiqua" w:hAnsi="Book Antiqua" w:cs="Book Antiqua"/>
      <w:sz w:val="20"/>
      <w:szCs w:val="20"/>
    </w:rPr>
  </w:style>
  <w:style w:type="paragraph" w:customStyle="1" w:styleId="Style2">
    <w:name w:val="Style2"/>
    <w:basedOn w:val="Normal"/>
    <w:rsid w:val="00390E2B"/>
    <w:pPr>
      <w:spacing w:after="0" w:line="240" w:lineRule="auto"/>
    </w:pPr>
    <w:rPr>
      <w:rFonts w:ascii="Book Antiqua" w:eastAsia="Book Antiqua" w:hAnsi="Book Antiqua" w:cs="Book Antiqua"/>
      <w:sz w:val="20"/>
      <w:szCs w:val="20"/>
    </w:rPr>
  </w:style>
  <w:style w:type="paragraph" w:customStyle="1" w:styleId="Style4">
    <w:name w:val="Style4"/>
    <w:basedOn w:val="Normal"/>
    <w:rsid w:val="00390E2B"/>
    <w:pPr>
      <w:spacing w:after="0" w:line="240" w:lineRule="auto"/>
    </w:pPr>
    <w:rPr>
      <w:rFonts w:ascii="Book Antiqua" w:eastAsia="Book Antiqua" w:hAnsi="Book Antiqua" w:cs="Book Antiqua"/>
      <w:sz w:val="20"/>
      <w:szCs w:val="20"/>
    </w:rPr>
  </w:style>
  <w:style w:type="paragraph" w:customStyle="1" w:styleId="Style7">
    <w:name w:val="Style7"/>
    <w:basedOn w:val="Normal"/>
    <w:rsid w:val="00390E2B"/>
    <w:pPr>
      <w:spacing w:after="0" w:line="240" w:lineRule="auto"/>
    </w:pPr>
    <w:rPr>
      <w:rFonts w:ascii="Book Antiqua" w:eastAsia="Book Antiqua" w:hAnsi="Book Antiqua" w:cs="Book Antiqua"/>
      <w:sz w:val="20"/>
      <w:szCs w:val="20"/>
    </w:rPr>
  </w:style>
  <w:style w:type="paragraph" w:customStyle="1" w:styleId="Style10">
    <w:name w:val="Style10"/>
    <w:basedOn w:val="Normal"/>
    <w:rsid w:val="00390E2B"/>
    <w:pPr>
      <w:spacing w:after="0" w:line="240" w:lineRule="auto"/>
    </w:pPr>
    <w:rPr>
      <w:rFonts w:ascii="Book Antiqua" w:eastAsia="Book Antiqua" w:hAnsi="Book Antiqua" w:cs="Book Antiqua"/>
      <w:sz w:val="20"/>
      <w:szCs w:val="20"/>
    </w:rPr>
  </w:style>
  <w:style w:type="paragraph" w:customStyle="1" w:styleId="Style18">
    <w:name w:val="Style18"/>
    <w:basedOn w:val="Normal"/>
    <w:rsid w:val="00390E2B"/>
    <w:pPr>
      <w:spacing w:after="0" w:line="240" w:lineRule="auto"/>
    </w:pPr>
    <w:rPr>
      <w:rFonts w:ascii="Book Antiqua" w:eastAsia="Book Antiqua" w:hAnsi="Book Antiqua" w:cs="Book Antiqua"/>
      <w:sz w:val="20"/>
      <w:szCs w:val="20"/>
    </w:rPr>
  </w:style>
  <w:style w:type="paragraph" w:customStyle="1" w:styleId="Style34">
    <w:name w:val="Style34"/>
    <w:basedOn w:val="Normal"/>
    <w:rsid w:val="00390E2B"/>
    <w:pPr>
      <w:spacing w:after="0" w:line="240" w:lineRule="auto"/>
    </w:pPr>
    <w:rPr>
      <w:rFonts w:ascii="Book Antiqua" w:eastAsia="Book Antiqua" w:hAnsi="Book Antiqua" w:cs="Book Antiqua"/>
      <w:sz w:val="20"/>
      <w:szCs w:val="20"/>
    </w:rPr>
  </w:style>
  <w:style w:type="paragraph" w:customStyle="1" w:styleId="Style561">
    <w:name w:val="Style561"/>
    <w:basedOn w:val="Normal"/>
    <w:rsid w:val="00390E2B"/>
    <w:pPr>
      <w:spacing w:after="0" w:line="240" w:lineRule="auto"/>
    </w:pPr>
    <w:rPr>
      <w:rFonts w:ascii="Book Antiqua" w:eastAsia="Book Antiqua" w:hAnsi="Book Antiqua" w:cs="Book Antiqua"/>
      <w:sz w:val="20"/>
      <w:szCs w:val="20"/>
    </w:rPr>
  </w:style>
  <w:style w:type="paragraph" w:customStyle="1" w:styleId="Style586">
    <w:name w:val="Style586"/>
    <w:basedOn w:val="Normal"/>
    <w:rsid w:val="00390E2B"/>
    <w:pPr>
      <w:spacing w:after="0" w:line="240" w:lineRule="auto"/>
    </w:pPr>
    <w:rPr>
      <w:rFonts w:ascii="Book Antiqua" w:eastAsia="Book Antiqua" w:hAnsi="Book Antiqua" w:cs="Book Antiqua"/>
      <w:sz w:val="20"/>
      <w:szCs w:val="20"/>
    </w:rPr>
  </w:style>
  <w:style w:type="character" w:customStyle="1" w:styleId="CharStyle7">
    <w:name w:val="CharStyle7"/>
    <w:basedOn w:val="DefaultParagraphFont"/>
    <w:rsid w:val="00390E2B"/>
    <w:rPr>
      <w:rFonts w:ascii="Book Antiqua" w:eastAsia="Book Antiqua" w:hAnsi="Book Antiqua" w:cs="Book Antiqua"/>
      <w:b w:val="0"/>
      <w:bCs w:val="0"/>
      <w:i w:val="0"/>
      <w:iCs w:val="0"/>
      <w:smallCaps w:val="0"/>
      <w:sz w:val="18"/>
      <w:szCs w:val="18"/>
    </w:rPr>
  </w:style>
  <w:style w:type="character" w:customStyle="1" w:styleId="CharStyle13">
    <w:name w:val="CharStyle13"/>
    <w:basedOn w:val="DefaultParagraphFont"/>
    <w:rsid w:val="00390E2B"/>
    <w:rPr>
      <w:rFonts w:ascii="Book Antiqua" w:eastAsia="Book Antiqua" w:hAnsi="Book Antiqua" w:cs="Book Antiqua"/>
      <w:b/>
      <w:bCs/>
      <w:i w:val="0"/>
      <w:iCs w:val="0"/>
      <w:smallCaps w:val="0"/>
      <w:sz w:val="12"/>
      <w:szCs w:val="12"/>
    </w:rPr>
  </w:style>
  <w:style w:type="character" w:customStyle="1" w:styleId="CharStyle21">
    <w:name w:val="CharStyle21"/>
    <w:basedOn w:val="DefaultParagraphFont"/>
    <w:rsid w:val="00390E2B"/>
    <w:rPr>
      <w:rFonts w:ascii="Book Antiqua" w:eastAsia="Book Antiqua" w:hAnsi="Book Antiqua" w:cs="Book Antiqua"/>
      <w:b w:val="0"/>
      <w:bCs w:val="0"/>
      <w:i w:val="0"/>
      <w:iCs w:val="0"/>
      <w:smallCaps w:val="0"/>
      <w:sz w:val="28"/>
      <w:szCs w:val="28"/>
    </w:rPr>
  </w:style>
  <w:style w:type="character" w:customStyle="1" w:styleId="CharStyle24">
    <w:name w:val="CharStyle24"/>
    <w:basedOn w:val="DefaultParagraphFont"/>
    <w:rsid w:val="00390E2B"/>
    <w:rPr>
      <w:rFonts w:ascii="Book Antiqua" w:eastAsia="Book Antiqua" w:hAnsi="Book Antiqua" w:cs="Book Antiqua"/>
      <w:b w:val="0"/>
      <w:bCs w:val="0"/>
      <w:i/>
      <w:iCs/>
      <w:smallCaps w:val="0"/>
      <w:sz w:val="22"/>
      <w:szCs w:val="22"/>
    </w:rPr>
  </w:style>
  <w:style w:type="character" w:customStyle="1" w:styleId="CharStyle29">
    <w:name w:val="CharStyle29"/>
    <w:basedOn w:val="DefaultParagraphFont"/>
    <w:rsid w:val="00390E2B"/>
    <w:rPr>
      <w:rFonts w:ascii="Book Antiqua" w:eastAsia="Book Antiqua" w:hAnsi="Book Antiqua" w:cs="Book Antiqua"/>
      <w:b w:val="0"/>
      <w:bCs w:val="0"/>
      <w:i/>
      <w:iCs/>
      <w:smallCaps w:val="0"/>
      <w:sz w:val="18"/>
      <w:szCs w:val="18"/>
    </w:rPr>
  </w:style>
  <w:style w:type="character" w:customStyle="1" w:styleId="CharStyle56">
    <w:name w:val="CharStyle56"/>
    <w:basedOn w:val="DefaultParagraphFont"/>
    <w:rsid w:val="00390E2B"/>
    <w:rPr>
      <w:rFonts w:ascii="Book Antiqua" w:eastAsia="Book Antiqua" w:hAnsi="Book Antiqua" w:cs="Book Antiqua"/>
      <w:b/>
      <w:bCs/>
      <w:i w:val="0"/>
      <w:iCs w:val="0"/>
      <w:smallCaps w:val="0"/>
      <w:sz w:val="18"/>
      <w:szCs w:val="18"/>
    </w:rPr>
  </w:style>
  <w:style w:type="character" w:customStyle="1" w:styleId="CharStyle219">
    <w:name w:val="CharStyle219"/>
    <w:basedOn w:val="DefaultParagraphFont"/>
    <w:rsid w:val="00390E2B"/>
    <w:rPr>
      <w:rFonts w:ascii="Book Antiqua" w:eastAsia="Book Antiqua" w:hAnsi="Book Antiqua" w:cs="Book Antiqua"/>
      <w:b/>
      <w:bCs/>
      <w:i w:val="0"/>
      <w:iCs w:val="0"/>
      <w:smallCaps w:val="0"/>
      <w:sz w:val="22"/>
      <w:szCs w:val="22"/>
    </w:rPr>
  </w:style>
  <w:style w:type="character" w:customStyle="1" w:styleId="CharStyle309">
    <w:name w:val="CharStyle309"/>
    <w:basedOn w:val="DefaultParagraphFont"/>
    <w:rsid w:val="00390E2B"/>
    <w:rPr>
      <w:rFonts w:ascii="Book Antiqua" w:eastAsia="Book Antiqua" w:hAnsi="Book Antiqua" w:cs="Book Antiqua"/>
      <w:b w:val="0"/>
      <w:bCs w:val="0"/>
      <w:i w:val="0"/>
      <w:iCs w:val="0"/>
      <w:smallCaps w:val="0"/>
      <w:sz w:val="18"/>
      <w:szCs w:val="18"/>
    </w:rPr>
  </w:style>
  <w:style w:type="character" w:customStyle="1" w:styleId="CharStyle374">
    <w:name w:val="CharStyle374"/>
    <w:basedOn w:val="DefaultParagraphFont"/>
    <w:rsid w:val="00390E2B"/>
    <w:rPr>
      <w:rFonts w:ascii="Book Antiqua" w:eastAsia="Book Antiqua" w:hAnsi="Book Antiqua" w:cs="Book Antiqua"/>
      <w:b w:val="0"/>
      <w:bCs w:val="0"/>
      <w:i w:val="0"/>
      <w:iCs w:val="0"/>
      <w:smallCaps w:val="0"/>
      <w:sz w:val="18"/>
      <w:szCs w:val="18"/>
    </w:rPr>
  </w:style>
  <w:style w:type="character" w:customStyle="1" w:styleId="CharStyle375">
    <w:name w:val="CharStyle375"/>
    <w:basedOn w:val="DefaultParagraphFont"/>
    <w:rsid w:val="00390E2B"/>
    <w:rPr>
      <w:rFonts w:ascii="Book Antiqua" w:eastAsia="Book Antiqua" w:hAnsi="Book Antiqua" w:cs="Book Antiqua"/>
      <w:b w:val="0"/>
      <w:bCs w:val="0"/>
      <w:i w:val="0"/>
      <w:iCs w:val="0"/>
      <w:smallCaps w:val="0"/>
      <w:sz w:val="60"/>
      <w:szCs w:val="60"/>
    </w:rPr>
  </w:style>
  <w:style w:type="character" w:customStyle="1" w:styleId="CharStyle397">
    <w:name w:val="CharStyle397"/>
    <w:basedOn w:val="DefaultParagraphFont"/>
    <w:rsid w:val="00390E2B"/>
    <w:rPr>
      <w:rFonts w:ascii="Book Antiqua" w:eastAsia="Book Antiqua" w:hAnsi="Book Antiqua" w:cs="Book Antiqua"/>
      <w:b/>
      <w:bCs/>
      <w:i w:val="0"/>
      <w:iCs w:val="0"/>
      <w:smallCaps w:val="0"/>
      <w:sz w:val="22"/>
      <w:szCs w:val="22"/>
    </w:rPr>
  </w:style>
  <w:style w:type="character" w:customStyle="1" w:styleId="CharStyle461">
    <w:name w:val="CharStyle461"/>
    <w:basedOn w:val="DefaultParagraphFont"/>
    <w:rsid w:val="00390E2B"/>
    <w:rPr>
      <w:rFonts w:ascii="Book Antiqua" w:eastAsia="Book Antiqua" w:hAnsi="Book Antiqua" w:cs="Book Antiqua"/>
      <w:b/>
      <w:bCs/>
      <w:i w:val="0"/>
      <w:iCs w:val="0"/>
      <w:smallCaps w:val="0"/>
      <w:sz w:val="18"/>
      <w:szCs w:val="18"/>
    </w:rPr>
  </w:style>
  <w:style w:type="paragraph" w:styleId="Header">
    <w:name w:val="header"/>
    <w:basedOn w:val="Normal"/>
    <w:link w:val="HeaderChar"/>
    <w:uiPriority w:val="99"/>
    <w:unhideWhenUsed/>
    <w:rsid w:val="007D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1A"/>
  </w:style>
  <w:style w:type="paragraph" w:styleId="Footer">
    <w:name w:val="footer"/>
    <w:basedOn w:val="Normal"/>
    <w:link w:val="FooterChar"/>
    <w:uiPriority w:val="99"/>
    <w:semiHidden/>
    <w:unhideWhenUsed/>
    <w:rsid w:val="007D46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61A"/>
  </w:style>
  <w:style w:type="paragraph" w:styleId="ListParagraph">
    <w:name w:val="List Paragraph"/>
    <w:basedOn w:val="Normal"/>
    <w:uiPriority w:val="34"/>
    <w:qFormat/>
    <w:rsid w:val="003E6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41</cp:revision>
  <dcterms:created xsi:type="dcterms:W3CDTF">2017-04-20T04:01:00Z</dcterms:created>
  <dcterms:modified xsi:type="dcterms:W3CDTF">2018-05-03T23:15:00Z</dcterms:modified>
</cp:coreProperties>
</file>