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607" w:rsidRDefault="006C4933" w:rsidP="00876A3B">
      <w:pPr>
        <w:spacing w:after="120" w:line="240" w:lineRule="auto"/>
        <w:jc w:val="center"/>
        <w:rPr>
          <w:rFonts w:ascii="Times New Roman" w:hAnsi="Times New Roman"/>
          <w:sz w:val="36"/>
          <w:szCs w:val="36"/>
        </w:rPr>
      </w:pPr>
      <w:r>
        <w:rPr>
          <w:rFonts w:ascii="Times New Roman" w:hAnsi="Times New Roman"/>
          <w:sz w:val="36"/>
          <w:szCs w:val="36"/>
        </w:rPr>
        <w:t>NATIONAL SERVICE (No</w:t>
      </w:r>
      <w:r w:rsidR="00676607" w:rsidRPr="00876A3B">
        <w:rPr>
          <w:rFonts w:ascii="Times New Roman" w:hAnsi="Times New Roman"/>
          <w:sz w:val="36"/>
          <w:szCs w:val="36"/>
        </w:rPr>
        <w:t>. 2).</w:t>
      </w:r>
    </w:p>
    <w:p w:rsidR="00876A3B" w:rsidRPr="00876A3B" w:rsidRDefault="00876A3B" w:rsidP="00876A3B">
      <w:pPr>
        <w:pBdr>
          <w:bottom w:val="single" w:sz="4" w:space="1" w:color="auto"/>
        </w:pBdr>
        <w:spacing w:after="0" w:line="240" w:lineRule="auto"/>
        <w:ind w:left="3888" w:right="3888"/>
        <w:jc w:val="center"/>
        <w:rPr>
          <w:rFonts w:ascii="Times New Roman" w:hAnsi="Times New Roman"/>
          <w:sz w:val="2"/>
          <w:szCs w:val="36"/>
        </w:rPr>
      </w:pPr>
    </w:p>
    <w:p w:rsidR="00676607" w:rsidRPr="00876A3B" w:rsidRDefault="003B3F8F" w:rsidP="00876A3B">
      <w:pPr>
        <w:spacing w:before="120" w:after="120" w:line="240" w:lineRule="auto"/>
        <w:jc w:val="center"/>
        <w:rPr>
          <w:rFonts w:ascii="Times New Roman" w:hAnsi="Times New Roman"/>
          <w:sz w:val="28"/>
          <w:szCs w:val="28"/>
        </w:rPr>
      </w:pPr>
      <w:r w:rsidRPr="00876A3B">
        <w:rPr>
          <w:rFonts w:ascii="Times New Roman" w:hAnsi="Times New Roman"/>
          <w:b/>
          <w:sz w:val="28"/>
          <w:szCs w:val="28"/>
        </w:rPr>
        <w:t>No. 63 of 1951.</w:t>
      </w:r>
    </w:p>
    <w:p w:rsidR="00676607" w:rsidRPr="00876A3B" w:rsidRDefault="00676607" w:rsidP="00876A3B">
      <w:pPr>
        <w:spacing w:after="0" w:line="240" w:lineRule="auto"/>
        <w:jc w:val="center"/>
        <w:rPr>
          <w:rFonts w:ascii="Times New Roman" w:hAnsi="Times New Roman"/>
          <w:sz w:val="26"/>
        </w:rPr>
      </w:pPr>
      <w:r w:rsidRPr="00876A3B">
        <w:rPr>
          <w:rFonts w:ascii="Times New Roman" w:hAnsi="Times New Roman"/>
          <w:sz w:val="26"/>
        </w:rPr>
        <w:t xml:space="preserve">An Act to amend the </w:t>
      </w:r>
      <w:r w:rsidR="003B3F8F" w:rsidRPr="00876A3B">
        <w:rPr>
          <w:rFonts w:ascii="Times New Roman" w:hAnsi="Times New Roman"/>
          <w:i/>
          <w:sz w:val="26"/>
        </w:rPr>
        <w:t xml:space="preserve">National Service Act </w:t>
      </w:r>
      <w:r w:rsidRPr="00876A3B">
        <w:rPr>
          <w:rFonts w:ascii="Times New Roman" w:hAnsi="Times New Roman"/>
          <w:sz w:val="26"/>
        </w:rPr>
        <w:t>1951.</w:t>
      </w:r>
    </w:p>
    <w:p w:rsidR="00676607" w:rsidRPr="00876A3B" w:rsidRDefault="00676607" w:rsidP="00876A3B">
      <w:pPr>
        <w:spacing w:before="120" w:after="120" w:line="240" w:lineRule="auto"/>
        <w:jc w:val="right"/>
        <w:rPr>
          <w:rFonts w:ascii="Times New Roman" w:hAnsi="Times New Roman"/>
          <w:sz w:val="26"/>
        </w:rPr>
      </w:pPr>
      <w:r w:rsidRPr="00876A3B">
        <w:rPr>
          <w:rFonts w:ascii="Times New Roman" w:hAnsi="Times New Roman"/>
          <w:sz w:val="26"/>
        </w:rPr>
        <w:t>[Assented to 11th December, 1951.]</w:t>
      </w:r>
    </w:p>
    <w:p w:rsidR="00676607" w:rsidRPr="006C4933" w:rsidRDefault="00676607" w:rsidP="00876A3B">
      <w:pPr>
        <w:spacing w:after="0" w:line="240" w:lineRule="auto"/>
        <w:jc w:val="both"/>
        <w:rPr>
          <w:rFonts w:ascii="Times New Roman" w:hAnsi="Times New Roman"/>
        </w:rPr>
      </w:pPr>
      <w:r w:rsidRPr="006C4933">
        <w:rPr>
          <w:rFonts w:ascii="Times New Roman" w:hAnsi="Times New Roman"/>
        </w:rPr>
        <w:t>BE it enacted by the King</w:t>
      </w:r>
      <w:r w:rsidR="005622E0" w:rsidRPr="006C4933">
        <w:rPr>
          <w:rFonts w:ascii="Times New Roman" w:hAnsi="Times New Roman"/>
        </w:rPr>
        <w:t>’</w:t>
      </w:r>
      <w:r w:rsidRPr="006C4933">
        <w:rPr>
          <w:rFonts w:ascii="Times New Roman" w:hAnsi="Times New Roman"/>
        </w:rPr>
        <w:t>s Most Excellent Majesty, the Senate, and the House of Representatives of the Commonwealth of Australia, as follows:—</w:t>
      </w:r>
    </w:p>
    <w:p w:rsidR="00676607" w:rsidRPr="00876A3B" w:rsidRDefault="003B3F8F" w:rsidP="00876A3B">
      <w:pPr>
        <w:spacing w:before="120" w:after="60" w:line="240" w:lineRule="auto"/>
        <w:jc w:val="both"/>
        <w:rPr>
          <w:rFonts w:ascii="Times New Roman" w:hAnsi="Times New Roman" w:cs="Times New Roman"/>
          <w:b/>
          <w:sz w:val="20"/>
        </w:rPr>
      </w:pPr>
      <w:r w:rsidRPr="00876A3B">
        <w:rPr>
          <w:rFonts w:ascii="Times New Roman" w:hAnsi="Times New Roman" w:cs="Times New Roman"/>
          <w:b/>
          <w:sz w:val="20"/>
        </w:rPr>
        <w:t>Short title and citation.</w:t>
      </w:r>
    </w:p>
    <w:p w:rsidR="00676607" w:rsidRPr="00876A3B" w:rsidRDefault="003B3F8F" w:rsidP="00853D57">
      <w:pPr>
        <w:tabs>
          <w:tab w:val="left" w:pos="1260"/>
        </w:tabs>
        <w:spacing w:after="60" w:line="240" w:lineRule="auto"/>
        <w:ind w:firstLine="432"/>
        <w:jc w:val="both"/>
        <w:rPr>
          <w:rFonts w:ascii="Times New Roman" w:hAnsi="Times New Roman"/>
        </w:rPr>
      </w:pPr>
      <w:r w:rsidRPr="00876A3B">
        <w:rPr>
          <w:rFonts w:ascii="Times New Roman" w:hAnsi="Times New Roman"/>
          <w:b/>
        </w:rPr>
        <w:t>1.</w:t>
      </w:r>
      <w:r w:rsidR="00676607" w:rsidRPr="00876A3B">
        <w:rPr>
          <w:rFonts w:ascii="Times New Roman" w:hAnsi="Times New Roman"/>
        </w:rPr>
        <w:t>—(1.)</w:t>
      </w:r>
      <w:r w:rsidR="00876A3B">
        <w:rPr>
          <w:rFonts w:ascii="Times New Roman" w:hAnsi="Times New Roman"/>
        </w:rPr>
        <w:tab/>
      </w:r>
      <w:r w:rsidR="00676607" w:rsidRPr="00876A3B">
        <w:rPr>
          <w:rFonts w:ascii="Times New Roman" w:hAnsi="Times New Roman"/>
        </w:rPr>
        <w:t xml:space="preserve">This Act may be cited as the </w:t>
      </w:r>
      <w:r w:rsidRPr="00876A3B">
        <w:rPr>
          <w:rFonts w:ascii="Times New Roman" w:hAnsi="Times New Roman"/>
          <w:i/>
        </w:rPr>
        <w:t xml:space="preserve">National Service Act </w:t>
      </w:r>
      <w:r w:rsidR="00676607" w:rsidRPr="00876A3B">
        <w:rPr>
          <w:rFonts w:ascii="Times New Roman" w:hAnsi="Times New Roman"/>
        </w:rPr>
        <w:t>(</w:t>
      </w:r>
      <w:r w:rsidRPr="00876A3B">
        <w:rPr>
          <w:rFonts w:ascii="Times New Roman" w:hAnsi="Times New Roman"/>
          <w:i/>
        </w:rPr>
        <w:t xml:space="preserve">No. </w:t>
      </w:r>
      <w:r w:rsidR="00676607" w:rsidRPr="00876A3B">
        <w:rPr>
          <w:rFonts w:ascii="Times New Roman" w:hAnsi="Times New Roman"/>
        </w:rPr>
        <w:t>2) 1951.</w:t>
      </w:r>
    </w:p>
    <w:p w:rsidR="00676607" w:rsidRPr="00876A3B" w:rsidRDefault="00676607" w:rsidP="00853D57">
      <w:pPr>
        <w:tabs>
          <w:tab w:val="left" w:pos="900"/>
        </w:tabs>
        <w:spacing w:after="60" w:line="240" w:lineRule="auto"/>
        <w:ind w:firstLine="432"/>
        <w:jc w:val="both"/>
        <w:rPr>
          <w:rFonts w:ascii="Times New Roman" w:hAnsi="Times New Roman"/>
        </w:rPr>
      </w:pPr>
      <w:r w:rsidRPr="00876A3B">
        <w:rPr>
          <w:rFonts w:ascii="Times New Roman" w:hAnsi="Times New Roman"/>
        </w:rPr>
        <w:t>(2.)</w:t>
      </w:r>
      <w:r w:rsidR="00876A3B">
        <w:rPr>
          <w:rFonts w:ascii="Times New Roman" w:hAnsi="Times New Roman"/>
        </w:rPr>
        <w:tab/>
      </w:r>
      <w:r w:rsidRPr="00876A3B">
        <w:rPr>
          <w:rFonts w:ascii="Times New Roman" w:hAnsi="Times New Roman"/>
        </w:rPr>
        <w:t xml:space="preserve">The </w:t>
      </w:r>
      <w:r w:rsidR="003B3F8F" w:rsidRPr="00876A3B">
        <w:rPr>
          <w:rFonts w:ascii="Times New Roman" w:hAnsi="Times New Roman"/>
          <w:i/>
        </w:rPr>
        <w:t xml:space="preserve">National Service Act </w:t>
      </w:r>
      <w:r w:rsidR="006C4933">
        <w:rPr>
          <w:rFonts w:ascii="Times New Roman" w:hAnsi="Times New Roman"/>
        </w:rPr>
        <w:t>1951</w:t>
      </w:r>
      <w:r w:rsidRPr="00876A3B">
        <w:rPr>
          <w:rFonts w:ascii="Times New Roman" w:hAnsi="Times New Roman"/>
        </w:rPr>
        <w:t xml:space="preserve"> is in this Act referred to as the Principal Act.</w:t>
      </w:r>
    </w:p>
    <w:p w:rsidR="00676607" w:rsidRPr="00876A3B" w:rsidRDefault="00676607" w:rsidP="00876A3B">
      <w:pPr>
        <w:tabs>
          <w:tab w:val="left" w:pos="900"/>
        </w:tabs>
        <w:spacing w:after="0" w:line="240" w:lineRule="auto"/>
        <w:ind w:firstLine="432"/>
        <w:jc w:val="both"/>
        <w:rPr>
          <w:rFonts w:ascii="Times New Roman" w:hAnsi="Times New Roman"/>
        </w:rPr>
      </w:pPr>
      <w:r w:rsidRPr="00876A3B">
        <w:rPr>
          <w:rFonts w:ascii="Times New Roman" w:hAnsi="Times New Roman"/>
        </w:rPr>
        <w:t>(3.)</w:t>
      </w:r>
      <w:r w:rsidR="00876A3B">
        <w:rPr>
          <w:rFonts w:ascii="Times New Roman" w:hAnsi="Times New Roman"/>
        </w:rPr>
        <w:tab/>
      </w:r>
      <w:r w:rsidRPr="00876A3B">
        <w:rPr>
          <w:rFonts w:ascii="Times New Roman" w:hAnsi="Times New Roman"/>
        </w:rPr>
        <w:t xml:space="preserve">The Principal Act, as amended by this Act, may be cited as the </w:t>
      </w:r>
      <w:r w:rsidR="003B3F8F" w:rsidRPr="00876A3B">
        <w:rPr>
          <w:rFonts w:ascii="Times New Roman" w:hAnsi="Times New Roman"/>
          <w:i/>
        </w:rPr>
        <w:t xml:space="preserve">National Service Acts </w:t>
      </w:r>
      <w:r w:rsidRPr="00876A3B">
        <w:rPr>
          <w:rFonts w:ascii="Times New Roman" w:hAnsi="Times New Roman"/>
        </w:rPr>
        <w:t>1951.</w:t>
      </w:r>
    </w:p>
    <w:p w:rsidR="00676607" w:rsidRPr="00876A3B" w:rsidRDefault="003B3F8F" w:rsidP="00876A3B">
      <w:pPr>
        <w:spacing w:before="120" w:after="60" w:line="240" w:lineRule="auto"/>
        <w:jc w:val="both"/>
        <w:rPr>
          <w:rFonts w:ascii="Times New Roman" w:hAnsi="Times New Roman" w:cs="Times New Roman"/>
          <w:b/>
          <w:sz w:val="20"/>
        </w:rPr>
      </w:pPr>
      <w:r w:rsidRPr="00876A3B">
        <w:rPr>
          <w:rFonts w:ascii="Times New Roman" w:hAnsi="Times New Roman" w:cs="Times New Roman"/>
          <w:b/>
          <w:sz w:val="20"/>
        </w:rPr>
        <w:t>Commencement.</w:t>
      </w:r>
    </w:p>
    <w:p w:rsidR="00676607" w:rsidRPr="00876A3B" w:rsidRDefault="003B3F8F" w:rsidP="00876A3B">
      <w:pPr>
        <w:spacing w:after="0" w:line="240" w:lineRule="auto"/>
        <w:ind w:firstLine="432"/>
        <w:jc w:val="both"/>
        <w:rPr>
          <w:rFonts w:ascii="Times New Roman" w:hAnsi="Times New Roman"/>
        </w:rPr>
      </w:pPr>
      <w:r w:rsidRPr="00876A3B">
        <w:rPr>
          <w:rFonts w:ascii="Times New Roman" w:hAnsi="Times New Roman"/>
          <w:b/>
        </w:rPr>
        <w:t>2.</w:t>
      </w:r>
      <w:r w:rsidR="00876A3B">
        <w:rPr>
          <w:rFonts w:ascii="Times New Roman" w:hAnsi="Times New Roman"/>
          <w:b/>
        </w:rPr>
        <w:tab/>
      </w:r>
      <w:r w:rsidR="00676607" w:rsidRPr="00876A3B">
        <w:rPr>
          <w:rFonts w:ascii="Times New Roman" w:hAnsi="Times New Roman"/>
        </w:rPr>
        <w:t>This Act shall come into operation on the day on which it receives the Royal Assent.</w:t>
      </w:r>
    </w:p>
    <w:p w:rsidR="00676607" w:rsidRPr="00876A3B" w:rsidRDefault="003B3F8F" w:rsidP="00876A3B">
      <w:pPr>
        <w:spacing w:before="120" w:after="60" w:line="240" w:lineRule="auto"/>
        <w:jc w:val="both"/>
        <w:rPr>
          <w:rFonts w:ascii="Times New Roman" w:hAnsi="Times New Roman" w:cs="Times New Roman"/>
          <w:b/>
          <w:sz w:val="20"/>
        </w:rPr>
      </w:pPr>
      <w:r w:rsidRPr="00876A3B">
        <w:rPr>
          <w:rFonts w:ascii="Times New Roman" w:hAnsi="Times New Roman" w:cs="Times New Roman"/>
          <w:b/>
          <w:sz w:val="20"/>
        </w:rPr>
        <w:t>Parts.</w:t>
      </w:r>
    </w:p>
    <w:p w:rsidR="00676607" w:rsidRPr="00876A3B" w:rsidRDefault="003B3F8F" w:rsidP="00876A3B">
      <w:pPr>
        <w:spacing w:after="0" w:line="240" w:lineRule="auto"/>
        <w:ind w:firstLine="432"/>
        <w:jc w:val="both"/>
        <w:rPr>
          <w:rFonts w:ascii="Times New Roman" w:hAnsi="Times New Roman"/>
        </w:rPr>
      </w:pPr>
      <w:r w:rsidRPr="00876A3B">
        <w:rPr>
          <w:rFonts w:ascii="Times New Roman" w:hAnsi="Times New Roman"/>
          <w:b/>
        </w:rPr>
        <w:t>3.</w:t>
      </w:r>
      <w:r w:rsidR="00876A3B">
        <w:rPr>
          <w:rFonts w:ascii="Times New Roman" w:hAnsi="Times New Roman"/>
        </w:rPr>
        <w:tab/>
      </w:r>
      <w:r w:rsidR="00676607" w:rsidRPr="00876A3B">
        <w:rPr>
          <w:rFonts w:ascii="Times New Roman" w:hAnsi="Times New Roman"/>
        </w:rPr>
        <w:t xml:space="preserve">Section three of the Principal Act is amended by omitting the figures </w:t>
      </w:r>
      <w:r w:rsidR="005622E0">
        <w:rPr>
          <w:rFonts w:ascii="Times New Roman" w:hAnsi="Times New Roman"/>
        </w:rPr>
        <w:t>“</w:t>
      </w:r>
      <w:r w:rsidR="00676607" w:rsidRPr="00876A3B">
        <w:rPr>
          <w:rFonts w:ascii="Times New Roman" w:hAnsi="Times New Roman"/>
        </w:rPr>
        <w:t>35</w:t>
      </w:r>
      <w:r w:rsidR="005622E0">
        <w:rPr>
          <w:rFonts w:ascii="Times New Roman" w:hAnsi="Times New Roman"/>
        </w:rPr>
        <w:t>”</w:t>
      </w:r>
      <w:r w:rsidR="00676607" w:rsidRPr="00876A3B">
        <w:rPr>
          <w:rFonts w:ascii="Times New Roman" w:hAnsi="Times New Roman"/>
        </w:rPr>
        <w:t xml:space="preserve"> and inserting in their stead the figures and letter </w:t>
      </w:r>
      <w:r w:rsidR="005622E0">
        <w:rPr>
          <w:rFonts w:ascii="Times New Roman" w:hAnsi="Times New Roman"/>
        </w:rPr>
        <w:t>“</w:t>
      </w:r>
      <w:r w:rsidR="00676607" w:rsidRPr="00876A3B">
        <w:rPr>
          <w:rFonts w:ascii="Times New Roman" w:hAnsi="Times New Roman"/>
        </w:rPr>
        <w:t>35</w:t>
      </w:r>
      <w:r w:rsidRPr="00876A3B">
        <w:rPr>
          <w:rFonts w:ascii="Times New Roman" w:hAnsi="Times New Roman"/>
          <w:smallCaps/>
        </w:rPr>
        <w:t>b</w:t>
      </w:r>
      <w:r w:rsidR="005622E0">
        <w:rPr>
          <w:rFonts w:ascii="Times New Roman" w:hAnsi="Times New Roman"/>
          <w:smallCaps/>
        </w:rPr>
        <w:t>”</w:t>
      </w:r>
      <w:r w:rsidRPr="00876A3B">
        <w:rPr>
          <w:rFonts w:ascii="Times New Roman" w:hAnsi="Times New Roman"/>
          <w:smallCaps/>
        </w:rPr>
        <w:t>.</w:t>
      </w:r>
    </w:p>
    <w:p w:rsidR="00676607" w:rsidRPr="00876A3B" w:rsidRDefault="00676607" w:rsidP="00876A3B">
      <w:pPr>
        <w:spacing w:before="120" w:after="60" w:line="240" w:lineRule="auto"/>
        <w:jc w:val="both"/>
        <w:rPr>
          <w:rFonts w:ascii="Times New Roman" w:hAnsi="Times New Roman" w:cs="Times New Roman"/>
          <w:b/>
          <w:sz w:val="20"/>
        </w:rPr>
      </w:pPr>
      <w:r w:rsidRPr="00876A3B">
        <w:rPr>
          <w:rFonts w:ascii="Times New Roman" w:hAnsi="Times New Roman" w:cs="Times New Roman"/>
          <w:b/>
          <w:sz w:val="20"/>
        </w:rPr>
        <w:t>Time for registration.</w:t>
      </w:r>
    </w:p>
    <w:p w:rsidR="00676607" w:rsidRPr="00876A3B" w:rsidRDefault="003B3F8F" w:rsidP="00853D57">
      <w:pPr>
        <w:spacing w:after="60" w:line="240" w:lineRule="auto"/>
        <w:ind w:firstLine="432"/>
        <w:jc w:val="both"/>
        <w:rPr>
          <w:rFonts w:ascii="Times New Roman" w:hAnsi="Times New Roman"/>
        </w:rPr>
      </w:pPr>
      <w:r w:rsidRPr="00876A3B">
        <w:rPr>
          <w:rFonts w:ascii="Times New Roman" w:hAnsi="Times New Roman"/>
          <w:b/>
        </w:rPr>
        <w:t>4.</w:t>
      </w:r>
      <w:r w:rsidR="00876A3B">
        <w:rPr>
          <w:rFonts w:ascii="Times New Roman" w:hAnsi="Times New Roman"/>
        </w:rPr>
        <w:tab/>
      </w:r>
      <w:r w:rsidR="00676607" w:rsidRPr="00876A3B">
        <w:rPr>
          <w:rFonts w:ascii="Times New Roman" w:hAnsi="Times New Roman"/>
        </w:rPr>
        <w:t>Section eleven of the Principal Act is amended by inserting after sub-section (2.) the following sub-sections:—</w:t>
      </w:r>
    </w:p>
    <w:p w:rsidR="00676607" w:rsidRPr="00876A3B" w:rsidRDefault="005622E0" w:rsidP="00853D57">
      <w:pPr>
        <w:tabs>
          <w:tab w:val="left" w:pos="1080"/>
          <w:tab w:val="left" w:pos="117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(2</w:t>
      </w:r>
      <w:r w:rsidR="003B3F8F" w:rsidRPr="00876A3B">
        <w:rPr>
          <w:rFonts w:ascii="Times New Roman" w:hAnsi="Times New Roman"/>
          <w:smallCaps/>
        </w:rPr>
        <w:t>a</w:t>
      </w:r>
      <w:r w:rsidR="00676607" w:rsidRPr="00876A3B">
        <w:rPr>
          <w:rFonts w:ascii="Times New Roman" w:hAnsi="Times New Roman"/>
        </w:rPr>
        <w:t>.)</w:t>
      </w:r>
      <w:r w:rsidR="00876A3B">
        <w:rPr>
          <w:rFonts w:ascii="Times New Roman" w:hAnsi="Times New Roman"/>
        </w:rPr>
        <w:tab/>
      </w:r>
      <w:r w:rsidR="00676607" w:rsidRPr="00876A3B">
        <w:rPr>
          <w:rFonts w:ascii="Times New Roman" w:hAnsi="Times New Roman"/>
        </w:rPr>
        <w:t>Where a person who would, but for the operation of section eighteen of this Act, have been required to register under this Act ceases to be within a class of persons specified in that section, that person shall register under this Act within fourteen days after the date on which he ceases to be within that class of persons.</w:t>
      </w:r>
    </w:p>
    <w:p w:rsidR="00676607" w:rsidRPr="00876A3B" w:rsidRDefault="005622E0" w:rsidP="00876A3B">
      <w:pPr>
        <w:tabs>
          <w:tab w:val="left" w:pos="1080"/>
          <w:tab w:val="left" w:pos="1170"/>
        </w:tabs>
        <w:spacing w:after="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(2</w:t>
      </w:r>
      <w:r w:rsidR="003B3F8F" w:rsidRPr="00876A3B">
        <w:rPr>
          <w:rFonts w:ascii="Times New Roman" w:hAnsi="Times New Roman"/>
          <w:smallCaps/>
        </w:rPr>
        <w:t>b</w:t>
      </w:r>
      <w:r w:rsidR="00676607" w:rsidRPr="00876A3B">
        <w:rPr>
          <w:rFonts w:ascii="Times New Roman" w:hAnsi="Times New Roman"/>
        </w:rPr>
        <w:t>.)</w:t>
      </w:r>
      <w:r w:rsidR="00876A3B">
        <w:rPr>
          <w:rFonts w:ascii="Times New Roman" w:hAnsi="Times New Roman"/>
        </w:rPr>
        <w:tab/>
      </w:r>
      <w:r w:rsidR="00676607" w:rsidRPr="00876A3B">
        <w:rPr>
          <w:rFonts w:ascii="Times New Roman" w:hAnsi="Times New Roman"/>
        </w:rPr>
        <w:t>The last preceding sub-section does not apply to a person who has served in the Permanent Naval Forces, the Permanent Military Forces or the Permanent Air Force for more than one hundred and seventy-six days.</w:t>
      </w:r>
      <w:r>
        <w:rPr>
          <w:rFonts w:ascii="Times New Roman" w:hAnsi="Times New Roman"/>
        </w:rPr>
        <w:t>”</w:t>
      </w:r>
      <w:r w:rsidR="00676607" w:rsidRPr="00876A3B">
        <w:rPr>
          <w:rFonts w:ascii="Times New Roman" w:hAnsi="Times New Roman"/>
        </w:rPr>
        <w:t>.</w:t>
      </w:r>
    </w:p>
    <w:p w:rsidR="00676607" w:rsidRPr="00876A3B" w:rsidRDefault="003B3F8F" w:rsidP="00A62C7F">
      <w:pPr>
        <w:spacing w:before="60" w:after="60" w:line="240" w:lineRule="auto"/>
        <w:ind w:firstLine="432"/>
        <w:jc w:val="both"/>
        <w:rPr>
          <w:rFonts w:ascii="Times New Roman" w:hAnsi="Times New Roman"/>
        </w:rPr>
      </w:pPr>
      <w:r w:rsidRPr="00876A3B">
        <w:rPr>
          <w:rFonts w:ascii="Times New Roman" w:hAnsi="Times New Roman"/>
          <w:b/>
        </w:rPr>
        <w:t>5.</w:t>
      </w:r>
      <w:r w:rsidR="00876A3B">
        <w:rPr>
          <w:rFonts w:ascii="Times New Roman" w:hAnsi="Times New Roman"/>
          <w:b/>
        </w:rPr>
        <w:tab/>
      </w:r>
      <w:r w:rsidR="00676607" w:rsidRPr="00876A3B">
        <w:rPr>
          <w:rFonts w:ascii="Times New Roman" w:hAnsi="Times New Roman"/>
        </w:rPr>
        <w:t>Section twenty of the Principal Act is repealed and the following section inserted in its stead:—</w:t>
      </w:r>
    </w:p>
    <w:p w:rsidR="00A62C7F" w:rsidRPr="00876A3B" w:rsidRDefault="00A62C7F" w:rsidP="00A62C7F">
      <w:pPr>
        <w:spacing w:before="120" w:after="60" w:line="240" w:lineRule="auto"/>
        <w:jc w:val="both"/>
        <w:rPr>
          <w:rFonts w:ascii="Times New Roman" w:hAnsi="Times New Roman" w:cs="Times New Roman"/>
          <w:b/>
          <w:sz w:val="20"/>
        </w:rPr>
      </w:pPr>
      <w:r w:rsidRPr="00876A3B">
        <w:rPr>
          <w:rFonts w:ascii="Times New Roman" w:hAnsi="Times New Roman" w:cs="Times New Roman"/>
          <w:b/>
          <w:sz w:val="20"/>
        </w:rPr>
        <w:t>Medical Boards.</w:t>
      </w:r>
    </w:p>
    <w:p w:rsidR="00676607" w:rsidRPr="00876A3B" w:rsidRDefault="005622E0" w:rsidP="00A62C7F">
      <w:pPr>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20.—(1.)</w:t>
      </w:r>
      <w:r w:rsidR="00876A3B">
        <w:rPr>
          <w:rFonts w:ascii="Times New Roman" w:hAnsi="Times New Roman"/>
        </w:rPr>
        <w:tab/>
      </w:r>
      <w:r w:rsidR="00676607" w:rsidRPr="00876A3B">
        <w:rPr>
          <w:rFonts w:ascii="Times New Roman" w:hAnsi="Times New Roman"/>
        </w:rPr>
        <w:t>Subject to the next succeeding sub-section, a Medical Board shall consist of not less than two registered medical practitioners selected as the Minister directs.</w:t>
      </w:r>
    </w:p>
    <w:p w:rsidR="00676607" w:rsidRPr="00876A3B" w:rsidRDefault="005622E0" w:rsidP="00667B00">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(2.)</w:t>
      </w:r>
      <w:r w:rsidR="00876A3B">
        <w:rPr>
          <w:rFonts w:ascii="Times New Roman" w:hAnsi="Times New Roman"/>
        </w:rPr>
        <w:tab/>
      </w:r>
      <w:r w:rsidR="00676607" w:rsidRPr="00876A3B">
        <w:rPr>
          <w:rFonts w:ascii="Times New Roman" w:hAnsi="Times New Roman"/>
        </w:rPr>
        <w:t>Where the Minister is of opinion that, if a person were required to submit himself for medical examination before a Medical Board consisting of two registered medical practitioners, that person would be caused undue inconvenience or would be required to travel an excessive distance, the Minister may direct that a Medical Board shall, for the purpose of the examination of that person, consist of one registered medical practitioner selected as the Minister directs.</w:t>
      </w:r>
      <w:r>
        <w:rPr>
          <w:rFonts w:ascii="Times New Roman" w:hAnsi="Times New Roman"/>
        </w:rPr>
        <w:t>”</w:t>
      </w:r>
      <w:r w:rsidR="00676607" w:rsidRPr="00876A3B">
        <w:rPr>
          <w:rFonts w:ascii="Times New Roman" w:hAnsi="Times New Roman"/>
        </w:rPr>
        <w:t>.</w:t>
      </w:r>
    </w:p>
    <w:p w:rsidR="00725AA4" w:rsidRDefault="00725AA4">
      <w:pPr>
        <w:rPr>
          <w:rFonts w:ascii="Times New Roman" w:hAnsi="Times New Roman"/>
        </w:rPr>
      </w:pPr>
      <w:r>
        <w:rPr>
          <w:rFonts w:ascii="Times New Roman" w:hAnsi="Times New Roman"/>
        </w:rPr>
        <w:br w:type="page"/>
      </w:r>
    </w:p>
    <w:p w:rsidR="00676607" w:rsidRPr="002018BF" w:rsidRDefault="003B3F8F" w:rsidP="002018BF">
      <w:pPr>
        <w:spacing w:before="120" w:after="60" w:line="240" w:lineRule="auto"/>
        <w:jc w:val="both"/>
        <w:rPr>
          <w:rFonts w:ascii="Times New Roman" w:hAnsi="Times New Roman" w:cs="Times New Roman"/>
          <w:b/>
          <w:sz w:val="20"/>
        </w:rPr>
      </w:pPr>
      <w:r w:rsidRPr="002018BF">
        <w:rPr>
          <w:rFonts w:ascii="Times New Roman" w:hAnsi="Times New Roman" w:cs="Times New Roman"/>
          <w:b/>
          <w:sz w:val="20"/>
        </w:rPr>
        <w:lastRenderedPageBreak/>
        <w:t>Voluntary service by exempt persons.</w:t>
      </w:r>
    </w:p>
    <w:p w:rsidR="00676607" w:rsidRPr="00876A3B" w:rsidRDefault="003B3F8F" w:rsidP="002018BF">
      <w:pPr>
        <w:spacing w:after="0" w:line="240" w:lineRule="auto"/>
        <w:ind w:firstLine="432"/>
        <w:jc w:val="both"/>
        <w:rPr>
          <w:rFonts w:ascii="Times New Roman" w:hAnsi="Times New Roman"/>
        </w:rPr>
      </w:pPr>
      <w:r w:rsidRPr="00876A3B">
        <w:rPr>
          <w:rFonts w:ascii="Times New Roman" w:hAnsi="Times New Roman"/>
          <w:b/>
        </w:rPr>
        <w:t>6.</w:t>
      </w:r>
      <w:r w:rsidR="00ED6E05">
        <w:rPr>
          <w:rFonts w:ascii="Times New Roman" w:hAnsi="Times New Roman"/>
          <w:b/>
        </w:rPr>
        <w:tab/>
      </w:r>
      <w:r w:rsidR="00676607" w:rsidRPr="00876A3B">
        <w:rPr>
          <w:rFonts w:ascii="Times New Roman" w:hAnsi="Times New Roman"/>
        </w:rPr>
        <w:t>Section thirty of the Principal Act is amended by omitting the words</w:t>
      </w:r>
      <w:r w:rsidR="005622E0">
        <w:rPr>
          <w:rFonts w:ascii="Times New Roman" w:hAnsi="Times New Roman"/>
        </w:rPr>
        <w:t>”</w:t>
      </w:r>
      <w:r w:rsidR="00676607" w:rsidRPr="00876A3B">
        <w:rPr>
          <w:rFonts w:ascii="Times New Roman" w:hAnsi="Times New Roman"/>
        </w:rPr>
        <w:t>, by virtue of the last preceding section,</w:t>
      </w:r>
      <w:r w:rsidR="005622E0">
        <w:rPr>
          <w:rFonts w:ascii="Times New Roman" w:hAnsi="Times New Roman"/>
        </w:rPr>
        <w:t>”</w:t>
      </w:r>
      <w:r w:rsidR="00676607" w:rsidRPr="00876A3B">
        <w:rPr>
          <w:rFonts w:ascii="Times New Roman" w:hAnsi="Times New Roman"/>
        </w:rPr>
        <w:t>.</w:t>
      </w:r>
    </w:p>
    <w:p w:rsidR="00676607" w:rsidRPr="002018BF" w:rsidRDefault="003B3F8F" w:rsidP="002018BF">
      <w:pPr>
        <w:spacing w:before="120" w:after="60" w:line="240" w:lineRule="auto"/>
        <w:jc w:val="both"/>
        <w:rPr>
          <w:rFonts w:ascii="Times New Roman" w:hAnsi="Times New Roman" w:cs="Times New Roman"/>
          <w:b/>
          <w:sz w:val="20"/>
        </w:rPr>
      </w:pPr>
      <w:r w:rsidRPr="002018BF">
        <w:rPr>
          <w:rFonts w:ascii="Times New Roman" w:hAnsi="Times New Roman" w:cs="Times New Roman"/>
          <w:b/>
          <w:sz w:val="20"/>
        </w:rPr>
        <w:t>Calculation of service.</w:t>
      </w:r>
    </w:p>
    <w:p w:rsidR="00676607" w:rsidRPr="00876A3B" w:rsidRDefault="003B3F8F" w:rsidP="00A40D85">
      <w:pPr>
        <w:spacing w:after="60" w:line="240" w:lineRule="auto"/>
        <w:ind w:firstLine="432"/>
        <w:jc w:val="both"/>
        <w:rPr>
          <w:rFonts w:ascii="Times New Roman" w:hAnsi="Times New Roman"/>
        </w:rPr>
      </w:pPr>
      <w:r w:rsidRPr="00876A3B">
        <w:rPr>
          <w:rFonts w:ascii="Times New Roman" w:hAnsi="Times New Roman"/>
          <w:b/>
        </w:rPr>
        <w:t>7.</w:t>
      </w:r>
      <w:r w:rsidR="00ED6E05">
        <w:rPr>
          <w:rFonts w:ascii="Times New Roman" w:hAnsi="Times New Roman"/>
          <w:b/>
        </w:rPr>
        <w:tab/>
      </w:r>
      <w:r w:rsidR="00676607" w:rsidRPr="00876A3B">
        <w:rPr>
          <w:rFonts w:ascii="Times New Roman" w:hAnsi="Times New Roman"/>
        </w:rPr>
        <w:t>Section thirty-four of the Principal Act is amended—</w:t>
      </w:r>
    </w:p>
    <w:p w:rsidR="00676607" w:rsidRPr="00876A3B" w:rsidRDefault="00676607" w:rsidP="00A40D85">
      <w:pPr>
        <w:spacing w:after="6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a</w:t>
      </w:r>
      <w:r w:rsidRPr="00876A3B">
        <w:rPr>
          <w:rFonts w:ascii="Times New Roman" w:hAnsi="Times New Roman"/>
        </w:rPr>
        <w:t xml:space="preserve">) by omitting from sub-section (1.) the words </w:t>
      </w:r>
      <w:r w:rsidR="005622E0">
        <w:rPr>
          <w:rFonts w:ascii="Times New Roman" w:hAnsi="Times New Roman"/>
        </w:rPr>
        <w:t>“</w:t>
      </w:r>
      <w:r w:rsidRPr="00876A3B">
        <w:rPr>
          <w:rFonts w:ascii="Times New Roman" w:hAnsi="Times New Roman"/>
        </w:rPr>
        <w:t>ascertaining</w:t>
      </w:r>
      <w:r w:rsidR="002018BF">
        <w:rPr>
          <w:rFonts w:ascii="Times New Roman" w:hAnsi="Times New Roman"/>
        </w:rPr>
        <w:t xml:space="preserve"> </w:t>
      </w:r>
      <w:r w:rsidRPr="00876A3B">
        <w:rPr>
          <w:rFonts w:ascii="Times New Roman" w:hAnsi="Times New Roman"/>
        </w:rPr>
        <w:t>the end of any term during which, under the last preceding section, a person is required to render service,</w:t>
      </w:r>
      <w:r w:rsidR="005622E0">
        <w:rPr>
          <w:rFonts w:ascii="Times New Roman" w:hAnsi="Times New Roman"/>
        </w:rPr>
        <w:t>”</w:t>
      </w:r>
      <w:r w:rsidRPr="00876A3B">
        <w:rPr>
          <w:rFonts w:ascii="Times New Roman" w:hAnsi="Times New Roman"/>
        </w:rPr>
        <w:t xml:space="preserve"> and inserting in their stead the words </w:t>
      </w:r>
      <w:r w:rsidR="005622E0">
        <w:rPr>
          <w:rFonts w:ascii="Times New Roman" w:hAnsi="Times New Roman"/>
        </w:rPr>
        <w:t>“</w:t>
      </w:r>
      <w:r w:rsidRPr="00876A3B">
        <w:rPr>
          <w:rFonts w:ascii="Times New Roman" w:hAnsi="Times New Roman"/>
        </w:rPr>
        <w:t>calculating the one hundred and seventy-six days</w:t>
      </w:r>
      <w:r w:rsidR="005622E0">
        <w:rPr>
          <w:rFonts w:ascii="Times New Roman" w:hAnsi="Times New Roman"/>
        </w:rPr>
        <w:t>’</w:t>
      </w:r>
      <w:r w:rsidR="00806FF0">
        <w:rPr>
          <w:rFonts w:ascii="Times New Roman" w:hAnsi="Times New Roman"/>
        </w:rPr>
        <w:t xml:space="preserve"> </w:t>
      </w:r>
      <w:r w:rsidRPr="00876A3B">
        <w:rPr>
          <w:rFonts w:ascii="Times New Roman" w:hAnsi="Times New Roman"/>
        </w:rPr>
        <w:t>service referred to in this Act,</w:t>
      </w:r>
      <w:r w:rsidR="005622E0">
        <w:rPr>
          <w:rFonts w:ascii="Times New Roman" w:hAnsi="Times New Roman"/>
        </w:rPr>
        <w:t>”</w:t>
      </w:r>
      <w:r w:rsidRPr="00876A3B">
        <w:rPr>
          <w:rFonts w:ascii="Times New Roman" w:hAnsi="Times New Roman"/>
        </w:rPr>
        <w:t>; and</w:t>
      </w:r>
    </w:p>
    <w:p w:rsidR="00676607" w:rsidRPr="00876A3B" w:rsidRDefault="00676607" w:rsidP="00A40D85">
      <w:pPr>
        <w:spacing w:after="6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b</w:t>
      </w:r>
      <w:r w:rsidRPr="00876A3B">
        <w:rPr>
          <w:rFonts w:ascii="Times New Roman" w:hAnsi="Times New Roman"/>
        </w:rPr>
        <w:t xml:space="preserve">) by omitting from sub-section (2.) the words </w:t>
      </w:r>
      <w:r w:rsidR="005622E0">
        <w:rPr>
          <w:rFonts w:ascii="Times New Roman" w:hAnsi="Times New Roman"/>
        </w:rPr>
        <w:t>“</w:t>
      </w:r>
      <w:r w:rsidRPr="00876A3B">
        <w:rPr>
          <w:rFonts w:ascii="Times New Roman" w:hAnsi="Times New Roman"/>
        </w:rPr>
        <w:t>the last preceding section</w:t>
      </w:r>
      <w:r w:rsidR="005622E0">
        <w:rPr>
          <w:rFonts w:ascii="Times New Roman" w:hAnsi="Times New Roman"/>
        </w:rPr>
        <w:t>”</w:t>
      </w:r>
      <w:r w:rsidRPr="00876A3B">
        <w:rPr>
          <w:rFonts w:ascii="Times New Roman" w:hAnsi="Times New Roman"/>
        </w:rPr>
        <w:t xml:space="preserve"> and inserting in their stead the words </w:t>
      </w:r>
      <w:r w:rsidR="005622E0">
        <w:rPr>
          <w:rFonts w:ascii="Times New Roman" w:hAnsi="Times New Roman"/>
        </w:rPr>
        <w:t>“</w:t>
      </w:r>
      <w:r w:rsidRPr="00876A3B">
        <w:rPr>
          <w:rFonts w:ascii="Times New Roman" w:hAnsi="Times New Roman"/>
        </w:rPr>
        <w:t>this Act</w:t>
      </w:r>
      <w:r w:rsidR="005622E0">
        <w:rPr>
          <w:rFonts w:ascii="Times New Roman" w:hAnsi="Times New Roman"/>
        </w:rPr>
        <w:t>”</w:t>
      </w:r>
      <w:r w:rsidRPr="00876A3B">
        <w:rPr>
          <w:rFonts w:ascii="Times New Roman" w:hAnsi="Times New Roman"/>
        </w:rPr>
        <w:t>.</w:t>
      </w:r>
    </w:p>
    <w:p w:rsidR="00676607" w:rsidRPr="00876A3B" w:rsidRDefault="003B3F8F" w:rsidP="002018BF">
      <w:pPr>
        <w:spacing w:after="0" w:line="240" w:lineRule="auto"/>
        <w:ind w:firstLine="432"/>
        <w:jc w:val="both"/>
        <w:rPr>
          <w:rFonts w:ascii="Times New Roman" w:hAnsi="Times New Roman"/>
        </w:rPr>
      </w:pPr>
      <w:r w:rsidRPr="00876A3B">
        <w:rPr>
          <w:rFonts w:ascii="Times New Roman" w:hAnsi="Times New Roman"/>
          <w:b/>
        </w:rPr>
        <w:t>8.</w:t>
      </w:r>
      <w:r w:rsidR="00ED6E05">
        <w:rPr>
          <w:rFonts w:ascii="Times New Roman" w:hAnsi="Times New Roman"/>
          <w:b/>
        </w:rPr>
        <w:tab/>
      </w:r>
      <w:r w:rsidR="00676607" w:rsidRPr="00876A3B">
        <w:rPr>
          <w:rFonts w:ascii="Times New Roman" w:hAnsi="Times New Roman"/>
        </w:rPr>
        <w:t>Section thirty-five of the Principal Act is repealed and the following sections are inserted in its stead:—</w:t>
      </w:r>
    </w:p>
    <w:p w:rsidR="00676607" w:rsidRPr="002018BF" w:rsidRDefault="003B3F8F" w:rsidP="002018BF">
      <w:pPr>
        <w:spacing w:before="120" w:after="60" w:line="240" w:lineRule="auto"/>
        <w:jc w:val="both"/>
        <w:rPr>
          <w:rFonts w:ascii="Times New Roman" w:hAnsi="Times New Roman" w:cs="Times New Roman"/>
          <w:b/>
          <w:sz w:val="20"/>
        </w:rPr>
      </w:pPr>
      <w:r w:rsidRPr="002018BF">
        <w:rPr>
          <w:rFonts w:ascii="Times New Roman" w:hAnsi="Times New Roman" w:cs="Times New Roman"/>
          <w:b/>
          <w:sz w:val="20"/>
        </w:rPr>
        <w:t>Enlistment in the Permanent Forces.</w:t>
      </w:r>
    </w:p>
    <w:p w:rsidR="00676607" w:rsidRPr="00876A3B" w:rsidRDefault="005622E0" w:rsidP="00ED6E05">
      <w:pPr>
        <w:tabs>
          <w:tab w:val="left" w:pos="900"/>
        </w:tabs>
        <w:spacing w:after="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35.</w:t>
      </w:r>
      <w:r w:rsidR="00ED6E05">
        <w:rPr>
          <w:rFonts w:ascii="Times New Roman" w:hAnsi="Times New Roman"/>
        </w:rPr>
        <w:tab/>
      </w:r>
      <w:r w:rsidR="00676607" w:rsidRPr="00876A3B">
        <w:rPr>
          <w:rFonts w:ascii="Times New Roman" w:hAnsi="Times New Roman"/>
        </w:rPr>
        <w:t>A person who is liable to be called up for service under this Act may, whether or not he has been so called up, enlist in the Permanent Forces.</w:t>
      </w:r>
    </w:p>
    <w:p w:rsidR="00676607" w:rsidRPr="002018BF" w:rsidRDefault="003B3F8F" w:rsidP="002018BF">
      <w:pPr>
        <w:spacing w:before="120" w:after="60" w:line="240" w:lineRule="auto"/>
        <w:jc w:val="both"/>
        <w:rPr>
          <w:rFonts w:ascii="Times New Roman" w:hAnsi="Times New Roman" w:cs="Times New Roman"/>
          <w:b/>
          <w:sz w:val="20"/>
        </w:rPr>
      </w:pPr>
      <w:r w:rsidRPr="002018BF">
        <w:rPr>
          <w:rFonts w:ascii="Times New Roman" w:hAnsi="Times New Roman" w:cs="Times New Roman"/>
          <w:b/>
          <w:sz w:val="20"/>
        </w:rPr>
        <w:t>Extent of liability for service of persons who serve in the Permanent Forces.</w:t>
      </w:r>
    </w:p>
    <w:p w:rsidR="00676607" w:rsidRPr="00876A3B" w:rsidRDefault="005622E0" w:rsidP="00ED6E05">
      <w:pPr>
        <w:tabs>
          <w:tab w:val="left" w:pos="1080"/>
        </w:tabs>
        <w:spacing w:after="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35</w:t>
      </w:r>
      <w:r w:rsidR="003B3F8F" w:rsidRPr="00876A3B">
        <w:rPr>
          <w:rFonts w:ascii="Times New Roman" w:hAnsi="Times New Roman"/>
          <w:smallCaps/>
        </w:rPr>
        <w:t>a</w:t>
      </w:r>
      <w:r w:rsidR="00676607" w:rsidRPr="00876A3B">
        <w:rPr>
          <w:rFonts w:ascii="Times New Roman" w:hAnsi="Times New Roman"/>
        </w:rPr>
        <w:t>.</w:t>
      </w:r>
      <w:r w:rsidR="00ED6E05">
        <w:rPr>
          <w:rFonts w:ascii="Times New Roman" w:hAnsi="Times New Roman"/>
        </w:rPr>
        <w:tab/>
      </w:r>
      <w:r w:rsidR="00676607" w:rsidRPr="00876A3B">
        <w:rPr>
          <w:rFonts w:ascii="Times New Roman" w:hAnsi="Times New Roman"/>
        </w:rPr>
        <w:t>A person who has served in the Permanent Forces is liable to render service under this Act only for the number of days (if any) by which the number of days that he has served in those Forces is less than one hundred and seventy-six.</w:t>
      </w:r>
    </w:p>
    <w:p w:rsidR="00676607" w:rsidRPr="002018BF" w:rsidRDefault="003B3F8F" w:rsidP="002018BF">
      <w:pPr>
        <w:spacing w:before="120" w:after="60" w:line="240" w:lineRule="auto"/>
        <w:jc w:val="both"/>
        <w:rPr>
          <w:rFonts w:ascii="Times New Roman" w:hAnsi="Times New Roman" w:cs="Times New Roman"/>
          <w:b/>
          <w:sz w:val="20"/>
        </w:rPr>
      </w:pPr>
      <w:r w:rsidRPr="002018BF">
        <w:rPr>
          <w:rFonts w:ascii="Times New Roman" w:hAnsi="Times New Roman" w:cs="Times New Roman"/>
          <w:b/>
          <w:sz w:val="20"/>
        </w:rPr>
        <w:t>Discharge of certain persons.</w:t>
      </w:r>
    </w:p>
    <w:p w:rsidR="00676607" w:rsidRPr="00876A3B" w:rsidRDefault="005622E0" w:rsidP="00A40D85">
      <w:pPr>
        <w:tabs>
          <w:tab w:val="left" w:pos="162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35</w:t>
      </w:r>
      <w:r w:rsidR="003B3F8F" w:rsidRPr="00876A3B">
        <w:rPr>
          <w:rFonts w:ascii="Times New Roman" w:hAnsi="Times New Roman"/>
          <w:smallCaps/>
        </w:rPr>
        <w:t>b.—</w:t>
      </w:r>
      <w:r w:rsidR="00676607" w:rsidRPr="00876A3B">
        <w:rPr>
          <w:rFonts w:ascii="Times New Roman" w:hAnsi="Times New Roman"/>
        </w:rPr>
        <w:t>(1.)</w:t>
      </w:r>
      <w:r w:rsidR="00ED6E05">
        <w:rPr>
          <w:rFonts w:ascii="Times New Roman" w:hAnsi="Times New Roman"/>
        </w:rPr>
        <w:tab/>
      </w:r>
      <w:r w:rsidR="00676607" w:rsidRPr="00876A3B">
        <w:rPr>
          <w:rFonts w:ascii="Times New Roman" w:hAnsi="Times New Roman"/>
        </w:rPr>
        <w:t>A person who is deemed to have been enlisted for service under this Act and—</w:t>
      </w:r>
    </w:p>
    <w:p w:rsidR="00676607" w:rsidRPr="00876A3B" w:rsidRDefault="00676607" w:rsidP="00A40D85">
      <w:pPr>
        <w:spacing w:after="6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a</w:t>
      </w:r>
      <w:r w:rsidRPr="00876A3B">
        <w:rPr>
          <w:rFonts w:ascii="Times New Roman" w:hAnsi="Times New Roman"/>
        </w:rPr>
        <w:t>) in accordance with conditions determined by the Naval Board, the Military Board or the Air Board, as the case requires, is found to be permanently medically unfit for further service in the part of the Citizen Forces in which he is deemed to have been so enlisted; or</w:t>
      </w:r>
    </w:p>
    <w:p w:rsidR="00676607" w:rsidRPr="00876A3B" w:rsidRDefault="00676607" w:rsidP="00A40D85">
      <w:pPr>
        <w:spacing w:after="6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b</w:t>
      </w:r>
      <w:r w:rsidRPr="00876A3B">
        <w:rPr>
          <w:rFonts w:ascii="Times New Roman" w:hAnsi="Times New Roman"/>
        </w:rPr>
        <w:t>) in the opinion of the Naval Board, the Military Board or the Air Board, as the case requires, is unsuitable for further service,</w:t>
      </w:r>
    </w:p>
    <w:p w:rsidR="00676607" w:rsidRPr="00876A3B" w:rsidRDefault="00676607" w:rsidP="00A40D85">
      <w:pPr>
        <w:spacing w:after="60" w:line="240" w:lineRule="auto"/>
        <w:jc w:val="both"/>
        <w:rPr>
          <w:rFonts w:ascii="Times New Roman" w:hAnsi="Times New Roman"/>
        </w:rPr>
      </w:pPr>
      <w:r w:rsidRPr="00876A3B">
        <w:rPr>
          <w:rFonts w:ascii="Times New Roman" w:hAnsi="Times New Roman"/>
        </w:rPr>
        <w:t>may, notwithstanding the provisions of section thirty-three of this Act, be discharged from the part of the Citizen Forces in which he is deemed to have been enlisted.</w:t>
      </w:r>
    </w:p>
    <w:p w:rsidR="00676607" w:rsidRPr="00876A3B" w:rsidRDefault="005622E0" w:rsidP="00A40D85">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(2.)</w:t>
      </w:r>
      <w:r w:rsidR="00ED6E05">
        <w:rPr>
          <w:rFonts w:ascii="Times New Roman" w:hAnsi="Times New Roman"/>
        </w:rPr>
        <w:tab/>
      </w:r>
      <w:r w:rsidR="00676607" w:rsidRPr="00876A3B">
        <w:rPr>
          <w:rFonts w:ascii="Times New Roman" w:hAnsi="Times New Roman"/>
        </w:rPr>
        <w:t>Subject to the next succeeding sub-section, a person so discharged is not liable to render further service under this Act.</w:t>
      </w:r>
    </w:p>
    <w:p w:rsidR="00676607" w:rsidRPr="00876A3B" w:rsidRDefault="005622E0" w:rsidP="00ED6E05">
      <w:pPr>
        <w:tabs>
          <w:tab w:val="left" w:pos="990"/>
        </w:tabs>
        <w:spacing w:after="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(3.)</w:t>
      </w:r>
      <w:r w:rsidR="00ED6E05">
        <w:rPr>
          <w:rFonts w:ascii="Times New Roman" w:hAnsi="Times New Roman"/>
        </w:rPr>
        <w:tab/>
      </w:r>
      <w:r w:rsidR="00676607" w:rsidRPr="00876A3B">
        <w:rPr>
          <w:rFonts w:ascii="Times New Roman" w:hAnsi="Times New Roman"/>
        </w:rPr>
        <w:t>A person who is discharged by reason of being found to be permanently medically unfit for further service in the part of the Citizen Forces in which he is deemed to have been enlisted, but is found by a Medical Board to be medically fit for service in another part of those Forces, is liable to render service under this Act only for the number of days by which the number of days for which he has served in the first-mentioned part of the Citizen Forces is less than one hundred and seventy-six.</w:t>
      </w:r>
      <w:r>
        <w:rPr>
          <w:rFonts w:ascii="Times New Roman" w:hAnsi="Times New Roman"/>
        </w:rPr>
        <w:t>”</w:t>
      </w:r>
      <w:r w:rsidR="00676607" w:rsidRPr="00876A3B">
        <w:rPr>
          <w:rFonts w:ascii="Times New Roman" w:hAnsi="Times New Roman"/>
        </w:rPr>
        <w:t>.</w:t>
      </w:r>
    </w:p>
    <w:p w:rsidR="00FE2FB0" w:rsidRDefault="00FE2FB0">
      <w:pPr>
        <w:rPr>
          <w:rFonts w:ascii="Times New Roman" w:hAnsi="Times New Roman"/>
        </w:rPr>
      </w:pPr>
      <w:bookmarkStart w:id="0" w:name="_GoBack"/>
      <w:bookmarkEnd w:id="0"/>
      <w:r>
        <w:rPr>
          <w:rFonts w:ascii="Times New Roman" w:hAnsi="Times New Roman"/>
        </w:rPr>
        <w:br w:type="page"/>
      </w:r>
    </w:p>
    <w:p w:rsidR="00676607" w:rsidRPr="00116E7B" w:rsidRDefault="003B3F8F" w:rsidP="00116E7B">
      <w:pPr>
        <w:spacing w:before="120" w:after="60" w:line="240" w:lineRule="auto"/>
        <w:jc w:val="both"/>
        <w:rPr>
          <w:rFonts w:ascii="Times New Roman" w:hAnsi="Times New Roman" w:cs="Times New Roman"/>
          <w:b/>
          <w:sz w:val="20"/>
        </w:rPr>
      </w:pPr>
      <w:r w:rsidRPr="00116E7B">
        <w:rPr>
          <w:rFonts w:ascii="Times New Roman" w:hAnsi="Times New Roman" w:cs="Times New Roman"/>
          <w:b/>
          <w:sz w:val="20"/>
        </w:rPr>
        <w:lastRenderedPageBreak/>
        <w:t>Re-instatement in employment of persons who have rendered service under this Act.</w:t>
      </w:r>
    </w:p>
    <w:p w:rsidR="00676607" w:rsidRPr="00876A3B" w:rsidRDefault="003B3F8F" w:rsidP="00116E7B">
      <w:pPr>
        <w:spacing w:after="0" w:line="240" w:lineRule="auto"/>
        <w:ind w:firstLine="432"/>
        <w:jc w:val="both"/>
        <w:rPr>
          <w:rFonts w:ascii="Times New Roman" w:hAnsi="Times New Roman"/>
        </w:rPr>
      </w:pPr>
      <w:r w:rsidRPr="00876A3B">
        <w:rPr>
          <w:rFonts w:ascii="Times New Roman" w:hAnsi="Times New Roman"/>
          <w:b/>
        </w:rPr>
        <w:t>9.</w:t>
      </w:r>
      <w:r w:rsidR="00214F64">
        <w:rPr>
          <w:rFonts w:ascii="Times New Roman" w:hAnsi="Times New Roman"/>
          <w:b/>
        </w:rPr>
        <w:tab/>
      </w:r>
      <w:r w:rsidR="00676607" w:rsidRPr="00876A3B">
        <w:rPr>
          <w:rFonts w:ascii="Times New Roman" w:hAnsi="Times New Roman"/>
        </w:rPr>
        <w:t>Section forty of the Principal Act is amended by omitting from sub-paragraph (</w:t>
      </w:r>
      <w:proofErr w:type="spellStart"/>
      <w:r w:rsidR="00676607" w:rsidRPr="00876A3B">
        <w:rPr>
          <w:rFonts w:ascii="Times New Roman" w:hAnsi="Times New Roman"/>
        </w:rPr>
        <w:t>i</w:t>
      </w:r>
      <w:proofErr w:type="spellEnd"/>
      <w:r w:rsidR="00676607" w:rsidRPr="00876A3B">
        <w:rPr>
          <w:rFonts w:ascii="Times New Roman" w:hAnsi="Times New Roman"/>
        </w:rPr>
        <w:t>) of paragraph (</w:t>
      </w:r>
      <w:r w:rsidRPr="00876A3B">
        <w:rPr>
          <w:rFonts w:ascii="Times New Roman" w:hAnsi="Times New Roman"/>
          <w:i/>
        </w:rPr>
        <w:t>b</w:t>
      </w:r>
      <w:r w:rsidR="00676607" w:rsidRPr="00876A3B">
        <w:rPr>
          <w:rFonts w:ascii="Times New Roman" w:hAnsi="Times New Roman"/>
        </w:rPr>
        <w:t xml:space="preserve">) of sub-section (4.) the words </w:t>
      </w:r>
      <w:r w:rsidR="005622E0">
        <w:rPr>
          <w:rFonts w:ascii="Times New Roman" w:hAnsi="Times New Roman"/>
        </w:rPr>
        <w:t>“</w:t>
      </w:r>
      <w:r w:rsidR="00676607" w:rsidRPr="00876A3B">
        <w:rPr>
          <w:rFonts w:ascii="Times New Roman" w:hAnsi="Times New Roman"/>
        </w:rPr>
        <w:t>reasonably practicable</w:t>
      </w:r>
      <w:r w:rsidR="005622E0">
        <w:rPr>
          <w:rFonts w:ascii="Times New Roman" w:hAnsi="Times New Roman"/>
        </w:rPr>
        <w:t>”</w:t>
      </w:r>
      <w:r w:rsidR="00676607" w:rsidRPr="00876A3B">
        <w:rPr>
          <w:rFonts w:ascii="Times New Roman" w:hAnsi="Times New Roman"/>
        </w:rPr>
        <w:t xml:space="preserve"> and inserting in their stead the words </w:t>
      </w:r>
      <w:r w:rsidR="005622E0">
        <w:rPr>
          <w:rFonts w:ascii="Times New Roman" w:hAnsi="Times New Roman"/>
        </w:rPr>
        <w:t>“</w:t>
      </w:r>
      <w:r w:rsidR="00676607" w:rsidRPr="00876A3B">
        <w:rPr>
          <w:rFonts w:ascii="Times New Roman" w:hAnsi="Times New Roman"/>
        </w:rPr>
        <w:t>reasonable or practicable</w:t>
      </w:r>
      <w:r w:rsidR="005622E0">
        <w:rPr>
          <w:rFonts w:ascii="Times New Roman" w:hAnsi="Times New Roman"/>
        </w:rPr>
        <w:t>”</w:t>
      </w:r>
      <w:r w:rsidR="00676607" w:rsidRPr="00876A3B">
        <w:rPr>
          <w:rFonts w:ascii="Times New Roman" w:hAnsi="Times New Roman"/>
        </w:rPr>
        <w:t>.</w:t>
      </w:r>
    </w:p>
    <w:p w:rsidR="00676607" w:rsidRPr="00876A3B" w:rsidRDefault="003B3F8F" w:rsidP="009F0CD8">
      <w:pPr>
        <w:tabs>
          <w:tab w:val="left" w:pos="900"/>
        </w:tabs>
        <w:spacing w:after="60" w:line="240" w:lineRule="auto"/>
        <w:ind w:firstLine="432"/>
        <w:jc w:val="both"/>
        <w:rPr>
          <w:rFonts w:ascii="Times New Roman" w:hAnsi="Times New Roman"/>
        </w:rPr>
      </w:pPr>
      <w:r w:rsidRPr="00876A3B">
        <w:rPr>
          <w:rFonts w:ascii="Times New Roman" w:hAnsi="Times New Roman"/>
          <w:b/>
        </w:rPr>
        <w:t>10.</w:t>
      </w:r>
      <w:r w:rsidR="00214F64">
        <w:rPr>
          <w:rFonts w:ascii="Times New Roman" w:hAnsi="Times New Roman"/>
        </w:rPr>
        <w:tab/>
      </w:r>
      <w:r w:rsidR="00676607" w:rsidRPr="00876A3B">
        <w:rPr>
          <w:rFonts w:ascii="Times New Roman" w:hAnsi="Times New Roman"/>
        </w:rPr>
        <w:t>Section fifty-one of the Principal Act is repealed and the following section inserted in its stead:—</w:t>
      </w:r>
    </w:p>
    <w:p w:rsidR="00D23C23" w:rsidRPr="00116E7B" w:rsidRDefault="00D23C23" w:rsidP="00D23C23">
      <w:pPr>
        <w:spacing w:before="120" w:after="60" w:line="240" w:lineRule="auto"/>
        <w:jc w:val="both"/>
        <w:rPr>
          <w:rFonts w:ascii="Times New Roman" w:hAnsi="Times New Roman" w:cs="Times New Roman"/>
          <w:b/>
          <w:sz w:val="20"/>
        </w:rPr>
      </w:pPr>
      <w:r w:rsidRPr="00116E7B">
        <w:rPr>
          <w:rFonts w:ascii="Times New Roman" w:hAnsi="Times New Roman" w:cs="Times New Roman"/>
          <w:b/>
          <w:sz w:val="20"/>
        </w:rPr>
        <w:t>Failure to render service.</w:t>
      </w:r>
    </w:p>
    <w:p w:rsidR="00676607" w:rsidRPr="00876A3B" w:rsidRDefault="005622E0" w:rsidP="00D23C23">
      <w:pPr>
        <w:tabs>
          <w:tab w:val="left" w:pos="153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51.—(1.)</w:t>
      </w:r>
      <w:r w:rsidR="00214F64">
        <w:rPr>
          <w:rFonts w:ascii="Times New Roman" w:hAnsi="Times New Roman"/>
        </w:rPr>
        <w:tab/>
      </w:r>
      <w:r w:rsidR="00676607" w:rsidRPr="00876A3B">
        <w:rPr>
          <w:rFonts w:ascii="Times New Roman" w:hAnsi="Times New Roman"/>
        </w:rPr>
        <w:t>A person on whom a notice under section twenty-six of this Act has been served who fails to comply with the requirements of the notice or to render the service which he is liable to render under this Act is guilty of an offence and, upon conviction, is liable to a fine not exceeding Fifty pounds and to committal, for the purpose of rendering service in accordance with this section, to the custody of a prescribed authority specified by the court.</w:t>
      </w:r>
    </w:p>
    <w:p w:rsidR="00676607" w:rsidRPr="00876A3B" w:rsidRDefault="005622E0" w:rsidP="009F0CD8">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(2.)</w:t>
      </w:r>
      <w:r w:rsidR="00214F64">
        <w:rPr>
          <w:rFonts w:ascii="Times New Roman" w:hAnsi="Times New Roman"/>
        </w:rPr>
        <w:tab/>
      </w:r>
      <w:r w:rsidR="00676607" w:rsidRPr="00876A3B">
        <w:rPr>
          <w:rFonts w:ascii="Times New Roman" w:hAnsi="Times New Roman"/>
        </w:rPr>
        <w:t>Where a person is convicted, under the last preceding subsection, of having failed to comply with the requirements of a notice under section twenty-six of this Act, the court may, instead of committing the convicted person to the custody of a prescribed authority, order—</w:t>
      </w:r>
    </w:p>
    <w:p w:rsidR="00676607" w:rsidRPr="00876A3B" w:rsidRDefault="00676607" w:rsidP="009F0CD8">
      <w:pPr>
        <w:spacing w:after="6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a</w:t>
      </w:r>
      <w:r w:rsidRPr="00876A3B">
        <w:rPr>
          <w:rFonts w:ascii="Times New Roman" w:hAnsi="Times New Roman"/>
        </w:rPr>
        <w:t>) that the convicted person be released upon his entering into a recognizance, with or without a surety, to the satisfaction of the court, that he will comply with the requirements of any notice which is subsequently served on him under section twenty-six of this Act; and</w:t>
      </w:r>
    </w:p>
    <w:p w:rsidR="00676607" w:rsidRPr="00876A3B" w:rsidRDefault="00676607" w:rsidP="009F0CD8">
      <w:pPr>
        <w:spacing w:after="6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b</w:t>
      </w:r>
      <w:r w:rsidRPr="00876A3B">
        <w:rPr>
          <w:rFonts w:ascii="Times New Roman" w:hAnsi="Times New Roman"/>
        </w:rPr>
        <w:t>) that, if the convicted person or a surety fails to enter into the recognizance to the satisfaction of the court, the convicted person be committed to the custody of a prescribed authority.</w:t>
      </w:r>
    </w:p>
    <w:p w:rsidR="00676607" w:rsidRPr="00876A3B" w:rsidRDefault="005622E0" w:rsidP="009F0CD8">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(3.)</w:t>
      </w:r>
      <w:r w:rsidR="00214F64">
        <w:rPr>
          <w:rFonts w:ascii="Times New Roman" w:hAnsi="Times New Roman"/>
        </w:rPr>
        <w:tab/>
      </w:r>
      <w:r w:rsidR="00676607" w:rsidRPr="00876A3B">
        <w:rPr>
          <w:rFonts w:ascii="Times New Roman" w:hAnsi="Times New Roman"/>
        </w:rPr>
        <w:t>A person who is released upon his entering into a recognizance under this section and fails to comply with the conditions specified in the recognizance is guilty of an offence and, upon conviction, is liable to a fine not exceeding Fifty pounds and to committal, for the purpose of rendering service in accordance with this section, to the custody of a prescribed authority specified by the court.</w:t>
      </w:r>
    </w:p>
    <w:p w:rsidR="00676607" w:rsidRPr="00876A3B" w:rsidRDefault="005622E0" w:rsidP="009F0CD8">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(4.)</w:t>
      </w:r>
      <w:r w:rsidR="00214F64">
        <w:rPr>
          <w:rFonts w:ascii="Times New Roman" w:hAnsi="Times New Roman"/>
        </w:rPr>
        <w:tab/>
      </w:r>
      <w:r w:rsidR="00676607" w:rsidRPr="00876A3B">
        <w:rPr>
          <w:rFonts w:ascii="Times New Roman" w:hAnsi="Times New Roman"/>
        </w:rPr>
        <w:t>Where a person is committed to the custody of a prescribed authority, a member of the Permanent Naval Forces, the Permanent Military Forces or the Permanent Air Force authorized so to do by the prescribed authority shall, as soon as practicable after the making of the order, take that person into his custody and convey and deliver that person to the custody of the prescribed authority.</w:t>
      </w:r>
    </w:p>
    <w:p w:rsidR="00676607" w:rsidRPr="00876A3B" w:rsidRDefault="005622E0" w:rsidP="009F0CD8">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(5.)</w:t>
      </w:r>
      <w:r w:rsidR="00214F64">
        <w:rPr>
          <w:rFonts w:ascii="Times New Roman" w:hAnsi="Times New Roman"/>
        </w:rPr>
        <w:tab/>
      </w:r>
      <w:r w:rsidR="00676607" w:rsidRPr="00876A3B">
        <w:rPr>
          <w:rFonts w:ascii="Times New Roman" w:hAnsi="Times New Roman"/>
        </w:rPr>
        <w:t>The court shall, where it is necessary so to do, order that the person be detained in such custody as the court thinks fit until he is taken into custody under the last preceding sub-section.</w:t>
      </w:r>
    </w:p>
    <w:p w:rsidR="00676607" w:rsidRPr="00876A3B" w:rsidRDefault="005622E0" w:rsidP="00214F64">
      <w:pPr>
        <w:tabs>
          <w:tab w:val="left" w:pos="990"/>
        </w:tabs>
        <w:spacing w:after="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(6.)</w:t>
      </w:r>
      <w:r w:rsidR="00214F64">
        <w:rPr>
          <w:rFonts w:ascii="Times New Roman" w:hAnsi="Times New Roman"/>
        </w:rPr>
        <w:tab/>
      </w:r>
      <w:r w:rsidR="00676607" w:rsidRPr="00876A3B">
        <w:rPr>
          <w:rFonts w:ascii="Times New Roman" w:hAnsi="Times New Roman"/>
        </w:rPr>
        <w:t>A person who has failed to comply with the requirements of a notice under section twenty-six of this Act and has been committed to the custody of a prescribed authority shall, as from the time when</w:t>
      </w:r>
    </w:p>
    <w:p w:rsidR="00F53D5D" w:rsidRDefault="00F53D5D">
      <w:pPr>
        <w:rPr>
          <w:rFonts w:ascii="Times New Roman" w:hAnsi="Times New Roman"/>
        </w:rPr>
      </w:pPr>
      <w:r>
        <w:rPr>
          <w:rFonts w:ascii="Times New Roman" w:hAnsi="Times New Roman"/>
        </w:rPr>
        <w:br w:type="page"/>
      </w:r>
    </w:p>
    <w:p w:rsidR="00676607" w:rsidRPr="00876A3B" w:rsidRDefault="00676607" w:rsidP="00B240A6">
      <w:pPr>
        <w:spacing w:after="60" w:line="240" w:lineRule="auto"/>
        <w:jc w:val="both"/>
        <w:rPr>
          <w:rFonts w:ascii="Times New Roman" w:hAnsi="Times New Roman"/>
        </w:rPr>
      </w:pPr>
      <w:r w:rsidRPr="00876A3B">
        <w:rPr>
          <w:rFonts w:ascii="Times New Roman" w:hAnsi="Times New Roman"/>
        </w:rPr>
        <w:lastRenderedPageBreak/>
        <w:t>he is taken into custody by a member of the Permanent Forces under sub-section (4.) of this section, be deemed to have been enlisted for service in the part of the Citizen Forces specified in the notice.</w:t>
      </w:r>
    </w:p>
    <w:p w:rsidR="00676607" w:rsidRPr="00876A3B" w:rsidRDefault="005622E0" w:rsidP="00B240A6">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(7.)</w:t>
      </w:r>
      <w:r w:rsidR="00DB07BB">
        <w:rPr>
          <w:rFonts w:ascii="Times New Roman" w:hAnsi="Times New Roman"/>
        </w:rPr>
        <w:tab/>
      </w:r>
      <w:r w:rsidR="00676607" w:rsidRPr="00876A3B">
        <w:rPr>
          <w:rFonts w:ascii="Times New Roman" w:hAnsi="Times New Roman"/>
        </w:rPr>
        <w:t xml:space="preserve">A person who is deemed by this section to have been enlisted in the Citizen Naval Forces shall render service in those Forces for one hundred and seventy-six days as prescribed by regulations under the </w:t>
      </w:r>
      <w:r w:rsidR="003B3F8F" w:rsidRPr="00876A3B">
        <w:rPr>
          <w:rFonts w:ascii="Times New Roman" w:hAnsi="Times New Roman"/>
          <w:i/>
        </w:rPr>
        <w:t xml:space="preserve">Naval </w:t>
      </w:r>
      <w:proofErr w:type="spellStart"/>
      <w:r w:rsidR="003B3F8F" w:rsidRPr="00876A3B">
        <w:rPr>
          <w:rFonts w:ascii="Times New Roman" w:hAnsi="Times New Roman"/>
          <w:i/>
        </w:rPr>
        <w:t>Defence</w:t>
      </w:r>
      <w:proofErr w:type="spellEnd"/>
      <w:r w:rsidR="003B3F8F" w:rsidRPr="00876A3B">
        <w:rPr>
          <w:rFonts w:ascii="Times New Roman" w:hAnsi="Times New Roman"/>
          <w:i/>
        </w:rPr>
        <w:t xml:space="preserve"> Act </w:t>
      </w:r>
      <w:r w:rsidR="00676607" w:rsidRPr="00876A3B">
        <w:rPr>
          <w:rFonts w:ascii="Times New Roman" w:hAnsi="Times New Roman"/>
        </w:rPr>
        <w:t>1910-1949.</w:t>
      </w:r>
    </w:p>
    <w:p w:rsidR="00676607" w:rsidRPr="00876A3B" w:rsidRDefault="005622E0" w:rsidP="00B240A6">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(8.)</w:t>
      </w:r>
      <w:r w:rsidR="00DB07BB">
        <w:rPr>
          <w:rFonts w:ascii="Times New Roman" w:hAnsi="Times New Roman"/>
        </w:rPr>
        <w:tab/>
      </w:r>
      <w:r w:rsidR="00676607" w:rsidRPr="00876A3B">
        <w:rPr>
          <w:rFonts w:ascii="Times New Roman" w:hAnsi="Times New Roman"/>
        </w:rPr>
        <w:t xml:space="preserve">A person who is deemed by this section to have been enlisted in the Citizen Military Forces shall render service in those Forces for one hundred and seventy-six days as prescribed by regulations under the </w:t>
      </w:r>
      <w:proofErr w:type="spellStart"/>
      <w:r w:rsidR="003B3F8F" w:rsidRPr="00876A3B">
        <w:rPr>
          <w:rFonts w:ascii="Times New Roman" w:hAnsi="Times New Roman"/>
          <w:i/>
        </w:rPr>
        <w:t>Defence</w:t>
      </w:r>
      <w:proofErr w:type="spellEnd"/>
      <w:r w:rsidR="003B3F8F" w:rsidRPr="00876A3B">
        <w:rPr>
          <w:rFonts w:ascii="Times New Roman" w:hAnsi="Times New Roman"/>
          <w:i/>
        </w:rPr>
        <w:t xml:space="preserve"> Act </w:t>
      </w:r>
      <w:r w:rsidR="00676607" w:rsidRPr="00876A3B">
        <w:rPr>
          <w:rFonts w:ascii="Times New Roman" w:hAnsi="Times New Roman"/>
        </w:rPr>
        <w:t>1903-1951.</w:t>
      </w:r>
    </w:p>
    <w:p w:rsidR="00676607" w:rsidRPr="00876A3B" w:rsidRDefault="005622E0" w:rsidP="00B240A6">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(9.)</w:t>
      </w:r>
      <w:r w:rsidR="00DB07BB">
        <w:rPr>
          <w:rFonts w:ascii="Times New Roman" w:hAnsi="Times New Roman"/>
        </w:rPr>
        <w:tab/>
      </w:r>
      <w:r w:rsidR="00676607" w:rsidRPr="00876A3B">
        <w:rPr>
          <w:rFonts w:ascii="Times New Roman" w:hAnsi="Times New Roman"/>
        </w:rPr>
        <w:t xml:space="preserve">A person who is deemed by this section to have been enlisted in the Citizen Air Force shall render service in that Force for one hundred and seventy-six days as prescribed by regulations under the </w:t>
      </w:r>
      <w:r w:rsidR="003B3F8F" w:rsidRPr="00876A3B">
        <w:rPr>
          <w:rFonts w:ascii="Times New Roman" w:hAnsi="Times New Roman"/>
          <w:i/>
        </w:rPr>
        <w:t xml:space="preserve">Air Force Act </w:t>
      </w:r>
      <w:r w:rsidR="00676607" w:rsidRPr="00876A3B">
        <w:rPr>
          <w:rFonts w:ascii="Times New Roman" w:hAnsi="Times New Roman"/>
        </w:rPr>
        <w:t>1923-1950.</w:t>
      </w:r>
    </w:p>
    <w:p w:rsidR="00676607" w:rsidRPr="00876A3B" w:rsidRDefault="005622E0" w:rsidP="00B240A6">
      <w:pPr>
        <w:tabs>
          <w:tab w:val="left" w:pos="108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(10.)</w:t>
      </w:r>
      <w:r w:rsidR="00DB07BB">
        <w:rPr>
          <w:rFonts w:ascii="Times New Roman" w:hAnsi="Times New Roman"/>
        </w:rPr>
        <w:tab/>
      </w:r>
      <w:r w:rsidR="00676607" w:rsidRPr="00876A3B">
        <w:rPr>
          <w:rFonts w:ascii="Times New Roman" w:hAnsi="Times New Roman"/>
        </w:rPr>
        <w:t xml:space="preserve">A member of the Citizen Forces who is, upon conviction for an offence against sub-section (1.) of this section, committed to the custody of a prescribed authority shall render service, as prescribed by regulations under the </w:t>
      </w:r>
      <w:r w:rsidR="003B3F8F" w:rsidRPr="00876A3B">
        <w:rPr>
          <w:rFonts w:ascii="Times New Roman" w:hAnsi="Times New Roman"/>
          <w:i/>
        </w:rPr>
        <w:t xml:space="preserve">Naval </w:t>
      </w:r>
      <w:proofErr w:type="spellStart"/>
      <w:r w:rsidR="003B3F8F" w:rsidRPr="00876A3B">
        <w:rPr>
          <w:rFonts w:ascii="Times New Roman" w:hAnsi="Times New Roman"/>
          <w:i/>
        </w:rPr>
        <w:t>Defence</w:t>
      </w:r>
      <w:proofErr w:type="spellEnd"/>
      <w:r w:rsidR="003B3F8F" w:rsidRPr="00876A3B">
        <w:rPr>
          <w:rFonts w:ascii="Times New Roman" w:hAnsi="Times New Roman"/>
          <w:i/>
        </w:rPr>
        <w:t xml:space="preserve"> Act </w:t>
      </w:r>
      <w:r w:rsidR="00676607" w:rsidRPr="00876A3B">
        <w:rPr>
          <w:rFonts w:ascii="Times New Roman" w:hAnsi="Times New Roman"/>
        </w:rPr>
        <w:t xml:space="preserve">1910-1949, the </w:t>
      </w:r>
      <w:proofErr w:type="spellStart"/>
      <w:r w:rsidR="003B3F8F" w:rsidRPr="00876A3B">
        <w:rPr>
          <w:rFonts w:ascii="Times New Roman" w:hAnsi="Times New Roman"/>
          <w:i/>
        </w:rPr>
        <w:t>Defence</w:t>
      </w:r>
      <w:proofErr w:type="spellEnd"/>
      <w:r w:rsidR="003B3F8F" w:rsidRPr="00876A3B">
        <w:rPr>
          <w:rFonts w:ascii="Times New Roman" w:hAnsi="Times New Roman"/>
          <w:i/>
        </w:rPr>
        <w:t xml:space="preserve"> Act </w:t>
      </w:r>
      <w:r w:rsidR="00676607" w:rsidRPr="00876A3B">
        <w:rPr>
          <w:rFonts w:ascii="Times New Roman" w:hAnsi="Times New Roman"/>
        </w:rPr>
        <w:t xml:space="preserve">1903-1951 or the </w:t>
      </w:r>
      <w:r w:rsidR="003B3F8F" w:rsidRPr="00876A3B">
        <w:rPr>
          <w:rFonts w:ascii="Times New Roman" w:hAnsi="Times New Roman"/>
          <w:i/>
        </w:rPr>
        <w:t xml:space="preserve">Air Force Act </w:t>
      </w:r>
      <w:r w:rsidR="00676607" w:rsidRPr="00876A3B">
        <w:rPr>
          <w:rFonts w:ascii="Times New Roman" w:hAnsi="Times New Roman"/>
        </w:rPr>
        <w:t>1923-1950, whichever is applicable, in the part of the Citizen Forces of which he is a member for the number of days by which the number of days on which he has rendered service under this Act is loss than one hundred and seventy-six.</w:t>
      </w:r>
    </w:p>
    <w:p w:rsidR="00676607" w:rsidRPr="00876A3B" w:rsidRDefault="005622E0" w:rsidP="00B240A6">
      <w:pPr>
        <w:tabs>
          <w:tab w:val="left" w:pos="108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(11.)</w:t>
      </w:r>
      <w:r w:rsidR="00DB07BB">
        <w:rPr>
          <w:rFonts w:ascii="Times New Roman" w:hAnsi="Times New Roman"/>
        </w:rPr>
        <w:tab/>
      </w:r>
      <w:r w:rsidR="00676607" w:rsidRPr="00876A3B">
        <w:rPr>
          <w:rFonts w:ascii="Times New Roman" w:hAnsi="Times New Roman"/>
        </w:rPr>
        <w:t>Except as prescribed by the regulations referred to in whichever of the last four preceding sub-sections is applicable, the service required to be rendered by a person who has been committed to the custody of a prescribed authority shall be rendered continuously from the time when that person is taken into custody by a member of the Permanent Forces under sub-section (4.) of this section.</w:t>
      </w:r>
    </w:p>
    <w:p w:rsidR="00676607" w:rsidRPr="00876A3B" w:rsidRDefault="005622E0" w:rsidP="00B240A6">
      <w:pPr>
        <w:tabs>
          <w:tab w:val="left" w:pos="108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(12.)</w:t>
      </w:r>
      <w:r w:rsidR="00DB07BB">
        <w:rPr>
          <w:rFonts w:ascii="Times New Roman" w:hAnsi="Times New Roman"/>
        </w:rPr>
        <w:tab/>
      </w:r>
      <w:r w:rsidR="00676607" w:rsidRPr="00876A3B">
        <w:rPr>
          <w:rFonts w:ascii="Times New Roman" w:hAnsi="Times New Roman"/>
        </w:rPr>
        <w:t>A prescribed authority may, by order in writing under his hand—</w:t>
      </w:r>
    </w:p>
    <w:p w:rsidR="00676607" w:rsidRPr="00876A3B" w:rsidRDefault="00676607" w:rsidP="00B240A6">
      <w:pPr>
        <w:spacing w:after="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a</w:t>
      </w:r>
      <w:r w:rsidRPr="00876A3B">
        <w:rPr>
          <w:rFonts w:ascii="Times New Roman" w:hAnsi="Times New Roman"/>
        </w:rPr>
        <w:t>) direct that a person who has been committed to the custody of a prescribed authority under this section be transferred from the custody of the prescribed authority in whose custody that person is to the custody of another prescribed authority specified in the order; or</w:t>
      </w:r>
    </w:p>
    <w:p w:rsidR="00676607" w:rsidRPr="00876A3B" w:rsidRDefault="00676607" w:rsidP="00B240A6">
      <w:pPr>
        <w:spacing w:before="60" w:after="6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b</w:t>
      </w:r>
      <w:r w:rsidRPr="00876A3B">
        <w:rPr>
          <w:rFonts w:ascii="Times New Roman" w:hAnsi="Times New Roman"/>
        </w:rPr>
        <w:t>) direct that the person be detained in a prescribed place.</w:t>
      </w:r>
    </w:p>
    <w:p w:rsidR="00676607" w:rsidRPr="00876A3B" w:rsidRDefault="005622E0" w:rsidP="00DB07BB">
      <w:pPr>
        <w:tabs>
          <w:tab w:val="left" w:pos="1080"/>
        </w:tabs>
        <w:spacing w:after="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(13.)</w:t>
      </w:r>
      <w:r w:rsidR="00DB07BB">
        <w:rPr>
          <w:rFonts w:ascii="Times New Roman" w:hAnsi="Times New Roman"/>
        </w:rPr>
        <w:tab/>
      </w:r>
      <w:r w:rsidR="00676607" w:rsidRPr="00876A3B">
        <w:rPr>
          <w:rFonts w:ascii="Times New Roman" w:hAnsi="Times New Roman"/>
        </w:rPr>
        <w:t>Notwithstanding anything contained in section thirty-four of this Act, the period for which a person is detained in a prescribed place under the last preceding sub-section shall be taken into account in calculating the period of service rendered by that person.</w:t>
      </w:r>
    </w:p>
    <w:p w:rsidR="00B240A6" w:rsidRDefault="00B240A6">
      <w:pPr>
        <w:rPr>
          <w:rFonts w:ascii="Times New Roman" w:hAnsi="Times New Roman"/>
        </w:rPr>
      </w:pPr>
      <w:r>
        <w:rPr>
          <w:rFonts w:ascii="Times New Roman" w:hAnsi="Times New Roman"/>
        </w:rPr>
        <w:br w:type="page"/>
      </w:r>
    </w:p>
    <w:p w:rsidR="00676607" w:rsidRPr="00876A3B" w:rsidRDefault="005622E0" w:rsidP="008918A4">
      <w:pPr>
        <w:tabs>
          <w:tab w:val="left" w:pos="1080"/>
        </w:tabs>
        <w:spacing w:after="60" w:line="240" w:lineRule="auto"/>
        <w:ind w:firstLine="432"/>
        <w:jc w:val="both"/>
        <w:rPr>
          <w:rFonts w:ascii="Times New Roman" w:hAnsi="Times New Roman"/>
        </w:rPr>
      </w:pPr>
      <w:r>
        <w:rPr>
          <w:rFonts w:ascii="Times New Roman" w:hAnsi="Times New Roman"/>
        </w:rPr>
        <w:lastRenderedPageBreak/>
        <w:t>“</w:t>
      </w:r>
      <w:r w:rsidR="00676607" w:rsidRPr="00876A3B">
        <w:rPr>
          <w:rFonts w:ascii="Times New Roman" w:hAnsi="Times New Roman"/>
        </w:rPr>
        <w:t>(14.)</w:t>
      </w:r>
      <w:r w:rsidR="00D82580">
        <w:rPr>
          <w:rFonts w:ascii="Times New Roman" w:hAnsi="Times New Roman"/>
        </w:rPr>
        <w:tab/>
      </w:r>
      <w:r w:rsidR="00676607" w:rsidRPr="00876A3B">
        <w:rPr>
          <w:rFonts w:ascii="Times New Roman" w:hAnsi="Times New Roman"/>
        </w:rPr>
        <w:t>A person who escapes from the custody of a prescribed authority or from a prescribed place may be arrested without warrant by a member of the police force of a State or Territory of the Commonwealth or by a member of the Permanent Forces and returned to the custody of the prescribed authority or to the prescribed place.</w:t>
      </w:r>
      <w:r>
        <w:rPr>
          <w:rFonts w:ascii="Times New Roman" w:hAnsi="Times New Roman"/>
        </w:rPr>
        <w:t>”</w:t>
      </w:r>
      <w:r w:rsidR="00676607" w:rsidRPr="00876A3B">
        <w:rPr>
          <w:rFonts w:ascii="Times New Roman" w:hAnsi="Times New Roman"/>
        </w:rPr>
        <w:t>.</w:t>
      </w:r>
    </w:p>
    <w:p w:rsidR="00676607" w:rsidRPr="00876A3B" w:rsidRDefault="003B3F8F" w:rsidP="00D82580">
      <w:pPr>
        <w:tabs>
          <w:tab w:val="left" w:pos="900"/>
        </w:tabs>
        <w:spacing w:after="0" w:line="240" w:lineRule="auto"/>
        <w:ind w:firstLine="432"/>
        <w:jc w:val="both"/>
        <w:rPr>
          <w:rFonts w:ascii="Times New Roman" w:hAnsi="Times New Roman"/>
        </w:rPr>
      </w:pPr>
      <w:r w:rsidRPr="00876A3B">
        <w:rPr>
          <w:rFonts w:ascii="Times New Roman" w:hAnsi="Times New Roman"/>
          <w:b/>
        </w:rPr>
        <w:t>11.</w:t>
      </w:r>
      <w:r w:rsidR="00D82580">
        <w:rPr>
          <w:rFonts w:ascii="Times New Roman" w:hAnsi="Times New Roman"/>
          <w:b/>
        </w:rPr>
        <w:tab/>
      </w:r>
      <w:r w:rsidR="00676607" w:rsidRPr="00876A3B">
        <w:rPr>
          <w:rFonts w:ascii="Times New Roman" w:hAnsi="Times New Roman"/>
        </w:rPr>
        <w:t>Section fifty-seven of the Principal Act is repealed and the following section inserted in its stead:—</w:t>
      </w:r>
    </w:p>
    <w:p w:rsidR="00676607" w:rsidRPr="00D82580" w:rsidRDefault="003B3F8F" w:rsidP="00D82580">
      <w:pPr>
        <w:spacing w:before="120" w:after="60" w:line="240" w:lineRule="auto"/>
        <w:jc w:val="both"/>
        <w:rPr>
          <w:rFonts w:ascii="Times New Roman" w:hAnsi="Times New Roman" w:cs="Times New Roman"/>
          <w:b/>
          <w:sz w:val="20"/>
        </w:rPr>
      </w:pPr>
      <w:r w:rsidRPr="00D82580">
        <w:rPr>
          <w:rFonts w:ascii="Times New Roman" w:hAnsi="Times New Roman" w:cs="Times New Roman"/>
          <w:b/>
          <w:sz w:val="20"/>
        </w:rPr>
        <w:t>Evidence.</w:t>
      </w:r>
    </w:p>
    <w:p w:rsidR="00676607" w:rsidRPr="00876A3B" w:rsidRDefault="005622E0" w:rsidP="008918A4">
      <w:pPr>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57.—(1.)</w:t>
      </w:r>
      <w:r w:rsidR="00D82580">
        <w:rPr>
          <w:rFonts w:ascii="Times New Roman" w:hAnsi="Times New Roman"/>
        </w:rPr>
        <w:tab/>
      </w:r>
      <w:r w:rsidR="00676607" w:rsidRPr="00876A3B">
        <w:rPr>
          <w:rFonts w:ascii="Times New Roman" w:hAnsi="Times New Roman"/>
        </w:rPr>
        <w:t xml:space="preserve">The production of the </w:t>
      </w:r>
      <w:r w:rsidR="003B3F8F" w:rsidRPr="00876A3B">
        <w:rPr>
          <w:rFonts w:ascii="Times New Roman" w:hAnsi="Times New Roman"/>
          <w:i/>
        </w:rPr>
        <w:t xml:space="preserve">Gazette, </w:t>
      </w:r>
      <w:r w:rsidR="00676607" w:rsidRPr="00876A3B">
        <w:rPr>
          <w:rFonts w:ascii="Times New Roman" w:hAnsi="Times New Roman"/>
        </w:rPr>
        <w:t xml:space="preserve">or of a document purporting to be an extract from the </w:t>
      </w:r>
      <w:r w:rsidR="003B3F8F" w:rsidRPr="00876A3B">
        <w:rPr>
          <w:rFonts w:ascii="Times New Roman" w:hAnsi="Times New Roman"/>
          <w:i/>
        </w:rPr>
        <w:t xml:space="preserve">Gazette </w:t>
      </w:r>
      <w:r w:rsidR="00676607" w:rsidRPr="00876A3B">
        <w:rPr>
          <w:rFonts w:ascii="Times New Roman" w:hAnsi="Times New Roman"/>
        </w:rPr>
        <w:t xml:space="preserve">and to be printed or published by the Government Printer, containing a copy of an instrument made or given under this Act is evidence that the instrument was duly made or given in the terms set out in the </w:t>
      </w:r>
      <w:r w:rsidR="003B3F8F" w:rsidRPr="00876A3B">
        <w:rPr>
          <w:rFonts w:ascii="Times New Roman" w:hAnsi="Times New Roman"/>
          <w:i/>
        </w:rPr>
        <w:t xml:space="preserve">Gazette </w:t>
      </w:r>
      <w:r w:rsidR="00676607" w:rsidRPr="00876A3B">
        <w:rPr>
          <w:rFonts w:ascii="Times New Roman" w:hAnsi="Times New Roman"/>
        </w:rPr>
        <w:t>or in the document and that the instrument is in force.</w:t>
      </w:r>
    </w:p>
    <w:p w:rsidR="00676607" w:rsidRPr="00876A3B" w:rsidRDefault="005622E0" w:rsidP="008918A4">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(2.)</w:t>
      </w:r>
      <w:r w:rsidR="00D82580">
        <w:rPr>
          <w:rFonts w:ascii="Times New Roman" w:hAnsi="Times New Roman"/>
        </w:rPr>
        <w:tab/>
      </w:r>
      <w:r w:rsidR="00676607" w:rsidRPr="00876A3B">
        <w:rPr>
          <w:rFonts w:ascii="Times New Roman" w:hAnsi="Times New Roman"/>
        </w:rPr>
        <w:t>A Registrar may, by writing under his hand, certify that a person specified in the certificate was, on a date so specified, deemed to be registered under this Act.</w:t>
      </w:r>
    </w:p>
    <w:p w:rsidR="00676607" w:rsidRPr="00876A3B" w:rsidRDefault="005622E0" w:rsidP="008918A4">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(3.)</w:t>
      </w:r>
      <w:r w:rsidR="00D82580">
        <w:rPr>
          <w:rFonts w:ascii="Times New Roman" w:hAnsi="Times New Roman"/>
        </w:rPr>
        <w:tab/>
      </w:r>
      <w:r w:rsidR="00676607" w:rsidRPr="00876A3B">
        <w:rPr>
          <w:rFonts w:ascii="Times New Roman" w:hAnsi="Times New Roman"/>
        </w:rPr>
        <w:t>The Secretary may, by writing under his hand, certify that a prescribed form of registration, or notification of change of address, has not been received from a person specified in the certificate.</w:t>
      </w:r>
    </w:p>
    <w:p w:rsidR="00676607" w:rsidRPr="00876A3B" w:rsidRDefault="005622E0" w:rsidP="008918A4">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(4.)</w:t>
      </w:r>
      <w:r w:rsidR="00D82580">
        <w:rPr>
          <w:rFonts w:ascii="Times New Roman" w:hAnsi="Times New Roman"/>
        </w:rPr>
        <w:tab/>
      </w:r>
      <w:r w:rsidR="00676607" w:rsidRPr="00876A3B">
        <w:rPr>
          <w:rFonts w:ascii="Times New Roman" w:hAnsi="Times New Roman"/>
        </w:rPr>
        <w:t>The Secretary, or a person to whom the Secretary has delegated his powers and functions under section nineteen, twenty-two, twenty-six or fifty-two of this Act, may, by writing under has hand, certify that, on a date specified in the certificate, a notice under one of those sections was served on a person so specified and that a document annexed to the certificate is a true copy of the notice.</w:t>
      </w:r>
    </w:p>
    <w:p w:rsidR="00676607" w:rsidRPr="00876A3B" w:rsidRDefault="005622E0" w:rsidP="008918A4">
      <w:pPr>
        <w:tabs>
          <w:tab w:val="left" w:pos="990"/>
        </w:tabs>
        <w:spacing w:after="60" w:line="240" w:lineRule="auto"/>
        <w:ind w:firstLine="432"/>
        <w:jc w:val="both"/>
        <w:rPr>
          <w:rFonts w:ascii="Times New Roman" w:hAnsi="Times New Roman"/>
        </w:rPr>
      </w:pPr>
      <w:r>
        <w:rPr>
          <w:rFonts w:ascii="Times New Roman" w:hAnsi="Times New Roman"/>
        </w:rPr>
        <w:t>“</w:t>
      </w:r>
      <w:r w:rsidR="00676607" w:rsidRPr="00876A3B">
        <w:rPr>
          <w:rFonts w:ascii="Times New Roman" w:hAnsi="Times New Roman"/>
        </w:rPr>
        <w:t>(5.)</w:t>
      </w:r>
      <w:r w:rsidR="00D82580">
        <w:rPr>
          <w:rFonts w:ascii="Times New Roman" w:hAnsi="Times New Roman"/>
        </w:rPr>
        <w:tab/>
      </w:r>
      <w:r w:rsidR="00676607" w:rsidRPr="00876A3B">
        <w:rPr>
          <w:rFonts w:ascii="Times New Roman" w:hAnsi="Times New Roman"/>
        </w:rPr>
        <w:t>In a prosecution for an offence against this Act—</w:t>
      </w:r>
    </w:p>
    <w:p w:rsidR="00676607" w:rsidRPr="00876A3B" w:rsidRDefault="00676607" w:rsidP="008918A4">
      <w:pPr>
        <w:spacing w:after="6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a</w:t>
      </w:r>
      <w:r w:rsidRPr="00876A3B">
        <w:rPr>
          <w:rFonts w:ascii="Times New Roman" w:hAnsi="Times New Roman"/>
        </w:rPr>
        <w:t>) a certificate given under this section—</w:t>
      </w:r>
    </w:p>
    <w:p w:rsidR="00676607" w:rsidRPr="00876A3B" w:rsidRDefault="00676607" w:rsidP="008918A4">
      <w:pPr>
        <w:spacing w:after="60" w:line="240" w:lineRule="auto"/>
        <w:ind w:left="1584" w:hanging="432"/>
        <w:jc w:val="both"/>
        <w:rPr>
          <w:rFonts w:ascii="Times New Roman" w:hAnsi="Times New Roman"/>
        </w:rPr>
      </w:pPr>
      <w:r w:rsidRPr="00876A3B">
        <w:rPr>
          <w:rFonts w:ascii="Times New Roman" w:hAnsi="Times New Roman"/>
        </w:rPr>
        <w:t>(</w:t>
      </w:r>
      <w:proofErr w:type="spellStart"/>
      <w:r w:rsidRPr="00876A3B">
        <w:rPr>
          <w:rFonts w:ascii="Times New Roman" w:hAnsi="Times New Roman"/>
        </w:rPr>
        <w:t>i</w:t>
      </w:r>
      <w:proofErr w:type="spellEnd"/>
      <w:r w:rsidRPr="00876A3B">
        <w:rPr>
          <w:rFonts w:ascii="Times New Roman" w:hAnsi="Times New Roman"/>
        </w:rPr>
        <w:t>) is evidence of the facts stated in the certificate; and</w:t>
      </w:r>
    </w:p>
    <w:p w:rsidR="00676607" w:rsidRPr="00876A3B" w:rsidRDefault="00676607" w:rsidP="008918A4">
      <w:pPr>
        <w:spacing w:after="60" w:line="240" w:lineRule="auto"/>
        <w:ind w:left="1584" w:hanging="432"/>
        <w:jc w:val="both"/>
        <w:rPr>
          <w:rFonts w:ascii="Times New Roman" w:hAnsi="Times New Roman"/>
        </w:rPr>
      </w:pPr>
      <w:r w:rsidRPr="00876A3B">
        <w:rPr>
          <w:rFonts w:ascii="Times New Roman" w:hAnsi="Times New Roman"/>
        </w:rPr>
        <w:t>(ii) shall, unless the contrary is proved, be deemed to have been signed by the person by whom it purports to be signed; and</w:t>
      </w:r>
    </w:p>
    <w:p w:rsidR="00676607" w:rsidRPr="00876A3B" w:rsidRDefault="00676607" w:rsidP="008918A4">
      <w:pPr>
        <w:spacing w:after="60" w:line="240" w:lineRule="auto"/>
        <w:ind w:left="1008" w:hanging="432"/>
        <w:jc w:val="both"/>
        <w:rPr>
          <w:rFonts w:ascii="Times New Roman" w:hAnsi="Times New Roman"/>
        </w:rPr>
      </w:pPr>
      <w:r w:rsidRPr="00876A3B">
        <w:rPr>
          <w:rFonts w:ascii="Times New Roman" w:hAnsi="Times New Roman"/>
        </w:rPr>
        <w:t>(</w:t>
      </w:r>
      <w:r w:rsidR="003B3F8F" w:rsidRPr="00876A3B">
        <w:rPr>
          <w:rFonts w:ascii="Times New Roman" w:hAnsi="Times New Roman"/>
          <w:i/>
        </w:rPr>
        <w:t>b</w:t>
      </w:r>
      <w:r w:rsidRPr="00876A3B">
        <w:rPr>
          <w:rFonts w:ascii="Times New Roman" w:hAnsi="Times New Roman"/>
        </w:rPr>
        <w:t>) that person shall, unless the contrary is proved, be deemed to be a person authorized by this section to give the certificate.</w:t>
      </w:r>
    </w:p>
    <w:p w:rsidR="00676607" w:rsidRPr="00CF3836" w:rsidRDefault="005622E0" w:rsidP="00D82580">
      <w:pPr>
        <w:tabs>
          <w:tab w:val="left" w:pos="990"/>
        </w:tabs>
        <w:spacing w:after="0" w:line="240" w:lineRule="auto"/>
        <w:ind w:firstLine="432"/>
        <w:jc w:val="both"/>
        <w:rPr>
          <w:rFonts w:ascii="Times New Roman" w:hAnsi="Times New Roman" w:cs="Times New Roman"/>
        </w:rPr>
      </w:pPr>
      <w:r>
        <w:rPr>
          <w:rFonts w:ascii="Times New Roman" w:hAnsi="Times New Roman"/>
        </w:rPr>
        <w:t>“</w:t>
      </w:r>
      <w:r w:rsidR="00676607" w:rsidRPr="00876A3B">
        <w:rPr>
          <w:rFonts w:ascii="Times New Roman" w:hAnsi="Times New Roman"/>
        </w:rPr>
        <w:t>(6.)</w:t>
      </w:r>
      <w:r w:rsidR="00D82580">
        <w:rPr>
          <w:rFonts w:ascii="Times New Roman" w:hAnsi="Times New Roman"/>
        </w:rPr>
        <w:tab/>
      </w:r>
      <w:r w:rsidR="00676607" w:rsidRPr="00876A3B">
        <w:rPr>
          <w:rFonts w:ascii="Times New Roman" w:hAnsi="Times New Roman"/>
        </w:rPr>
        <w:t>In a prosecution for an offence against this Act, a person who has commenced to render service in accordance with this Act shall, unless the contrary is proved, be deemed to be a person liable to render service under this Act and to be a person on whom a notice under section twenty-six of this Act has been served.</w:t>
      </w:r>
      <w:r w:rsidR="00CF3836">
        <w:rPr>
          <w:rFonts w:ascii="Times New Roman" w:hAnsi="Times New Roman"/>
        </w:rPr>
        <w:t>”</w:t>
      </w:r>
      <w:r w:rsidR="00676607" w:rsidRPr="003B3F8F">
        <w:t>.</w:t>
      </w:r>
    </w:p>
    <w:sectPr w:rsidR="00676607" w:rsidRPr="00CF3836" w:rsidSect="00490D0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4A" w:rsidRDefault="000D424A" w:rsidP="00490D0F">
      <w:pPr>
        <w:spacing w:after="0" w:line="240" w:lineRule="auto"/>
      </w:pPr>
      <w:r>
        <w:separator/>
      </w:r>
    </w:p>
  </w:endnote>
  <w:endnote w:type="continuationSeparator" w:id="0">
    <w:p w:rsidR="000D424A" w:rsidRDefault="000D424A" w:rsidP="0049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C5" w:rsidRDefault="003B4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C5" w:rsidRDefault="003B4E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C5" w:rsidRDefault="003B4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4A" w:rsidRDefault="000D424A" w:rsidP="00490D0F">
      <w:pPr>
        <w:spacing w:after="0" w:line="240" w:lineRule="auto"/>
      </w:pPr>
      <w:r>
        <w:separator/>
      </w:r>
    </w:p>
  </w:footnote>
  <w:footnote w:type="continuationSeparator" w:id="0">
    <w:p w:rsidR="000D424A" w:rsidRDefault="000D424A" w:rsidP="00490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0F" w:rsidRPr="00C726D7" w:rsidRDefault="00490D0F" w:rsidP="003B4EC5">
    <w:pPr>
      <w:pStyle w:val="Header"/>
      <w:tabs>
        <w:tab w:val="clear" w:pos="9360"/>
        <w:tab w:val="right" w:pos="8910"/>
      </w:tabs>
      <w:rPr>
        <w:rFonts w:ascii="Times New Roman" w:hAnsi="Times New Roman" w:cs="Times New Roman"/>
        <w:sz w:val="20"/>
        <w:szCs w:val="20"/>
      </w:rPr>
    </w:pPr>
    <w:r w:rsidRPr="00C726D7">
      <w:rPr>
        <w:rFonts w:ascii="Times New Roman" w:hAnsi="Times New Roman" w:cs="Times New Roman"/>
        <w:sz w:val="20"/>
        <w:szCs w:val="20"/>
      </w:rPr>
      <w:t>1951.</w:t>
    </w:r>
    <w:r w:rsidRPr="00C726D7">
      <w:rPr>
        <w:rFonts w:ascii="Times New Roman" w:hAnsi="Times New Roman" w:cs="Times New Roman"/>
        <w:sz w:val="20"/>
        <w:szCs w:val="20"/>
      </w:rPr>
      <w:tab/>
    </w:r>
    <w:r w:rsidRPr="00C726D7">
      <w:rPr>
        <w:rFonts w:ascii="Times New Roman" w:hAnsi="Times New Roman" w:cs="Times New Roman"/>
        <w:i/>
        <w:sz w:val="20"/>
        <w:szCs w:val="20"/>
      </w:rPr>
      <w:t xml:space="preserve">National Service </w:t>
    </w:r>
    <w:r w:rsidRPr="00C726D7">
      <w:rPr>
        <w:rFonts w:ascii="Times New Roman" w:hAnsi="Times New Roman" w:cs="Times New Roman"/>
        <w:sz w:val="20"/>
        <w:szCs w:val="20"/>
      </w:rPr>
      <w:t>(</w:t>
    </w:r>
    <w:r w:rsidRPr="00C726D7">
      <w:rPr>
        <w:rFonts w:ascii="Times New Roman" w:hAnsi="Times New Roman" w:cs="Times New Roman"/>
        <w:i/>
        <w:sz w:val="20"/>
        <w:szCs w:val="20"/>
      </w:rPr>
      <w:t xml:space="preserve">No. </w:t>
    </w:r>
    <w:r w:rsidRPr="00C726D7">
      <w:rPr>
        <w:rFonts w:ascii="Times New Roman" w:hAnsi="Times New Roman" w:cs="Times New Roman"/>
        <w:sz w:val="20"/>
        <w:szCs w:val="20"/>
      </w:rPr>
      <w:t>2).</w:t>
    </w:r>
    <w:r w:rsidRPr="00C726D7">
      <w:rPr>
        <w:rFonts w:ascii="Times New Roman" w:hAnsi="Times New Roman" w:cs="Times New Roman"/>
        <w:sz w:val="20"/>
        <w:szCs w:val="20"/>
      </w:rPr>
      <w:tab/>
      <w:t>No. 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0F" w:rsidRPr="00C726D7" w:rsidRDefault="00490D0F" w:rsidP="003B4EC5">
    <w:pPr>
      <w:pStyle w:val="Header"/>
      <w:tabs>
        <w:tab w:val="clear" w:pos="9360"/>
        <w:tab w:val="right" w:pos="8910"/>
      </w:tabs>
      <w:rPr>
        <w:rFonts w:ascii="Times New Roman" w:hAnsi="Times New Roman" w:cs="Times New Roman"/>
        <w:sz w:val="20"/>
        <w:szCs w:val="20"/>
      </w:rPr>
    </w:pPr>
    <w:r w:rsidRPr="00C726D7">
      <w:rPr>
        <w:rFonts w:ascii="Times New Roman" w:hAnsi="Times New Roman" w:cs="Times New Roman"/>
        <w:sz w:val="20"/>
        <w:szCs w:val="20"/>
      </w:rPr>
      <w:t>No. 63.</w:t>
    </w:r>
    <w:r w:rsidRPr="00C726D7">
      <w:rPr>
        <w:rFonts w:ascii="Times New Roman" w:hAnsi="Times New Roman" w:cs="Times New Roman"/>
        <w:sz w:val="20"/>
        <w:szCs w:val="20"/>
      </w:rPr>
      <w:tab/>
    </w:r>
    <w:r w:rsidRPr="00C726D7">
      <w:rPr>
        <w:rFonts w:ascii="Times New Roman" w:hAnsi="Times New Roman" w:cs="Times New Roman"/>
        <w:i/>
        <w:sz w:val="20"/>
        <w:szCs w:val="20"/>
      </w:rPr>
      <w:t xml:space="preserve">National Service </w:t>
    </w:r>
    <w:r w:rsidRPr="00C726D7">
      <w:rPr>
        <w:rFonts w:ascii="Times New Roman" w:hAnsi="Times New Roman" w:cs="Times New Roman"/>
        <w:sz w:val="20"/>
        <w:szCs w:val="20"/>
      </w:rPr>
      <w:t>(</w:t>
    </w:r>
    <w:r w:rsidRPr="00C726D7">
      <w:rPr>
        <w:rFonts w:ascii="Times New Roman" w:hAnsi="Times New Roman" w:cs="Times New Roman"/>
        <w:i/>
        <w:sz w:val="20"/>
        <w:szCs w:val="20"/>
      </w:rPr>
      <w:t xml:space="preserve">No. </w:t>
    </w:r>
    <w:r w:rsidRPr="00C726D7">
      <w:rPr>
        <w:rFonts w:ascii="Times New Roman" w:hAnsi="Times New Roman" w:cs="Times New Roman"/>
        <w:sz w:val="20"/>
        <w:szCs w:val="20"/>
      </w:rPr>
      <w:t>2).</w:t>
    </w:r>
    <w:r w:rsidRPr="00C726D7">
      <w:rPr>
        <w:rFonts w:ascii="Times New Roman" w:hAnsi="Times New Roman" w:cs="Times New Roman"/>
        <w:sz w:val="20"/>
        <w:szCs w:val="20"/>
      </w:rPr>
      <w:tab/>
      <w:t>1951.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C5" w:rsidRDefault="003B4E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6607"/>
    <w:rsid w:val="000D424A"/>
    <w:rsid w:val="00116E7B"/>
    <w:rsid w:val="0020000F"/>
    <w:rsid w:val="002018BF"/>
    <w:rsid w:val="00214F64"/>
    <w:rsid w:val="00340198"/>
    <w:rsid w:val="003B3F8F"/>
    <w:rsid w:val="003B4EC5"/>
    <w:rsid w:val="00490D0F"/>
    <w:rsid w:val="004B47B1"/>
    <w:rsid w:val="005372C3"/>
    <w:rsid w:val="005622E0"/>
    <w:rsid w:val="00572885"/>
    <w:rsid w:val="00577B6D"/>
    <w:rsid w:val="00581B5C"/>
    <w:rsid w:val="0065410E"/>
    <w:rsid w:val="00667B00"/>
    <w:rsid w:val="00676607"/>
    <w:rsid w:val="006C4933"/>
    <w:rsid w:val="00725AA4"/>
    <w:rsid w:val="00803ADF"/>
    <w:rsid w:val="00806FF0"/>
    <w:rsid w:val="00820475"/>
    <w:rsid w:val="00853D57"/>
    <w:rsid w:val="00876A3B"/>
    <w:rsid w:val="008918A4"/>
    <w:rsid w:val="008C22E0"/>
    <w:rsid w:val="009F0CD8"/>
    <w:rsid w:val="00A01E50"/>
    <w:rsid w:val="00A40D85"/>
    <w:rsid w:val="00A51371"/>
    <w:rsid w:val="00A62C7F"/>
    <w:rsid w:val="00A74A29"/>
    <w:rsid w:val="00B240A6"/>
    <w:rsid w:val="00BF0C6B"/>
    <w:rsid w:val="00C04911"/>
    <w:rsid w:val="00C653F9"/>
    <w:rsid w:val="00C726D7"/>
    <w:rsid w:val="00CF3836"/>
    <w:rsid w:val="00D23C23"/>
    <w:rsid w:val="00D82580"/>
    <w:rsid w:val="00DB07BB"/>
    <w:rsid w:val="00ED6E05"/>
    <w:rsid w:val="00F4018D"/>
    <w:rsid w:val="00F53D5D"/>
    <w:rsid w:val="00FE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685">
    <w:name w:val="Style685"/>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313">
    <w:name w:val="Style313"/>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69">
    <w:name w:val="Style69"/>
    <w:basedOn w:val="Normal"/>
    <w:rsid w:val="00676607"/>
    <w:pPr>
      <w:spacing w:after="0" w:line="240" w:lineRule="auto"/>
    </w:pPr>
    <w:rPr>
      <w:rFonts w:ascii="Century Schoolbook" w:eastAsia="Century Schoolbook" w:hAnsi="Century Schoolbook" w:cs="Century Schoolbook"/>
      <w:sz w:val="20"/>
      <w:szCs w:val="20"/>
    </w:rPr>
  </w:style>
  <w:style w:type="paragraph" w:customStyle="1" w:styleId="Style438">
    <w:name w:val="Style438"/>
    <w:basedOn w:val="Normal"/>
    <w:rsid w:val="00676607"/>
    <w:pPr>
      <w:spacing w:after="0" w:line="240" w:lineRule="auto"/>
    </w:pPr>
    <w:rPr>
      <w:rFonts w:ascii="Century Schoolbook" w:eastAsia="Century Schoolbook" w:hAnsi="Century Schoolbook" w:cs="Century Schoolbook"/>
      <w:sz w:val="20"/>
      <w:szCs w:val="20"/>
    </w:rPr>
  </w:style>
  <w:style w:type="character" w:customStyle="1" w:styleId="CharStyle14">
    <w:name w:val="CharStyle14"/>
    <w:basedOn w:val="DefaultParagraphFont"/>
    <w:rsid w:val="00676607"/>
    <w:rPr>
      <w:rFonts w:ascii="Century Schoolbook" w:eastAsia="Century Schoolbook" w:hAnsi="Century Schoolbook" w:cs="Century Schoolbook"/>
      <w:b w:val="0"/>
      <w:bCs w:val="0"/>
      <w:i w:val="0"/>
      <w:iCs w:val="0"/>
      <w:smallCaps w:val="0"/>
      <w:sz w:val="26"/>
      <w:szCs w:val="26"/>
    </w:rPr>
  </w:style>
  <w:style w:type="character" w:customStyle="1" w:styleId="CharStyle16">
    <w:name w:val="CharStyle16"/>
    <w:basedOn w:val="DefaultParagraphFont"/>
    <w:rsid w:val="00676607"/>
    <w:rPr>
      <w:rFonts w:ascii="Century Schoolbook" w:eastAsia="Century Schoolbook" w:hAnsi="Century Schoolbook" w:cs="Century Schoolbook"/>
      <w:b/>
      <w:bCs/>
      <w:i w:val="0"/>
      <w:iCs w:val="0"/>
      <w:smallCaps w:val="0"/>
      <w:sz w:val="22"/>
      <w:szCs w:val="22"/>
    </w:rPr>
  </w:style>
  <w:style w:type="character" w:customStyle="1" w:styleId="CharStyle47">
    <w:name w:val="CharStyle47"/>
    <w:basedOn w:val="DefaultParagraphFont"/>
    <w:rsid w:val="00676607"/>
    <w:rPr>
      <w:rFonts w:ascii="Century Schoolbook" w:eastAsia="Century Schoolbook" w:hAnsi="Century Schoolbook" w:cs="Century Schoolbook"/>
      <w:b w:val="0"/>
      <w:bCs w:val="0"/>
      <w:i w:val="0"/>
      <w:iCs w:val="0"/>
      <w:smallCaps w:val="0"/>
      <w:sz w:val="12"/>
      <w:szCs w:val="12"/>
    </w:rPr>
  </w:style>
  <w:style w:type="character" w:customStyle="1" w:styleId="CharStyle51">
    <w:name w:val="CharStyle51"/>
    <w:basedOn w:val="DefaultParagraphFont"/>
    <w:rsid w:val="00676607"/>
    <w:rPr>
      <w:rFonts w:ascii="Century Schoolbook" w:eastAsia="Century Schoolbook" w:hAnsi="Century Schoolbook" w:cs="Century Schoolbook"/>
      <w:b/>
      <w:bCs/>
      <w:i/>
      <w:iCs/>
      <w:smallCaps w:val="0"/>
      <w:sz w:val="22"/>
      <w:szCs w:val="22"/>
    </w:rPr>
  </w:style>
  <w:style w:type="character" w:customStyle="1" w:styleId="CharStyle112">
    <w:name w:val="CharStyle112"/>
    <w:basedOn w:val="DefaultParagraphFont"/>
    <w:rsid w:val="00676607"/>
    <w:rPr>
      <w:rFonts w:ascii="Century Schoolbook" w:eastAsia="Century Schoolbook" w:hAnsi="Century Schoolbook" w:cs="Century Schoolbook"/>
      <w:b w:val="0"/>
      <w:bCs w:val="0"/>
      <w:i w:val="0"/>
      <w:iCs w:val="0"/>
      <w:smallCaps w:val="0"/>
      <w:sz w:val="18"/>
      <w:szCs w:val="18"/>
    </w:rPr>
  </w:style>
  <w:style w:type="character" w:customStyle="1" w:styleId="CharStyle158">
    <w:name w:val="CharStyle158"/>
    <w:basedOn w:val="DefaultParagraphFont"/>
    <w:rsid w:val="00676607"/>
    <w:rPr>
      <w:rFonts w:ascii="Constantia" w:eastAsia="Constantia" w:hAnsi="Constantia" w:cs="Constantia"/>
      <w:b w:val="0"/>
      <w:bCs w:val="0"/>
      <w:i w:val="0"/>
      <w:iCs w:val="0"/>
      <w:smallCaps/>
      <w:sz w:val="12"/>
      <w:szCs w:val="12"/>
    </w:rPr>
  </w:style>
  <w:style w:type="character" w:customStyle="1" w:styleId="CharStyle223">
    <w:name w:val="CharStyle223"/>
    <w:basedOn w:val="DefaultParagraphFont"/>
    <w:rsid w:val="00676607"/>
    <w:rPr>
      <w:rFonts w:ascii="Century Schoolbook" w:eastAsia="Century Schoolbook" w:hAnsi="Century Schoolbook" w:cs="Century Schoolbook"/>
      <w:b/>
      <w:bCs/>
      <w:i w:val="0"/>
      <w:iCs w:val="0"/>
      <w:smallCaps w:val="0"/>
      <w:sz w:val="18"/>
      <w:szCs w:val="18"/>
    </w:rPr>
  </w:style>
  <w:style w:type="character" w:customStyle="1" w:styleId="CharStyle229">
    <w:name w:val="CharStyle229"/>
    <w:basedOn w:val="DefaultParagraphFont"/>
    <w:rsid w:val="00676607"/>
    <w:rPr>
      <w:rFonts w:ascii="Century Schoolbook" w:eastAsia="Century Schoolbook" w:hAnsi="Century Schoolbook" w:cs="Century Schoolbook"/>
      <w:b w:val="0"/>
      <w:bCs w:val="0"/>
      <w:i/>
      <w:iCs/>
      <w:smallCaps w:val="0"/>
      <w:sz w:val="18"/>
      <w:szCs w:val="18"/>
    </w:rPr>
  </w:style>
  <w:style w:type="character" w:customStyle="1" w:styleId="CharStyle310">
    <w:name w:val="CharStyle310"/>
    <w:basedOn w:val="DefaultParagraphFont"/>
    <w:rsid w:val="00676607"/>
    <w:rPr>
      <w:rFonts w:ascii="Century Schoolbook" w:eastAsia="Century Schoolbook" w:hAnsi="Century Schoolbook" w:cs="Century Schoolbook"/>
      <w:b/>
      <w:bCs/>
      <w:i w:val="0"/>
      <w:iCs w:val="0"/>
      <w:smallCaps/>
      <w:sz w:val="12"/>
      <w:szCs w:val="12"/>
    </w:rPr>
  </w:style>
  <w:style w:type="character" w:customStyle="1" w:styleId="CharStyle333">
    <w:name w:val="CharStyle333"/>
    <w:basedOn w:val="DefaultParagraphFont"/>
    <w:rsid w:val="00676607"/>
    <w:rPr>
      <w:rFonts w:ascii="Century Schoolbook" w:eastAsia="Century Schoolbook" w:hAnsi="Century Schoolbook" w:cs="Century Schoolbook"/>
      <w:b/>
      <w:bCs/>
      <w:i w:val="0"/>
      <w:iCs w:val="0"/>
      <w:smallCaps w:val="0"/>
      <w:sz w:val="18"/>
      <w:szCs w:val="18"/>
    </w:rPr>
  </w:style>
  <w:style w:type="character" w:customStyle="1" w:styleId="CharStyle456">
    <w:name w:val="CharStyle456"/>
    <w:basedOn w:val="DefaultParagraphFont"/>
    <w:rsid w:val="00676607"/>
    <w:rPr>
      <w:rFonts w:ascii="Century Schoolbook" w:eastAsia="Century Schoolbook" w:hAnsi="Century Schoolbook" w:cs="Century Schoolbook"/>
      <w:b/>
      <w:bCs/>
      <w:i w:val="0"/>
      <w:iCs w:val="0"/>
      <w:smallCaps w:val="0"/>
      <w:spacing w:val="-10"/>
      <w:sz w:val="20"/>
      <w:szCs w:val="20"/>
    </w:rPr>
  </w:style>
  <w:style w:type="character" w:customStyle="1" w:styleId="CharStyle494">
    <w:name w:val="CharStyle494"/>
    <w:basedOn w:val="DefaultParagraphFont"/>
    <w:rsid w:val="00676607"/>
    <w:rPr>
      <w:rFonts w:ascii="Century Schoolbook" w:eastAsia="Century Schoolbook" w:hAnsi="Century Schoolbook" w:cs="Century Schoolbook"/>
      <w:b/>
      <w:bCs/>
      <w:i w:val="0"/>
      <w:iCs w:val="0"/>
      <w:smallCaps w:val="0"/>
      <w:sz w:val="12"/>
      <w:szCs w:val="12"/>
    </w:rPr>
  </w:style>
  <w:style w:type="character" w:customStyle="1" w:styleId="CharStyle686">
    <w:name w:val="CharStyle686"/>
    <w:basedOn w:val="DefaultParagraphFont"/>
    <w:rsid w:val="00676607"/>
    <w:rPr>
      <w:rFonts w:ascii="Century Schoolbook" w:eastAsia="Century Schoolbook" w:hAnsi="Century Schoolbook" w:cs="Century Schoolbook"/>
      <w:b w:val="0"/>
      <w:bCs w:val="0"/>
      <w:i w:val="0"/>
      <w:iCs w:val="0"/>
      <w:smallCaps w:val="0"/>
      <w:sz w:val="52"/>
      <w:szCs w:val="52"/>
    </w:rPr>
  </w:style>
  <w:style w:type="character" w:customStyle="1" w:styleId="CharStyle691">
    <w:name w:val="CharStyle691"/>
    <w:basedOn w:val="DefaultParagraphFont"/>
    <w:rsid w:val="00676607"/>
    <w:rPr>
      <w:rFonts w:ascii="Century Schoolbook" w:eastAsia="Century Schoolbook" w:hAnsi="Century Schoolbook" w:cs="Century Schoolbook"/>
      <w:b w:val="0"/>
      <w:bCs w:val="0"/>
      <w:i w:val="0"/>
      <w:iCs w:val="0"/>
      <w:smallCaps w:val="0"/>
      <w:sz w:val="12"/>
      <w:szCs w:val="12"/>
    </w:rPr>
  </w:style>
  <w:style w:type="paragraph" w:styleId="Header">
    <w:name w:val="header"/>
    <w:basedOn w:val="Normal"/>
    <w:link w:val="HeaderChar"/>
    <w:uiPriority w:val="99"/>
    <w:semiHidden/>
    <w:unhideWhenUsed/>
    <w:rsid w:val="00490D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D0F"/>
  </w:style>
  <w:style w:type="paragraph" w:styleId="Footer">
    <w:name w:val="footer"/>
    <w:basedOn w:val="Normal"/>
    <w:link w:val="FooterChar"/>
    <w:uiPriority w:val="99"/>
    <w:semiHidden/>
    <w:unhideWhenUsed/>
    <w:rsid w:val="00490D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0D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40</cp:revision>
  <dcterms:created xsi:type="dcterms:W3CDTF">2017-04-19T08:23:00Z</dcterms:created>
  <dcterms:modified xsi:type="dcterms:W3CDTF">2018-04-29T21:52:00Z</dcterms:modified>
</cp:coreProperties>
</file>