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822" w:rsidRDefault="00F03822" w:rsidP="000621C9">
      <w:pPr>
        <w:spacing w:before="9000" w:after="0" w:line="240" w:lineRule="auto"/>
        <w:jc w:val="center"/>
        <w:rPr>
          <w:rFonts w:ascii="Times New Roman" w:hAnsi="Times New Roman" w:cs="Times New Roman"/>
          <w:sz w:val="36"/>
          <w:szCs w:val="36"/>
        </w:rPr>
      </w:pPr>
      <w:r w:rsidRPr="00BA1772">
        <w:rPr>
          <w:rFonts w:ascii="Times New Roman" w:hAnsi="Times New Roman" w:cs="Times New Roman"/>
          <w:sz w:val="36"/>
          <w:szCs w:val="36"/>
        </w:rPr>
        <w:t>DEFENCE (TRANSITIONAL PROVISIONS).</w:t>
      </w:r>
    </w:p>
    <w:p w:rsidR="00BA1772" w:rsidRPr="00B0667D" w:rsidRDefault="00BA1772" w:rsidP="000621C9">
      <w:pPr>
        <w:pBdr>
          <w:top w:val="single" w:sz="4" w:space="1" w:color="auto"/>
        </w:pBdr>
        <w:spacing w:before="200" w:after="0" w:line="240" w:lineRule="auto"/>
        <w:ind w:left="3888" w:right="3888"/>
        <w:jc w:val="center"/>
        <w:rPr>
          <w:rFonts w:ascii="Times New Roman" w:hAnsi="Times New Roman" w:cs="Times New Roman"/>
          <w:sz w:val="2"/>
          <w:szCs w:val="36"/>
        </w:rPr>
      </w:pPr>
    </w:p>
    <w:p w:rsidR="00F03822" w:rsidRPr="00B0667D" w:rsidRDefault="002D43C1" w:rsidP="000621C9">
      <w:pPr>
        <w:spacing w:before="120" w:after="120" w:line="240" w:lineRule="auto"/>
        <w:jc w:val="center"/>
        <w:rPr>
          <w:rFonts w:ascii="Times New Roman" w:hAnsi="Times New Roman" w:cs="Times New Roman"/>
          <w:sz w:val="28"/>
          <w:szCs w:val="28"/>
        </w:rPr>
      </w:pPr>
      <w:r w:rsidRPr="00B0667D">
        <w:rPr>
          <w:rFonts w:ascii="Times New Roman" w:hAnsi="Times New Roman" w:cs="Times New Roman"/>
          <w:b/>
          <w:sz w:val="28"/>
          <w:szCs w:val="28"/>
        </w:rPr>
        <w:t>No. 43 of 1951.</w:t>
      </w:r>
    </w:p>
    <w:p w:rsidR="00F03822" w:rsidRPr="00B0667D" w:rsidRDefault="00F03822" w:rsidP="000621C9">
      <w:pPr>
        <w:spacing w:after="0" w:line="240" w:lineRule="auto"/>
        <w:ind w:left="432" w:hanging="432"/>
        <w:jc w:val="both"/>
        <w:rPr>
          <w:rFonts w:ascii="Times New Roman" w:hAnsi="Times New Roman" w:cs="Times New Roman"/>
          <w:sz w:val="26"/>
          <w:szCs w:val="26"/>
        </w:rPr>
      </w:pPr>
      <w:r w:rsidRPr="00B0667D">
        <w:rPr>
          <w:rFonts w:ascii="Times New Roman" w:hAnsi="Times New Roman" w:cs="Times New Roman"/>
          <w:sz w:val="26"/>
          <w:szCs w:val="26"/>
        </w:rPr>
        <w:t xml:space="preserve">An Act to amend the </w:t>
      </w:r>
      <w:r w:rsidR="002D43C1" w:rsidRPr="00B0667D">
        <w:rPr>
          <w:rFonts w:ascii="Times New Roman" w:hAnsi="Times New Roman" w:cs="Times New Roman"/>
          <w:i/>
          <w:sz w:val="26"/>
          <w:szCs w:val="26"/>
        </w:rPr>
        <w:t xml:space="preserve">Defence </w:t>
      </w:r>
      <w:r w:rsidRPr="00B0667D">
        <w:rPr>
          <w:rFonts w:ascii="Times New Roman" w:hAnsi="Times New Roman" w:cs="Times New Roman"/>
          <w:sz w:val="26"/>
          <w:szCs w:val="26"/>
        </w:rPr>
        <w:t>(</w:t>
      </w:r>
      <w:r w:rsidR="002D43C1" w:rsidRPr="00B0667D">
        <w:rPr>
          <w:rFonts w:ascii="Times New Roman" w:hAnsi="Times New Roman" w:cs="Times New Roman"/>
          <w:i/>
          <w:sz w:val="26"/>
          <w:szCs w:val="26"/>
        </w:rPr>
        <w:t>Transitional Provisions</w:t>
      </w:r>
      <w:r w:rsidRPr="00B0667D">
        <w:rPr>
          <w:rFonts w:ascii="Times New Roman" w:hAnsi="Times New Roman" w:cs="Times New Roman"/>
          <w:sz w:val="26"/>
          <w:szCs w:val="26"/>
        </w:rPr>
        <w:t>)</w:t>
      </w:r>
      <w:r w:rsidR="002D43C1" w:rsidRPr="00B0667D">
        <w:rPr>
          <w:rFonts w:ascii="Times New Roman" w:hAnsi="Times New Roman" w:cs="Times New Roman"/>
          <w:i/>
          <w:sz w:val="26"/>
          <w:szCs w:val="26"/>
        </w:rPr>
        <w:t xml:space="preserve"> Act </w:t>
      </w:r>
      <w:r w:rsidRPr="00B0667D">
        <w:rPr>
          <w:rFonts w:ascii="Times New Roman" w:hAnsi="Times New Roman" w:cs="Times New Roman"/>
          <w:sz w:val="26"/>
          <w:szCs w:val="26"/>
        </w:rPr>
        <w:t xml:space="preserve">1946-1950 and the </w:t>
      </w:r>
      <w:r w:rsidR="002D43C1" w:rsidRPr="00B0667D">
        <w:rPr>
          <w:rFonts w:ascii="Times New Roman" w:hAnsi="Times New Roman" w:cs="Times New Roman"/>
          <w:i/>
          <w:sz w:val="26"/>
          <w:szCs w:val="26"/>
        </w:rPr>
        <w:t xml:space="preserve">Defence </w:t>
      </w:r>
      <w:r w:rsidRPr="00B0667D">
        <w:rPr>
          <w:rFonts w:ascii="Times New Roman" w:hAnsi="Times New Roman" w:cs="Times New Roman"/>
          <w:sz w:val="26"/>
          <w:szCs w:val="26"/>
        </w:rPr>
        <w:t>(</w:t>
      </w:r>
      <w:r w:rsidR="002D43C1" w:rsidRPr="00B0667D">
        <w:rPr>
          <w:rFonts w:ascii="Times New Roman" w:hAnsi="Times New Roman" w:cs="Times New Roman"/>
          <w:i/>
          <w:sz w:val="26"/>
          <w:szCs w:val="26"/>
        </w:rPr>
        <w:t>Transitional Provisions</w:t>
      </w:r>
      <w:r w:rsidRPr="00B0667D">
        <w:rPr>
          <w:rFonts w:ascii="Times New Roman" w:hAnsi="Times New Roman" w:cs="Times New Roman"/>
          <w:sz w:val="26"/>
          <w:szCs w:val="26"/>
        </w:rPr>
        <w:t>)</w:t>
      </w:r>
      <w:r w:rsidR="002D43C1" w:rsidRPr="00B0667D">
        <w:rPr>
          <w:rFonts w:ascii="Times New Roman" w:hAnsi="Times New Roman" w:cs="Times New Roman"/>
          <w:i/>
          <w:sz w:val="26"/>
          <w:szCs w:val="26"/>
        </w:rPr>
        <w:t xml:space="preserve"> Act </w:t>
      </w:r>
      <w:r w:rsidRPr="00B0667D">
        <w:rPr>
          <w:rFonts w:ascii="Times New Roman" w:hAnsi="Times New Roman" w:cs="Times New Roman"/>
          <w:sz w:val="26"/>
          <w:szCs w:val="26"/>
        </w:rPr>
        <w:t>1950.</w:t>
      </w:r>
    </w:p>
    <w:p w:rsidR="00F03822" w:rsidRPr="00B0667D" w:rsidRDefault="00F03822" w:rsidP="000621C9">
      <w:pPr>
        <w:spacing w:before="120" w:after="120" w:line="240" w:lineRule="auto"/>
        <w:jc w:val="right"/>
        <w:rPr>
          <w:rFonts w:ascii="Times New Roman" w:hAnsi="Times New Roman" w:cs="Times New Roman"/>
          <w:sz w:val="26"/>
          <w:szCs w:val="26"/>
        </w:rPr>
      </w:pPr>
      <w:r w:rsidRPr="00B0667D">
        <w:rPr>
          <w:rFonts w:ascii="Times New Roman" w:hAnsi="Times New Roman" w:cs="Times New Roman"/>
          <w:sz w:val="26"/>
          <w:szCs w:val="26"/>
        </w:rPr>
        <w:t>[Assented to 7th December, 1951.]</w:t>
      </w:r>
    </w:p>
    <w:p w:rsidR="00F03822" w:rsidRPr="002A510D" w:rsidRDefault="002D43C1" w:rsidP="000621C9">
      <w:pPr>
        <w:spacing w:before="120" w:after="60" w:line="240" w:lineRule="auto"/>
        <w:jc w:val="both"/>
        <w:rPr>
          <w:rFonts w:ascii="Times New Roman" w:hAnsi="Times New Roman" w:cs="Times New Roman"/>
          <w:b/>
          <w:sz w:val="20"/>
        </w:rPr>
      </w:pPr>
      <w:r w:rsidRPr="002A510D">
        <w:rPr>
          <w:rFonts w:ascii="Times New Roman" w:hAnsi="Times New Roman" w:cs="Times New Roman"/>
          <w:b/>
          <w:sz w:val="20"/>
        </w:rPr>
        <w:t>Preamble.</w:t>
      </w:r>
    </w:p>
    <w:p w:rsidR="00F03822" w:rsidRPr="00403718" w:rsidRDefault="00F03822" w:rsidP="000621C9">
      <w:pPr>
        <w:spacing w:after="0" w:line="240" w:lineRule="auto"/>
        <w:jc w:val="both"/>
        <w:rPr>
          <w:rFonts w:ascii="Times New Roman" w:hAnsi="Times New Roman" w:cs="Times New Roman"/>
        </w:rPr>
      </w:pPr>
      <w:r w:rsidRPr="00403718">
        <w:rPr>
          <w:rFonts w:ascii="Times New Roman" w:hAnsi="Times New Roman" w:cs="Times New Roman"/>
        </w:rPr>
        <w:t xml:space="preserve">WHEREAS, by virtue of the </w:t>
      </w:r>
      <w:r w:rsidR="002D43C1" w:rsidRPr="00403718">
        <w:rPr>
          <w:rFonts w:ascii="Times New Roman" w:hAnsi="Times New Roman" w:cs="Times New Roman"/>
          <w:i/>
        </w:rPr>
        <w:t xml:space="preserve">Defence </w:t>
      </w:r>
      <w:r w:rsidRPr="00403718">
        <w:rPr>
          <w:rFonts w:ascii="Times New Roman" w:hAnsi="Times New Roman" w:cs="Times New Roman"/>
        </w:rPr>
        <w:t>(</w:t>
      </w:r>
      <w:r w:rsidR="002D43C1" w:rsidRPr="00403718">
        <w:rPr>
          <w:rFonts w:ascii="Times New Roman" w:hAnsi="Times New Roman" w:cs="Times New Roman"/>
          <w:i/>
        </w:rPr>
        <w:t>Transitional Provisions</w:t>
      </w:r>
      <w:r w:rsidRPr="00403718">
        <w:rPr>
          <w:rFonts w:ascii="Times New Roman" w:hAnsi="Times New Roman" w:cs="Times New Roman"/>
        </w:rPr>
        <w:t xml:space="preserve">) </w:t>
      </w:r>
      <w:r w:rsidR="002D43C1" w:rsidRPr="00403718">
        <w:rPr>
          <w:rFonts w:ascii="Times New Roman" w:hAnsi="Times New Roman" w:cs="Times New Roman"/>
          <w:i/>
        </w:rPr>
        <w:t xml:space="preserve">Act </w:t>
      </w:r>
      <w:r w:rsidRPr="00403718">
        <w:rPr>
          <w:rFonts w:ascii="Times New Roman" w:hAnsi="Times New Roman" w:cs="Times New Roman"/>
        </w:rPr>
        <w:t>1946, as subsequently amended, certain Regulations, orders and other instruments were declared to be maintained in force until the thirty-first day of December, One thousand nine</w:t>
      </w:r>
    </w:p>
    <w:p w:rsidR="00BA1772" w:rsidRPr="001A246B" w:rsidRDefault="00BA1772" w:rsidP="000621C9">
      <w:pPr>
        <w:spacing w:line="240" w:lineRule="auto"/>
        <w:rPr>
          <w:rFonts w:ascii="Times New Roman" w:hAnsi="Times New Roman" w:cs="Times New Roman"/>
          <w:sz w:val="24"/>
          <w:szCs w:val="24"/>
        </w:rPr>
      </w:pPr>
      <w:r w:rsidRPr="001A246B">
        <w:rPr>
          <w:rFonts w:ascii="Times New Roman" w:hAnsi="Times New Roman" w:cs="Times New Roman"/>
          <w:sz w:val="24"/>
          <w:szCs w:val="24"/>
        </w:rPr>
        <w:br w:type="page"/>
      </w:r>
    </w:p>
    <w:p w:rsidR="00F03822" w:rsidRPr="00403718" w:rsidRDefault="00F03822" w:rsidP="000621C9">
      <w:pPr>
        <w:spacing w:before="60" w:after="0" w:line="240" w:lineRule="auto"/>
        <w:jc w:val="both"/>
        <w:rPr>
          <w:rFonts w:ascii="Times New Roman" w:hAnsi="Times New Roman" w:cs="Times New Roman"/>
        </w:rPr>
      </w:pPr>
      <w:r w:rsidRPr="00403718">
        <w:rPr>
          <w:rFonts w:ascii="Times New Roman" w:hAnsi="Times New Roman" w:cs="Times New Roman"/>
        </w:rPr>
        <w:lastRenderedPageBreak/>
        <w:t>hundred and fifty-one, for the purpose of bringing about a gradual and orderly return from war conditions to conditions of peace:</w:t>
      </w:r>
    </w:p>
    <w:p w:rsidR="00F03822" w:rsidRPr="00403718" w:rsidRDefault="002D43C1" w:rsidP="000621C9">
      <w:pPr>
        <w:spacing w:before="60" w:after="0" w:line="240" w:lineRule="auto"/>
        <w:ind w:firstLine="432"/>
        <w:jc w:val="both"/>
        <w:rPr>
          <w:rFonts w:ascii="Times New Roman" w:hAnsi="Times New Roman" w:cs="Times New Roman"/>
        </w:rPr>
      </w:pPr>
      <w:r w:rsidRPr="00403718">
        <w:rPr>
          <w:rFonts w:ascii="Times New Roman" w:hAnsi="Times New Roman" w:cs="Times New Roman"/>
        </w:rPr>
        <w:t>A</w:t>
      </w:r>
      <w:r w:rsidRPr="00403718">
        <w:rPr>
          <w:rFonts w:ascii="Times New Roman" w:hAnsi="Times New Roman" w:cs="Times New Roman"/>
          <w:smallCaps/>
        </w:rPr>
        <w:t xml:space="preserve">nd </w:t>
      </w:r>
      <w:r w:rsidRPr="00403718">
        <w:rPr>
          <w:rFonts w:ascii="Times New Roman" w:hAnsi="Times New Roman" w:cs="Times New Roman"/>
        </w:rPr>
        <w:t>W</w:t>
      </w:r>
      <w:r w:rsidRPr="00403718">
        <w:rPr>
          <w:rFonts w:ascii="Times New Roman" w:hAnsi="Times New Roman" w:cs="Times New Roman"/>
          <w:smallCaps/>
        </w:rPr>
        <w:t xml:space="preserve">hereas </w:t>
      </w:r>
      <w:r w:rsidR="00F03822" w:rsidRPr="00403718">
        <w:rPr>
          <w:rFonts w:ascii="Times New Roman" w:hAnsi="Times New Roman" w:cs="Times New Roman"/>
        </w:rPr>
        <w:t>for that purpose it is desirable that certain of those Regulations, orders and other instruments should be maintained in force until the thirty-first day of December, One thousand nine hundred and fifty-two:</w:t>
      </w:r>
    </w:p>
    <w:p w:rsidR="00F03822" w:rsidRPr="00403718" w:rsidRDefault="002D43C1" w:rsidP="000621C9">
      <w:pPr>
        <w:spacing w:before="60" w:after="0" w:line="240" w:lineRule="auto"/>
        <w:ind w:firstLine="432"/>
        <w:jc w:val="both"/>
        <w:rPr>
          <w:rFonts w:ascii="Times New Roman" w:hAnsi="Times New Roman" w:cs="Times New Roman"/>
        </w:rPr>
      </w:pPr>
      <w:r w:rsidRPr="00403718">
        <w:rPr>
          <w:rFonts w:ascii="Times New Roman" w:hAnsi="Times New Roman" w:cs="Times New Roman"/>
        </w:rPr>
        <w:t>A</w:t>
      </w:r>
      <w:r w:rsidRPr="00403718">
        <w:rPr>
          <w:rFonts w:ascii="Times New Roman" w:hAnsi="Times New Roman" w:cs="Times New Roman"/>
          <w:smallCaps/>
        </w:rPr>
        <w:t xml:space="preserve">nd </w:t>
      </w:r>
      <w:r w:rsidRPr="00403718">
        <w:rPr>
          <w:rFonts w:ascii="Times New Roman" w:hAnsi="Times New Roman" w:cs="Times New Roman"/>
        </w:rPr>
        <w:t>W</w:t>
      </w:r>
      <w:r w:rsidRPr="00403718">
        <w:rPr>
          <w:rFonts w:ascii="Times New Roman" w:hAnsi="Times New Roman" w:cs="Times New Roman"/>
          <w:smallCaps/>
        </w:rPr>
        <w:t>hereas</w:t>
      </w:r>
      <w:r w:rsidR="00F03822" w:rsidRPr="00403718">
        <w:rPr>
          <w:rFonts w:ascii="Times New Roman" w:hAnsi="Times New Roman" w:cs="Times New Roman"/>
        </w:rPr>
        <w:t>, for the further purpose of assisting to meet the increasing defence requirements and commitments of Australia as a member of the British Commonwealth of Nations and of the United Nations, it is desirable that certain of those Regulations, orders and other instruments should be in force until the thirty-first day of December, One thousand nine hundred and fifty-two:</w:t>
      </w:r>
    </w:p>
    <w:p w:rsidR="00F03822" w:rsidRPr="00403718" w:rsidRDefault="002D43C1" w:rsidP="000621C9">
      <w:pPr>
        <w:spacing w:before="60" w:after="0" w:line="240" w:lineRule="auto"/>
        <w:ind w:firstLine="432"/>
        <w:jc w:val="both"/>
        <w:rPr>
          <w:rFonts w:ascii="Times New Roman" w:hAnsi="Times New Roman" w:cs="Times New Roman"/>
        </w:rPr>
      </w:pPr>
      <w:r w:rsidRPr="00403718">
        <w:rPr>
          <w:rFonts w:ascii="Times New Roman" w:hAnsi="Times New Roman" w:cs="Times New Roman"/>
          <w:smallCaps/>
        </w:rPr>
        <w:t xml:space="preserve">Be </w:t>
      </w:r>
      <w:r w:rsidR="00F03822" w:rsidRPr="00403718">
        <w:rPr>
          <w:rFonts w:ascii="Times New Roman" w:hAnsi="Times New Roman" w:cs="Times New Roman"/>
        </w:rPr>
        <w:t>it therefore enacted by the King</w:t>
      </w:r>
      <w:r w:rsidR="00BA1772" w:rsidRPr="00403718">
        <w:rPr>
          <w:rFonts w:ascii="Times New Roman" w:hAnsi="Times New Roman" w:cs="Times New Roman"/>
        </w:rPr>
        <w:t>’</w:t>
      </w:r>
      <w:r w:rsidR="00F03822" w:rsidRPr="00403718">
        <w:rPr>
          <w:rFonts w:ascii="Times New Roman" w:hAnsi="Times New Roman" w:cs="Times New Roman"/>
        </w:rPr>
        <w:t>s Most Excellent Majesty, the Senate, and the House of Representatives of the Commonwealth of Australia, as follows:—</w:t>
      </w:r>
    </w:p>
    <w:p w:rsidR="00F03822" w:rsidRPr="00B0667D" w:rsidRDefault="002D43C1" w:rsidP="000621C9">
      <w:pPr>
        <w:spacing w:before="120" w:after="60" w:line="240" w:lineRule="auto"/>
        <w:jc w:val="both"/>
        <w:rPr>
          <w:rFonts w:ascii="Times New Roman" w:hAnsi="Times New Roman" w:cs="Times New Roman"/>
          <w:b/>
          <w:sz w:val="20"/>
        </w:rPr>
      </w:pPr>
      <w:r w:rsidRPr="00B0667D">
        <w:rPr>
          <w:rFonts w:ascii="Times New Roman" w:hAnsi="Times New Roman" w:cs="Times New Roman"/>
          <w:b/>
          <w:sz w:val="20"/>
        </w:rPr>
        <w:t>Short title and citation.</w:t>
      </w:r>
    </w:p>
    <w:p w:rsidR="00F03822" w:rsidRPr="00BA1772" w:rsidRDefault="002D43C1" w:rsidP="000621C9">
      <w:pPr>
        <w:tabs>
          <w:tab w:val="left" w:pos="1260"/>
        </w:tabs>
        <w:spacing w:after="60" w:line="240" w:lineRule="auto"/>
        <w:ind w:firstLine="432"/>
        <w:jc w:val="both"/>
        <w:rPr>
          <w:rFonts w:ascii="Times New Roman" w:hAnsi="Times New Roman" w:cs="Times New Roman"/>
        </w:rPr>
      </w:pPr>
      <w:r w:rsidRPr="00BA1772">
        <w:rPr>
          <w:rFonts w:ascii="Times New Roman" w:hAnsi="Times New Roman" w:cs="Times New Roman"/>
          <w:b/>
        </w:rPr>
        <w:t>1</w:t>
      </w:r>
      <w:r w:rsidR="00F81963">
        <w:rPr>
          <w:rFonts w:ascii="Times New Roman" w:hAnsi="Times New Roman" w:cs="Times New Roman"/>
        </w:rPr>
        <w:t>.—(1.)</w:t>
      </w:r>
      <w:r w:rsidR="00F81963">
        <w:rPr>
          <w:rFonts w:ascii="Times New Roman" w:hAnsi="Times New Roman" w:cs="Times New Roman"/>
        </w:rPr>
        <w:tab/>
      </w:r>
      <w:r w:rsidR="00F03822" w:rsidRPr="00BA1772">
        <w:rPr>
          <w:rFonts w:ascii="Times New Roman" w:hAnsi="Times New Roman" w:cs="Times New Roman"/>
        </w:rPr>
        <w:t xml:space="preserve">This Act may be cited as the </w:t>
      </w:r>
      <w:r w:rsidRPr="00BA1772">
        <w:rPr>
          <w:rFonts w:ascii="Times New Roman" w:hAnsi="Times New Roman" w:cs="Times New Roman"/>
          <w:i/>
        </w:rPr>
        <w:t xml:space="preserve">Defence </w:t>
      </w:r>
      <w:r w:rsidR="00F03822" w:rsidRPr="00BA1772">
        <w:rPr>
          <w:rFonts w:ascii="Times New Roman" w:hAnsi="Times New Roman" w:cs="Times New Roman"/>
        </w:rPr>
        <w:t>(</w:t>
      </w:r>
      <w:r w:rsidRPr="00BA1772">
        <w:rPr>
          <w:rFonts w:ascii="Times New Roman" w:hAnsi="Times New Roman" w:cs="Times New Roman"/>
          <w:i/>
        </w:rPr>
        <w:t>Transitional Provisions</w:t>
      </w:r>
      <w:r w:rsidR="00F03822" w:rsidRPr="00BA1772">
        <w:rPr>
          <w:rFonts w:ascii="Times New Roman" w:hAnsi="Times New Roman" w:cs="Times New Roman"/>
        </w:rPr>
        <w:t>)</w:t>
      </w:r>
      <w:r w:rsidRPr="00BA1772">
        <w:rPr>
          <w:rFonts w:ascii="Times New Roman" w:hAnsi="Times New Roman" w:cs="Times New Roman"/>
          <w:i/>
        </w:rPr>
        <w:t xml:space="preserve"> Act </w:t>
      </w:r>
      <w:r w:rsidR="00F03822" w:rsidRPr="00BA1772">
        <w:rPr>
          <w:rFonts w:ascii="Times New Roman" w:hAnsi="Times New Roman" w:cs="Times New Roman"/>
        </w:rPr>
        <w:t>1951.</w:t>
      </w:r>
    </w:p>
    <w:p w:rsidR="00F03822" w:rsidRPr="00BA1772" w:rsidRDefault="00B0667D" w:rsidP="000621C9">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03822" w:rsidRPr="00BA1772">
        <w:rPr>
          <w:rFonts w:ascii="Times New Roman" w:hAnsi="Times New Roman" w:cs="Times New Roman"/>
        </w:rPr>
        <w:t xml:space="preserve">The </w:t>
      </w:r>
      <w:r w:rsidR="002D43C1" w:rsidRPr="00BA1772">
        <w:rPr>
          <w:rFonts w:ascii="Times New Roman" w:hAnsi="Times New Roman" w:cs="Times New Roman"/>
          <w:i/>
        </w:rPr>
        <w:t xml:space="preserve">Defence </w:t>
      </w:r>
      <w:r w:rsidR="00F03822" w:rsidRPr="00BA1772">
        <w:rPr>
          <w:rFonts w:ascii="Times New Roman" w:hAnsi="Times New Roman" w:cs="Times New Roman"/>
        </w:rPr>
        <w:t>(</w:t>
      </w:r>
      <w:r w:rsidR="002D43C1" w:rsidRPr="00BA1772">
        <w:rPr>
          <w:rFonts w:ascii="Times New Roman" w:hAnsi="Times New Roman" w:cs="Times New Roman"/>
          <w:i/>
        </w:rPr>
        <w:t>Transitional Provisions</w:t>
      </w:r>
      <w:r w:rsidR="00F03822" w:rsidRPr="00BA1772">
        <w:rPr>
          <w:rFonts w:ascii="Times New Roman" w:hAnsi="Times New Roman" w:cs="Times New Roman"/>
        </w:rPr>
        <w:t>)</w:t>
      </w:r>
      <w:r w:rsidR="002D43C1" w:rsidRPr="00BA1772">
        <w:rPr>
          <w:rFonts w:ascii="Times New Roman" w:hAnsi="Times New Roman" w:cs="Times New Roman"/>
          <w:i/>
        </w:rPr>
        <w:t xml:space="preserve"> Act </w:t>
      </w:r>
      <w:r w:rsidR="00403718">
        <w:rPr>
          <w:rFonts w:ascii="Times New Roman" w:hAnsi="Times New Roman" w:cs="Times New Roman"/>
        </w:rPr>
        <w:t>1946-1950</w:t>
      </w:r>
      <w:r w:rsidR="00F03822" w:rsidRPr="00BA1772">
        <w:rPr>
          <w:rFonts w:ascii="Times New Roman" w:hAnsi="Times New Roman" w:cs="Times New Roman"/>
        </w:rPr>
        <w:t xml:space="preserve">, as amended by this Act, may be cited as the </w:t>
      </w:r>
      <w:r w:rsidR="002D43C1" w:rsidRPr="00BA1772">
        <w:rPr>
          <w:rFonts w:ascii="Times New Roman" w:hAnsi="Times New Roman" w:cs="Times New Roman"/>
          <w:i/>
        </w:rPr>
        <w:t xml:space="preserve">Defence </w:t>
      </w:r>
      <w:r w:rsidR="00F03822" w:rsidRPr="00BA1772">
        <w:rPr>
          <w:rFonts w:ascii="Times New Roman" w:hAnsi="Times New Roman" w:cs="Times New Roman"/>
        </w:rPr>
        <w:t>(</w:t>
      </w:r>
      <w:r w:rsidR="002D43C1" w:rsidRPr="00BA1772">
        <w:rPr>
          <w:rFonts w:ascii="Times New Roman" w:hAnsi="Times New Roman" w:cs="Times New Roman"/>
          <w:i/>
        </w:rPr>
        <w:t>Transitional Provisions</w:t>
      </w:r>
      <w:r w:rsidR="00F03822" w:rsidRPr="00BA1772">
        <w:rPr>
          <w:rFonts w:ascii="Times New Roman" w:hAnsi="Times New Roman" w:cs="Times New Roman"/>
        </w:rPr>
        <w:t>)</w:t>
      </w:r>
      <w:r w:rsidR="002D43C1" w:rsidRPr="00BA1772">
        <w:rPr>
          <w:rFonts w:ascii="Times New Roman" w:hAnsi="Times New Roman" w:cs="Times New Roman"/>
          <w:i/>
        </w:rPr>
        <w:t xml:space="preserve"> Act </w:t>
      </w:r>
      <w:r w:rsidR="00F03822" w:rsidRPr="00BA1772">
        <w:rPr>
          <w:rFonts w:ascii="Times New Roman" w:hAnsi="Times New Roman" w:cs="Times New Roman"/>
        </w:rPr>
        <w:t>1946-1951.</w:t>
      </w:r>
    </w:p>
    <w:p w:rsidR="00F03822" w:rsidRPr="00BA1772" w:rsidRDefault="00B0667D" w:rsidP="000621C9">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03822" w:rsidRPr="002A510D">
        <w:rPr>
          <w:rFonts w:ascii="Times New Roman" w:hAnsi="Times New Roman" w:cs="Times New Roman"/>
          <w:i/>
        </w:rPr>
        <w:t>The</w:t>
      </w:r>
      <w:r w:rsidR="00F03822" w:rsidRPr="00BA1772">
        <w:rPr>
          <w:rFonts w:ascii="Times New Roman" w:hAnsi="Times New Roman" w:cs="Times New Roman"/>
        </w:rPr>
        <w:t xml:space="preserve"> </w:t>
      </w:r>
      <w:r w:rsidR="002D43C1" w:rsidRPr="00BA1772">
        <w:rPr>
          <w:rFonts w:ascii="Times New Roman" w:hAnsi="Times New Roman" w:cs="Times New Roman"/>
          <w:i/>
        </w:rPr>
        <w:t xml:space="preserve">Defence </w:t>
      </w:r>
      <w:r w:rsidR="00F03822" w:rsidRPr="00BA1772">
        <w:rPr>
          <w:rFonts w:ascii="Times New Roman" w:hAnsi="Times New Roman" w:cs="Times New Roman"/>
        </w:rPr>
        <w:t>(</w:t>
      </w:r>
      <w:r w:rsidR="002D43C1" w:rsidRPr="00BA1772">
        <w:rPr>
          <w:rFonts w:ascii="Times New Roman" w:hAnsi="Times New Roman" w:cs="Times New Roman"/>
          <w:i/>
        </w:rPr>
        <w:t>Transitional Provisions</w:t>
      </w:r>
      <w:r w:rsidR="00F03822" w:rsidRPr="00BA1772">
        <w:rPr>
          <w:rFonts w:ascii="Times New Roman" w:hAnsi="Times New Roman" w:cs="Times New Roman"/>
        </w:rPr>
        <w:t>)</w:t>
      </w:r>
      <w:r w:rsidR="002D43C1" w:rsidRPr="00BA1772">
        <w:rPr>
          <w:rFonts w:ascii="Times New Roman" w:hAnsi="Times New Roman" w:cs="Times New Roman"/>
          <w:i/>
        </w:rPr>
        <w:t xml:space="preserve"> Act </w:t>
      </w:r>
      <w:r w:rsidR="00403718">
        <w:rPr>
          <w:rFonts w:ascii="Times New Roman" w:hAnsi="Times New Roman" w:cs="Times New Roman"/>
        </w:rPr>
        <w:t>1950</w:t>
      </w:r>
      <w:r w:rsidR="00F03822" w:rsidRPr="00BA1772">
        <w:rPr>
          <w:rFonts w:ascii="Times New Roman" w:hAnsi="Times New Roman" w:cs="Times New Roman"/>
        </w:rPr>
        <w:t xml:space="preserve">, as amended by this Act. may be cited as the </w:t>
      </w:r>
      <w:r w:rsidR="002D43C1" w:rsidRPr="00BA1772">
        <w:rPr>
          <w:rFonts w:ascii="Times New Roman" w:hAnsi="Times New Roman" w:cs="Times New Roman"/>
          <w:i/>
        </w:rPr>
        <w:t xml:space="preserve">Defence </w:t>
      </w:r>
      <w:r w:rsidR="00F03822" w:rsidRPr="00BA1772">
        <w:rPr>
          <w:rFonts w:ascii="Times New Roman" w:hAnsi="Times New Roman" w:cs="Times New Roman"/>
        </w:rPr>
        <w:t>(</w:t>
      </w:r>
      <w:r w:rsidR="002D43C1" w:rsidRPr="00BA1772">
        <w:rPr>
          <w:rFonts w:ascii="Times New Roman" w:hAnsi="Times New Roman" w:cs="Times New Roman"/>
          <w:i/>
        </w:rPr>
        <w:t>Transitional Provisions</w:t>
      </w:r>
      <w:r w:rsidR="00F03822" w:rsidRPr="00BA1772">
        <w:rPr>
          <w:rFonts w:ascii="Times New Roman" w:hAnsi="Times New Roman" w:cs="Times New Roman"/>
        </w:rPr>
        <w:t xml:space="preserve">) </w:t>
      </w:r>
      <w:r w:rsidR="002D43C1" w:rsidRPr="00BA1772">
        <w:rPr>
          <w:rFonts w:ascii="Times New Roman" w:hAnsi="Times New Roman" w:cs="Times New Roman"/>
          <w:i/>
        </w:rPr>
        <w:t xml:space="preserve">Act </w:t>
      </w:r>
      <w:r w:rsidR="00F03822" w:rsidRPr="00BA1772">
        <w:rPr>
          <w:rFonts w:ascii="Times New Roman" w:hAnsi="Times New Roman" w:cs="Times New Roman"/>
        </w:rPr>
        <w:t>1950-1951.</w:t>
      </w:r>
    </w:p>
    <w:p w:rsidR="00F03822" w:rsidRPr="00B0667D" w:rsidRDefault="002D43C1" w:rsidP="000621C9">
      <w:pPr>
        <w:spacing w:before="120" w:after="60" w:line="240" w:lineRule="auto"/>
        <w:jc w:val="both"/>
        <w:rPr>
          <w:rFonts w:ascii="Times New Roman" w:hAnsi="Times New Roman" w:cs="Times New Roman"/>
          <w:b/>
          <w:sz w:val="20"/>
        </w:rPr>
      </w:pPr>
      <w:r w:rsidRPr="00B0667D">
        <w:rPr>
          <w:rFonts w:ascii="Times New Roman" w:hAnsi="Times New Roman" w:cs="Times New Roman"/>
          <w:b/>
          <w:sz w:val="20"/>
        </w:rPr>
        <w:t>Commencement</w:t>
      </w:r>
      <w:r w:rsidR="00F03822" w:rsidRPr="00B0667D">
        <w:rPr>
          <w:rFonts w:ascii="Times New Roman" w:hAnsi="Times New Roman" w:cs="Times New Roman"/>
          <w:b/>
          <w:sz w:val="20"/>
        </w:rPr>
        <w:t>.</w:t>
      </w:r>
    </w:p>
    <w:p w:rsidR="00F03822" w:rsidRPr="00BA1772" w:rsidRDefault="002D43C1" w:rsidP="000621C9">
      <w:pPr>
        <w:spacing w:after="0" w:line="240" w:lineRule="auto"/>
        <w:ind w:firstLine="432"/>
        <w:jc w:val="both"/>
        <w:rPr>
          <w:rFonts w:ascii="Times New Roman" w:hAnsi="Times New Roman" w:cs="Times New Roman"/>
        </w:rPr>
      </w:pPr>
      <w:r w:rsidRPr="00BA1772">
        <w:rPr>
          <w:rFonts w:ascii="Times New Roman" w:hAnsi="Times New Roman" w:cs="Times New Roman"/>
          <w:b/>
        </w:rPr>
        <w:t>2</w:t>
      </w:r>
      <w:r w:rsidR="002A510D">
        <w:rPr>
          <w:rFonts w:ascii="Times New Roman" w:hAnsi="Times New Roman" w:cs="Times New Roman"/>
        </w:rPr>
        <w:t>.</w:t>
      </w:r>
      <w:r w:rsidR="002A510D">
        <w:rPr>
          <w:rFonts w:ascii="Times New Roman" w:hAnsi="Times New Roman" w:cs="Times New Roman"/>
        </w:rPr>
        <w:tab/>
      </w:r>
      <w:bookmarkStart w:id="0" w:name="_GoBack"/>
      <w:r w:rsidR="00F03822" w:rsidRPr="00BA1772">
        <w:rPr>
          <w:rFonts w:ascii="Times New Roman" w:hAnsi="Times New Roman" w:cs="Times New Roman"/>
        </w:rPr>
        <w:t>This Act shall come into operation on the day on which it receives the Royal Assent.</w:t>
      </w:r>
      <w:bookmarkEnd w:id="0"/>
    </w:p>
    <w:p w:rsidR="00F03822" w:rsidRPr="00B0667D" w:rsidRDefault="002D43C1" w:rsidP="000621C9">
      <w:pPr>
        <w:spacing w:before="120" w:after="60" w:line="240" w:lineRule="auto"/>
        <w:jc w:val="both"/>
        <w:rPr>
          <w:rFonts w:ascii="Times New Roman" w:hAnsi="Times New Roman" w:cs="Times New Roman"/>
          <w:b/>
          <w:sz w:val="20"/>
        </w:rPr>
      </w:pPr>
      <w:r w:rsidRPr="00B0667D">
        <w:rPr>
          <w:rFonts w:ascii="Times New Roman" w:hAnsi="Times New Roman" w:cs="Times New Roman"/>
          <w:b/>
          <w:sz w:val="20"/>
        </w:rPr>
        <w:t>Operation of certain Regulations.</w:t>
      </w:r>
    </w:p>
    <w:p w:rsidR="00F03822" w:rsidRPr="00BA1772" w:rsidRDefault="002D43C1" w:rsidP="000621C9">
      <w:pPr>
        <w:spacing w:after="0" w:line="240" w:lineRule="auto"/>
        <w:ind w:firstLine="432"/>
        <w:jc w:val="both"/>
        <w:rPr>
          <w:rFonts w:ascii="Times New Roman" w:hAnsi="Times New Roman" w:cs="Times New Roman"/>
        </w:rPr>
      </w:pPr>
      <w:r w:rsidRPr="00BA1772">
        <w:rPr>
          <w:rFonts w:ascii="Times New Roman" w:hAnsi="Times New Roman" w:cs="Times New Roman"/>
          <w:b/>
        </w:rPr>
        <w:t>3</w:t>
      </w:r>
      <w:r w:rsidR="002A510D">
        <w:rPr>
          <w:rFonts w:ascii="Times New Roman" w:hAnsi="Times New Roman" w:cs="Times New Roman"/>
        </w:rPr>
        <w:t>.</w:t>
      </w:r>
      <w:r w:rsidR="002A510D">
        <w:rPr>
          <w:rFonts w:ascii="Times New Roman" w:hAnsi="Times New Roman" w:cs="Times New Roman"/>
        </w:rPr>
        <w:tab/>
      </w:r>
      <w:r w:rsidR="00F03822" w:rsidRPr="00BA1772">
        <w:rPr>
          <w:rFonts w:ascii="Times New Roman" w:hAnsi="Times New Roman" w:cs="Times New Roman"/>
        </w:rPr>
        <w:t xml:space="preserve">Section six of the </w:t>
      </w:r>
      <w:r w:rsidRPr="00BA1772">
        <w:rPr>
          <w:rFonts w:ascii="Times New Roman" w:hAnsi="Times New Roman" w:cs="Times New Roman"/>
          <w:i/>
        </w:rPr>
        <w:t xml:space="preserve">Defence </w:t>
      </w:r>
      <w:r w:rsidR="00F03822" w:rsidRPr="00BA1772">
        <w:rPr>
          <w:rFonts w:ascii="Times New Roman" w:hAnsi="Times New Roman" w:cs="Times New Roman"/>
        </w:rPr>
        <w:t>(</w:t>
      </w:r>
      <w:r w:rsidRPr="00BA1772">
        <w:rPr>
          <w:rFonts w:ascii="Times New Roman" w:hAnsi="Times New Roman" w:cs="Times New Roman"/>
          <w:i/>
        </w:rPr>
        <w:t>Transitional Provisions</w:t>
      </w:r>
      <w:r w:rsidR="00F03822" w:rsidRPr="00BA1772">
        <w:rPr>
          <w:rFonts w:ascii="Times New Roman" w:hAnsi="Times New Roman" w:cs="Times New Roman"/>
        </w:rPr>
        <w:t>)</w:t>
      </w:r>
      <w:r w:rsidRPr="00BA1772">
        <w:rPr>
          <w:rFonts w:ascii="Times New Roman" w:hAnsi="Times New Roman" w:cs="Times New Roman"/>
          <w:i/>
        </w:rPr>
        <w:t xml:space="preserve"> Act </w:t>
      </w:r>
      <w:r w:rsidR="00F03822" w:rsidRPr="00BA1772">
        <w:rPr>
          <w:rFonts w:ascii="Times New Roman" w:hAnsi="Times New Roman" w:cs="Times New Roman"/>
        </w:rPr>
        <w:t>1946</w:t>
      </w:r>
      <w:r w:rsidR="00222110">
        <w:rPr>
          <w:rFonts w:ascii="Times New Roman" w:hAnsi="Times New Roman" w:cs="Times New Roman"/>
        </w:rPr>
        <w:t>-</w:t>
      </w:r>
      <w:r w:rsidR="00F03822" w:rsidRPr="00BA1772">
        <w:rPr>
          <w:rFonts w:ascii="Times New Roman" w:hAnsi="Times New Roman" w:cs="Times New Roman"/>
        </w:rPr>
        <w:t xml:space="preserve">1950 is amended by omitting from sub-section (1.) the word </w:t>
      </w:r>
      <w:r w:rsidR="00BA1772">
        <w:rPr>
          <w:rFonts w:ascii="Times New Roman" w:hAnsi="Times New Roman" w:cs="Times New Roman"/>
        </w:rPr>
        <w:t>“</w:t>
      </w:r>
      <w:r w:rsidR="00F03822" w:rsidRPr="00BA1772">
        <w:rPr>
          <w:rFonts w:ascii="Times New Roman" w:hAnsi="Times New Roman" w:cs="Times New Roman"/>
        </w:rPr>
        <w:t>fifty-one</w:t>
      </w:r>
      <w:r w:rsidR="00BA1772">
        <w:rPr>
          <w:rFonts w:ascii="Times New Roman" w:hAnsi="Times New Roman" w:cs="Times New Roman"/>
        </w:rPr>
        <w:t>”</w:t>
      </w:r>
      <w:r w:rsidR="00F03822" w:rsidRPr="00BA1772">
        <w:rPr>
          <w:rFonts w:ascii="Times New Roman" w:hAnsi="Times New Roman" w:cs="Times New Roman"/>
        </w:rPr>
        <w:t xml:space="preserve"> and inserting in its stead the word </w:t>
      </w:r>
      <w:r w:rsidR="00BA1772">
        <w:rPr>
          <w:rFonts w:ascii="Times New Roman" w:hAnsi="Times New Roman" w:cs="Times New Roman"/>
        </w:rPr>
        <w:t>“</w:t>
      </w:r>
      <w:r w:rsidR="00F03822" w:rsidRPr="00BA1772">
        <w:rPr>
          <w:rFonts w:ascii="Times New Roman" w:hAnsi="Times New Roman" w:cs="Times New Roman"/>
        </w:rPr>
        <w:t>fifty-two</w:t>
      </w:r>
      <w:r w:rsidR="00BA1772">
        <w:rPr>
          <w:rFonts w:ascii="Times New Roman" w:hAnsi="Times New Roman" w:cs="Times New Roman"/>
        </w:rPr>
        <w:t>”</w:t>
      </w:r>
      <w:r w:rsidR="00F03822" w:rsidRPr="00BA1772">
        <w:rPr>
          <w:rFonts w:ascii="Times New Roman" w:hAnsi="Times New Roman" w:cs="Times New Roman"/>
        </w:rPr>
        <w:t>.</w:t>
      </w:r>
    </w:p>
    <w:p w:rsidR="00F03822" w:rsidRPr="00B0667D" w:rsidRDefault="002D43C1" w:rsidP="000621C9">
      <w:pPr>
        <w:spacing w:before="120" w:after="60" w:line="240" w:lineRule="auto"/>
        <w:jc w:val="both"/>
        <w:rPr>
          <w:rFonts w:ascii="Times New Roman" w:hAnsi="Times New Roman" w:cs="Times New Roman"/>
          <w:b/>
          <w:sz w:val="20"/>
        </w:rPr>
      </w:pPr>
      <w:r w:rsidRPr="00B0667D">
        <w:rPr>
          <w:rFonts w:ascii="Times New Roman" w:hAnsi="Times New Roman" w:cs="Times New Roman"/>
          <w:b/>
          <w:sz w:val="20"/>
        </w:rPr>
        <w:t>Certain instruments to be in force by virtue of this Act.</w:t>
      </w:r>
    </w:p>
    <w:p w:rsidR="00F03822" w:rsidRPr="00403718" w:rsidRDefault="002D43C1" w:rsidP="00403718">
      <w:pPr>
        <w:spacing w:after="0" w:line="240" w:lineRule="auto"/>
        <w:ind w:firstLine="432"/>
        <w:jc w:val="both"/>
        <w:rPr>
          <w:rFonts w:ascii="Times New Roman" w:hAnsi="Times New Roman" w:cs="Times New Roman"/>
        </w:rPr>
      </w:pPr>
      <w:r w:rsidRPr="00BA1772">
        <w:rPr>
          <w:rFonts w:ascii="Times New Roman" w:hAnsi="Times New Roman" w:cs="Times New Roman"/>
          <w:b/>
        </w:rPr>
        <w:t>4</w:t>
      </w:r>
      <w:r w:rsidR="002A510D">
        <w:rPr>
          <w:rFonts w:ascii="Times New Roman" w:hAnsi="Times New Roman" w:cs="Times New Roman"/>
        </w:rPr>
        <w:t>.</w:t>
      </w:r>
      <w:r w:rsidR="002A510D">
        <w:rPr>
          <w:rFonts w:ascii="Times New Roman" w:hAnsi="Times New Roman" w:cs="Times New Roman"/>
        </w:rPr>
        <w:tab/>
      </w:r>
      <w:r w:rsidR="00F03822" w:rsidRPr="00BA1772">
        <w:rPr>
          <w:rFonts w:ascii="Times New Roman" w:hAnsi="Times New Roman" w:cs="Times New Roman"/>
        </w:rPr>
        <w:t xml:space="preserve">Section four of the </w:t>
      </w:r>
      <w:r w:rsidRPr="00BA1772">
        <w:rPr>
          <w:rFonts w:ascii="Times New Roman" w:hAnsi="Times New Roman" w:cs="Times New Roman"/>
          <w:i/>
        </w:rPr>
        <w:t xml:space="preserve">Defence </w:t>
      </w:r>
      <w:r w:rsidR="00F03822" w:rsidRPr="00BA1772">
        <w:rPr>
          <w:rFonts w:ascii="Times New Roman" w:hAnsi="Times New Roman" w:cs="Times New Roman"/>
        </w:rPr>
        <w:t>(</w:t>
      </w:r>
      <w:r w:rsidRPr="00BA1772">
        <w:rPr>
          <w:rFonts w:ascii="Times New Roman" w:hAnsi="Times New Roman" w:cs="Times New Roman"/>
          <w:i/>
        </w:rPr>
        <w:t>Transitional Provisions</w:t>
      </w:r>
      <w:r w:rsidR="00F03822" w:rsidRPr="00BA1772">
        <w:rPr>
          <w:rFonts w:ascii="Times New Roman" w:hAnsi="Times New Roman" w:cs="Times New Roman"/>
        </w:rPr>
        <w:t>)</w:t>
      </w:r>
      <w:r w:rsidRPr="00BA1772">
        <w:rPr>
          <w:rFonts w:ascii="Times New Roman" w:hAnsi="Times New Roman" w:cs="Times New Roman"/>
          <w:i/>
        </w:rPr>
        <w:t xml:space="preserve"> Act </w:t>
      </w:r>
      <w:r w:rsidR="00F03822" w:rsidRPr="00BA1772">
        <w:rPr>
          <w:rFonts w:ascii="Times New Roman" w:hAnsi="Times New Roman" w:cs="Times New Roman"/>
        </w:rPr>
        <w:t xml:space="preserve">1950 is amended by omitting from sub-section (1.) the word </w:t>
      </w:r>
      <w:r w:rsidR="00BA1772">
        <w:rPr>
          <w:rFonts w:ascii="Times New Roman" w:hAnsi="Times New Roman" w:cs="Times New Roman"/>
        </w:rPr>
        <w:t>“</w:t>
      </w:r>
      <w:r w:rsidR="00F03822" w:rsidRPr="00BA1772">
        <w:rPr>
          <w:rFonts w:ascii="Times New Roman" w:hAnsi="Times New Roman" w:cs="Times New Roman"/>
        </w:rPr>
        <w:t>fifty-one</w:t>
      </w:r>
      <w:r w:rsidR="00BA1772">
        <w:rPr>
          <w:rFonts w:ascii="Times New Roman" w:hAnsi="Times New Roman" w:cs="Times New Roman"/>
        </w:rPr>
        <w:t>”</w:t>
      </w:r>
      <w:r w:rsidR="00F03822" w:rsidRPr="00BA1772">
        <w:rPr>
          <w:rFonts w:ascii="Times New Roman" w:hAnsi="Times New Roman" w:cs="Times New Roman"/>
        </w:rPr>
        <w:t xml:space="preserve"> and inserting in its stead the word </w:t>
      </w:r>
      <w:r w:rsidR="00BA1772">
        <w:rPr>
          <w:rFonts w:ascii="Times New Roman" w:hAnsi="Times New Roman" w:cs="Times New Roman"/>
        </w:rPr>
        <w:t>“</w:t>
      </w:r>
      <w:r w:rsidR="00F03822" w:rsidRPr="00BA1772">
        <w:rPr>
          <w:rFonts w:ascii="Times New Roman" w:hAnsi="Times New Roman" w:cs="Times New Roman"/>
        </w:rPr>
        <w:t>fifty-two</w:t>
      </w:r>
      <w:r w:rsidR="00BA1772">
        <w:rPr>
          <w:rFonts w:ascii="Times New Roman" w:hAnsi="Times New Roman" w:cs="Times New Roman"/>
        </w:rPr>
        <w:t>”</w:t>
      </w:r>
      <w:r w:rsidR="00F03822" w:rsidRPr="00BA1772">
        <w:rPr>
          <w:rFonts w:ascii="Times New Roman" w:hAnsi="Times New Roman" w:cs="Times New Roman"/>
        </w:rPr>
        <w:t>.</w:t>
      </w:r>
    </w:p>
    <w:sectPr w:rsidR="00F03822" w:rsidRPr="00403718" w:rsidSect="00DE1A0D">
      <w:headerReference w:type="even" r:id="rId7"/>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447" w:rsidRDefault="00472447" w:rsidP="002A510D">
      <w:pPr>
        <w:spacing w:after="0" w:line="240" w:lineRule="auto"/>
      </w:pPr>
      <w:r>
        <w:separator/>
      </w:r>
    </w:p>
  </w:endnote>
  <w:endnote w:type="continuationSeparator" w:id="0">
    <w:p w:rsidR="00472447" w:rsidRDefault="00472447" w:rsidP="002A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447" w:rsidRDefault="00472447" w:rsidP="002A510D">
      <w:pPr>
        <w:spacing w:after="0" w:line="240" w:lineRule="auto"/>
      </w:pPr>
      <w:r>
        <w:separator/>
      </w:r>
    </w:p>
  </w:footnote>
  <w:footnote w:type="continuationSeparator" w:id="0">
    <w:p w:rsidR="00472447" w:rsidRDefault="00472447" w:rsidP="002A5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0D" w:rsidRPr="002A510D" w:rsidRDefault="002A510D" w:rsidP="004273C9">
    <w:pPr>
      <w:pStyle w:val="Header"/>
      <w:tabs>
        <w:tab w:val="clear" w:pos="9360"/>
        <w:tab w:val="right" w:pos="9000"/>
      </w:tabs>
      <w:rPr>
        <w:rFonts w:ascii="Times New Roman" w:hAnsi="Times New Roman" w:cs="Times New Roman"/>
        <w:sz w:val="20"/>
        <w:szCs w:val="20"/>
      </w:rPr>
    </w:pPr>
    <w:r w:rsidRPr="002A510D">
      <w:rPr>
        <w:rFonts w:ascii="Times New Roman" w:hAnsi="Times New Roman" w:cs="Times New Roman"/>
        <w:sz w:val="20"/>
        <w:szCs w:val="20"/>
      </w:rPr>
      <w:t>No. 43.</w:t>
    </w:r>
    <w:r>
      <w:rPr>
        <w:rFonts w:ascii="Times New Roman" w:hAnsi="Times New Roman" w:cs="Times New Roman"/>
        <w:sz w:val="20"/>
        <w:szCs w:val="20"/>
      </w:rPr>
      <w:tab/>
    </w:r>
    <w:r w:rsidRPr="002A510D">
      <w:rPr>
        <w:rFonts w:ascii="Times New Roman" w:hAnsi="Times New Roman" w:cs="Times New Roman"/>
        <w:i/>
        <w:sz w:val="20"/>
        <w:szCs w:val="20"/>
      </w:rPr>
      <w:t>Defence</w:t>
    </w:r>
    <w:r w:rsidRPr="002A510D">
      <w:rPr>
        <w:rFonts w:ascii="Times New Roman" w:hAnsi="Times New Roman" w:cs="Times New Roman"/>
        <w:sz w:val="20"/>
        <w:szCs w:val="20"/>
      </w:rPr>
      <w:t xml:space="preserve"> (</w:t>
    </w:r>
    <w:r w:rsidRPr="002A510D">
      <w:rPr>
        <w:rFonts w:ascii="Times New Roman" w:hAnsi="Times New Roman" w:cs="Times New Roman"/>
        <w:i/>
        <w:sz w:val="20"/>
        <w:szCs w:val="20"/>
      </w:rPr>
      <w:t>Transitional Provisions</w:t>
    </w:r>
    <w:r w:rsidRPr="002A510D">
      <w:rPr>
        <w:rFonts w:ascii="Times New Roman" w:hAnsi="Times New Roman" w:cs="Times New Roman"/>
        <w:sz w:val="20"/>
        <w:szCs w:val="20"/>
      </w:rPr>
      <w:t>).</w:t>
    </w:r>
    <w:r>
      <w:rPr>
        <w:rFonts w:ascii="Times New Roman" w:hAnsi="Times New Roman" w:cs="Times New Roman"/>
        <w:sz w:val="20"/>
        <w:szCs w:val="20"/>
      </w:rPr>
      <w:tab/>
    </w:r>
    <w:r w:rsidRPr="002A510D">
      <w:rPr>
        <w:rFonts w:ascii="Times New Roman" w:hAnsi="Times New Roman" w:cs="Times New Roman"/>
        <w:sz w:val="20"/>
        <w:szCs w:val="20"/>
      </w:rPr>
      <w:t>1951.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3822"/>
    <w:rsid w:val="000621C9"/>
    <w:rsid w:val="000E343E"/>
    <w:rsid w:val="001757C1"/>
    <w:rsid w:val="001A246B"/>
    <w:rsid w:val="00222110"/>
    <w:rsid w:val="002A510D"/>
    <w:rsid w:val="002D43C1"/>
    <w:rsid w:val="00403718"/>
    <w:rsid w:val="004273C9"/>
    <w:rsid w:val="004308C3"/>
    <w:rsid w:val="00472447"/>
    <w:rsid w:val="004B5DC9"/>
    <w:rsid w:val="006E43E8"/>
    <w:rsid w:val="0080060F"/>
    <w:rsid w:val="00803C60"/>
    <w:rsid w:val="009678B2"/>
    <w:rsid w:val="00AD798C"/>
    <w:rsid w:val="00B0667D"/>
    <w:rsid w:val="00BA1772"/>
    <w:rsid w:val="00C41DA1"/>
    <w:rsid w:val="00CD1D6B"/>
    <w:rsid w:val="00D45EAF"/>
    <w:rsid w:val="00DE1A0D"/>
    <w:rsid w:val="00E50C5A"/>
    <w:rsid w:val="00ED139F"/>
    <w:rsid w:val="00F03822"/>
    <w:rsid w:val="00F23152"/>
    <w:rsid w:val="00F45A9C"/>
    <w:rsid w:val="00F8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0382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F0382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F03822"/>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F03822"/>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F03822"/>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F03822"/>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F03822"/>
    <w:pPr>
      <w:spacing w:after="0" w:line="240" w:lineRule="auto"/>
    </w:pPr>
    <w:rPr>
      <w:rFonts w:ascii="Century Schoolbook" w:eastAsia="Century Schoolbook" w:hAnsi="Century Schoolbook" w:cs="Century Schoolbook"/>
      <w:sz w:val="20"/>
      <w:szCs w:val="20"/>
    </w:rPr>
  </w:style>
  <w:style w:type="paragraph" w:customStyle="1" w:styleId="Style175">
    <w:name w:val="Style175"/>
    <w:basedOn w:val="Normal"/>
    <w:rsid w:val="00F03822"/>
    <w:pPr>
      <w:spacing w:after="0" w:line="240" w:lineRule="auto"/>
    </w:pPr>
    <w:rPr>
      <w:rFonts w:ascii="Century Schoolbook" w:eastAsia="Century Schoolbook" w:hAnsi="Century Schoolbook" w:cs="Century Schoolbook"/>
      <w:sz w:val="20"/>
      <w:szCs w:val="20"/>
    </w:rPr>
  </w:style>
  <w:style w:type="paragraph" w:customStyle="1" w:styleId="Style712">
    <w:name w:val="Style712"/>
    <w:basedOn w:val="Normal"/>
    <w:rsid w:val="00F03822"/>
    <w:pPr>
      <w:spacing w:after="0" w:line="240" w:lineRule="auto"/>
    </w:pPr>
    <w:rPr>
      <w:rFonts w:ascii="Century Schoolbook" w:eastAsia="Century Schoolbook" w:hAnsi="Century Schoolbook" w:cs="Century Schoolbook"/>
      <w:sz w:val="20"/>
      <w:szCs w:val="20"/>
    </w:rPr>
  </w:style>
  <w:style w:type="paragraph" w:customStyle="1" w:styleId="Style134">
    <w:name w:val="Style134"/>
    <w:basedOn w:val="Normal"/>
    <w:rsid w:val="00F03822"/>
    <w:pPr>
      <w:spacing w:after="0" w:line="240" w:lineRule="auto"/>
    </w:pPr>
    <w:rPr>
      <w:rFonts w:ascii="Century Schoolbook" w:eastAsia="Century Schoolbook" w:hAnsi="Century Schoolbook" w:cs="Century Schoolbook"/>
      <w:sz w:val="20"/>
      <w:szCs w:val="20"/>
    </w:rPr>
  </w:style>
  <w:style w:type="character" w:customStyle="1" w:styleId="CharStyle13">
    <w:name w:val="CharStyle13"/>
    <w:basedOn w:val="DefaultParagraphFont"/>
    <w:rsid w:val="00F03822"/>
    <w:rPr>
      <w:rFonts w:ascii="Century Schoolbook" w:eastAsia="Century Schoolbook" w:hAnsi="Century Schoolbook" w:cs="Century Schoolbook"/>
      <w:b w:val="0"/>
      <w:bCs w:val="0"/>
      <w:i w:val="0"/>
      <w:iCs w:val="0"/>
      <w:smallCaps w:val="0"/>
      <w:sz w:val="18"/>
      <w:szCs w:val="18"/>
    </w:rPr>
  </w:style>
  <w:style w:type="character" w:customStyle="1" w:styleId="CharStyle23">
    <w:name w:val="CharStyle23"/>
    <w:basedOn w:val="DefaultParagraphFont"/>
    <w:rsid w:val="00F03822"/>
    <w:rPr>
      <w:rFonts w:ascii="Century Schoolbook" w:eastAsia="Century Schoolbook" w:hAnsi="Century Schoolbook" w:cs="Century Schoolbook"/>
      <w:b/>
      <w:bCs/>
      <w:i w:val="0"/>
      <w:iCs w:val="0"/>
      <w:smallCaps w:val="0"/>
      <w:sz w:val="10"/>
      <w:szCs w:val="10"/>
    </w:rPr>
  </w:style>
  <w:style w:type="character" w:customStyle="1" w:styleId="CharStyle74">
    <w:name w:val="CharStyle74"/>
    <w:basedOn w:val="DefaultParagraphFont"/>
    <w:rsid w:val="00F03822"/>
    <w:rPr>
      <w:rFonts w:ascii="Century Schoolbook" w:eastAsia="Century Schoolbook" w:hAnsi="Century Schoolbook" w:cs="Century Schoolbook"/>
      <w:b/>
      <w:bCs/>
      <w:i/>
      <w:iCs/>
      <w:smallCaps w:val="0"/>
      <w:sz w:val="22"/>
      <w:szCs w:val="22"/>
    </w:rPr>
  </w:style>
  <w:style w:type="character" w:customStyle="1" w:styleId="CharStyle155">
    <w:name w:val="CharStyle155"/>
    <w:basedOn w:val="DefaultParagraphFont"/>
    <w:rsid w:val="00F03822"/>
    <w:rPr>
      <w:rFonts w:ascii="Century Schoolbook" w:eastAsia="Century Schoolbook" w:hAnsi="Century Schoolbook" w:cs="Century Schoolbook"/>
      <w:b/>
      <w:bCs/>
      <w:i w:val="0"/>
      <w:iCs w:val="0"/>
      <w:smallCaps/>
      <w:sz w:val="18"/>
      <w:szCs w:val="18"/>
    </w:rPr>
  </w:style>
  <w:style w:type="character" w:customStyle="1" w:styleId="CharStyle163">
    <w:name w:val="CharStyle163"/>
    <w:basedOn w:val="DefaultParagraphFont"/>
    <w:rsid w:val="00F03822"/>
    <w:rPr>
      <w:rFonts w:ascii="Century Schoolbook" w:eastAsia="Century Schoolbook" w:hAnsi="Century Schoolbook" w:cs="Century Schoolbook"/>
      <w:b w:val="0"/>
      <w:bCs w:val="0"/>
      <w:i w:val="0"/>
      <w:iCs w:val="0"/>
      <w:smallCaps w:val="0"/>
      <w:sz w:val="26"/>
      <w:szCs w:val="26"/>
    </w:rPr>
  </w:style>
  <w:style w:type="character" w:customStyle="1" w:styleId="CharStyle167">
    <w:name w:val="CharStyle167"/>
    <w:basedOn w:val="DefaultParagraphFont"/>
    <w:rsid w:val="00F03822"/>
    <w:rPr>
      <w:rFonts w:ascii="Century Schoolbook" w:eastAsia="Century Schoolbook" w:hAnsi="Century Schoolbook" w:cs="Century Schoolbook"/>
      <w:b/>
      <w:bCs/>
      <w:i w:val="0"/>
      <w:iCs w:val="0"/>
      <w:smallCaps w:val="0"/>
      <w:sz w:val="22"/>
      <w:szCs w:val="22"/>
    </w:rPr>
  </w:style>
  <w:style w:type="character" w:customStyle="1" w:styleId="CharStyle176">
    <w:name w:val="CharStyle176"/>
    <w:basedOn w:val="DefaultParagraphFont"/>
    <w:rsid w:val="00F03822"/>
    <w:rPr>
      <w:rFonts w:ascii="Century Schoolbook" w:eastAsia="Century Schoolbook" w:hAnsi="Century Schoolbook" w:cs="Century Schoolbook"/>
      <w:b w:val="0"/>
      <w:bCs w:val="0"/>
      <w:i/>
      <w:iCs/>
      <w:smallCaps w:val="0"/>
      <w:sz w:val="18"/>
      <w:szCs w:val="18"/>
    </w:rPr>
  </w:style>
  <w:style w:type="character" w:customStyle="1" w:styleId="CharStyle483">
    <w:name w:val="CharStyle483"/>
    <w:basedOn w:val="DefaultParagraphFont"/>
    <w:rsid w:val="00F03822"/>
    <w:rPr>
      <w:rFonts w:ascii="Century Schoolbook" w:eastAsia="Century Schoolbook" w:hAnsi="Century Schoolbook" w:cs="Century Schoolbook"/>
      <w:b/>
      <w:bCs/>
      <w:i w:val="0"/>
      <w:iCs w:val="0"/>
      <w:smallCaps w:val="0"/>
      <w:sz w:val="18"/>
      <w:szCs w:val="18"/>
    </w:rPr>
  </w:style>
  <w:style w:type="character" w:customStyle="1" w:styleId="CharStyle610">
    <w:name w:val="CharStyle610"/>
    <w:basedOn w:val="DefaultParagraphFont"/>
    <w:rsid w:val="00F03822"/>
    <w:rPr>
      <w:rFonts w:ascii="Times New Roman" w:eastAsia="Times New Roman" w:hAnsi="Times New Roman" w:cs="Times New Roman"/>
      <w:b/>
      <w:bCs/>
      <w:i w:val="0"/>
      <w:iCs w:val="0"/>
      <w:smallCaps w:val="0"/>
      <w:spacing w:val="-10"/>
      <w:sz w:val="24"/>
      <w:szCs w:val="24"/>
    </w:rPr>
  </w:style>
  <w:style w:type="character" w:customStyle="1" w:styleId="CharStyle614">
    <w:name w:val="CharStyle614"/>
    <w:basedOn w:val="DefaultParagraphFont"/>
    <w:rsid w:val="00F03822"/>
    <w:rPr>
      <w:rFonts w:ascii="Century Schoolbook" w:eastAsia="Century Schoolbook" w:hAnsi="Century Schoolbook" w:cs="Century Schoolbook"/>
      <w:b w:val="0"/>
      <w:bCs w:val="0"/>
      <w:i w:val="0"/>
      <w:iCs w:val="0"/>
      <w:smallCaps w:val="0"/>
      <w:sz w:val="20"/>
      <w:szCs w:val="20"/>
    </w:rPr>
  </w:style>
  <w:style w:type="character" w:customStyle="1" w:styleId="CharStyle617">
    <w:name w:val="CharStyle617"/>
    <w:basedOn w:val="DefaultParagraphFont"/>
    <w:rsid w:val="00F03822"/>
    <w:rPr>
      <w:rFonts w:ascii="Century Schoolbook" w:eastAsia="Century Schoolbook" w:hAnsi="Century Schoolbook" w:cs="Century Schoolbook"/>
      <w:b w:val="0"/>
      <w:bCs w:val="0"/>
      <w:i w:val="0"/>
      <w:iCs w:val="0"/>
      <w:smallCaps w:val="0"/>
      <w:sz w:val="54"/>
      <w:szCs w:val="54"/>
    </w:rPr>
  </w:style>
  <w:style w:type="paragraph" w:styleId="Header">
    <w:name w:val="header"/>
    <w:basedOn w:val="Normal"/>
    <w:link w:val="HeaderChar"/>
    <w:uiPriority w:val="99"/>
    <w:semiHidden/>
    <w:unhideWhenUsed/>
    <w:rsid w:val="002A51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510D"/>
  </w:style>
  <w:style w:type="paragraph" w:styleId="Footer">
    <w:name w:val="footer"/>
    <w:basedOn w:val="Normal"/>
    <w:link w:val="FooterChar"/>
    <w:uiPriority w:val="99"/>
    <w:semiHidden/>
    <w:unhideWhenUsed/>
    <w:rsid w:val="002A51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5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46</cp:revision>
  <dcterms:created xsi:type="dcterms:W3CDTF">2017-04-19T05:18:00Z</dcterms:created>
  <dcterms:modified xsi:type="dcterms:W3CDTF">2018-04-23T23:39:00Z</dcterms:modified>
</cp:coreProperties>
</file>