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7D" w:rsidRPr="003050D9" w:rsidRDefault="004E467D" w:rsidP="00FE2878">
      <w:pPr>
        <w:spacing w:before="2000" w:after="0" w:line="240" w:lineRule="auto"/>
        <w:jc w:val="center"/>
        <w:rPr>
          <w:rFonts w:ascii="Times New Roman" w:hAnsi="Times New Roman"/>
          <w:sz w:val="36"/>
          <w:szCs w:val="36"/>
        </w:rPr>
      </w:pPr>
      <w:bookmarkStart w:id="0" w:name="_GoBack"/>
      <w:bookmarkEnd w:id="0"/>
      <w:r w:rsidRPr="003050D9">
        <w:rPr>
          <w:rFonts w:ascii="Times New Roman" w:hAnsi="Times New Roman"/>
          <w:sz w:val="36"/>
          <w:szCs w:val="36"/>
        </w:rPr>
        <w:t>POST AND TELEGRAPH RATES.</w:t>
      </w:r>
    </w:p>
    <w:p w:rsidR="003050D9" w:rsidRPr="00A866B4" w:rsidRDefault="003050D9" w:rsidP="003050D9">
      <w:pPr>
        <w:pBdr>
          <w:bottom w:val="single" w:sz="4" w:space="1" w:color="auto"/>
        </w:pBdr>
        <w:spacing w:before="120" w:after="120" w:line="240" w:lineRule="auto"/>
        <w:ind w:left="4176" w:right="4176"/>
        <w:jc w:val="center"/>
        <w:rPr>
          <w:rFonts w:ascii="Times New Roman" w:hAnsi="Times New Roman" w:cs="Times New Roman"/>
          <w:b/>
          <w:sz w:val="2"/>
          <w:szCs w:val="2"/>
        </w:rPr>
      </w:pPr>
    </w:p>
    <w:p w:rsidR="004E467D" w:rsidRPr="003050D9" w:rsidRDefault="00A56B77" w:rsidP="003050D9">
      <w:pPr>
        <w:spacing w:after="0" w:line="240" w:lineRule="auto"/>
        <w:jc w:val="center"/>
        <w:rPr>
          <w:rFonts w:ascii="Times New Roman" w:hAnsi="Times New Roman"/>
          <w:sz w:val="28"/>
          <w:szCs w:val="28"/>
        </w:rPr>
      </w:pPr>
      <w:r w:rsidRPr="003050D9">
        <w:rPr>
          <w:rFonts w:ascii="Times New Roman" w:hAnsi="Times New Roman"/>
          <w:b/>
          <w:sz w:val="28"/>
          <w:szCs w:val="28"/>
        </w:rPr>
        <w:t>No. 12 of 1951.</w:t>
      </w:r>
    </w:p>
    <w:p w:rsidR="004E467D" w:rsidRPr="00B97A1E" w:rsidRDefault="004E467D" w:rsidP="0022705F">
      <w:pPr>
        <w:spacing w:before="120" w:after="0" w:line="240" w:lineRule="auto"/>
        <w:jc w:val="center"/>
        <w:rPr>
          <w:rFonts w:ascii="Times New Roman" w:hAnsi="Times New Roman"/>
          <w:sz w:val="26"/>
          <w:szCs w:val="26"/>
        </w:rPr>
      </w:pPr>
      <w:r w:rsidRPr="00B97A1E">
        <w:rPr>
          <w:rFonts w:ascii="Times New Roman" w:hAnsi="Times New Roman"/>
          <w:sz w:val="26"/>
          <w:szCs w:val="26"/>
        </w:rPr>
        <w:t xml:space="preserve">An Act to amend the </w:t>
      </w:r>
      <w:r w:rsidR="00A56B77" w:rsidRPr="00B97A1E">
        <w:rPr>
          <w:rFonts w:ascii="Times New Roman" w:hAnsi="Times New Roman"/>
          <w:i/>
          <w:sz w:val="26"/>
          <w:szCs w:val="26"/>
        </w:rPr>
        <w:t xml:space="preserve">Post and Telegraph Rates Act </w:t>
      </w:r>
      <w:r w:rsidR="00D15DC9">
        <w:rPr>
          <w:rFonts w:ascii="Times New Roman" w:hAnsi="Times New Roman"/>
          <w:sz w:val="26"/>
          <w:szCs w:val="26"/>
        </w:rPr>
        <w:t>1902–</w:t>
      </w:r>
      <w:r w:rsidRPr="00B97A1E">
        <w:rPr>
          <w:rFonts w:ascii="Times New Roman" w:hAnsi="Times New Roman"/>
          <w:sz w:val="26"/>
          <w:szCs w:val="26"/>
        </w:rPr>
        <w:t>1950.</w:t>
      </w:r>
    </w:p>
    <w:p w:rsidR="004E467D" w:rsidRPr="00B97A1E" w:rsidRDefault="004E467D" w:rsidP="0022705F">
      <w:pPr>
        <w:spacing w:before="120" w:after="0" w:line="240" w:lineRule="auto"/>
        <w:jc w:val="right"/>
        <w:rPr>
          <w:rFonts w:ascii="Times New Roman" w:hAnsi="Times New Roman"/>
          <w:sz w:val="26"/>
          <w:szCs w:val="26"/>
        </w:rPr>
      </w:pPr>
      <w:r w:rsidRPr="00B97A1E">
        <w:rPr>
          <w:rFonts w:ascii="Times New Roman" w:hAnsi="Times New Roman"/>
          <w:sz w:val="26"/>
          <w:szCs w:val="26"/>
        </w:rPr>
        <w:t>[Assented to 7th July, 1951.]</w:t>
      </w:r>
    </w:p>
    <w:p w:rsidR="004E467D" w:rsidRPr="00785788" w:rsidRDefault="004E467D" w:rsidP="00D15DC9">
      <w:pPr>
        <w:spacing w:before="120" w:after="0" w:line="240" w:lineRule="auto"/>
        <w:jc w:val="both"/>
        <w:rPr>
          <w:rFonts w:ascii="Times New Roman" w:hAnsi="Times New Roman"/>
        </w:rPr>
      </w:pPr>
      <w:r w:rsidRPr="00785788">
        <w:rPr>
          <w:rFonts w:ascii="Times New Roman" w:hAnsi="Times New Roman"/>
        </w:rPr>
        <w:t>BE it enacted by the King</w:t>
      </w:r>
      <w:r w:rsidR="00A56B77" w:rsidRPr="00785788">
        <w:rPr>
          <w:rFonts w:ascii="Times New Roman" w:hAnsi="Times New Roman"/>
        </w:rPr>
        <w:t>’</w:t>
      </w:r>
      <w:r w:rsidRPr="00785788">
        <w:rPr>
          <w:rFonts w:ascii="Times New Roman" w:hAnsi="Times New Roman"/>
        </w:rPr>
        <w:t>s Most Excellent Majesty, the Senate, and the House of Representatives of the Commonwealth of Australia, as follows:—</w:t>
      </w:r>
    </w:p>
    <w:p w:rsidR="004E467D" w:rsidRPr="0022705F" w:rsidRDefault="00A56B77" w:rsidP="003A4FED">
      <w:pPr>
        <w:spacing w:before="120" w:after="60" w:line="240" w:lineRule="auto"/>
        <w:jc w:val="both"/>
        <w:rPr>
          <w:rFonts w:ascii="Times New Roman" w:hAnsi="Times New Roman"/>
          <w:sz w:val="20"/>
        </w:rPr>
      </w:pPr>
      <w:r w:rsidRPr="0022705F">
        <w:rPr>
          <w:rFonts w:ascii="Times New Roman" w:hAnsi="Times New Roman"/>
          <w:b/>
          <w:sz w:val="20"/>
        </w:rPr>
        <w:t>Short title and citation.</w:t>
      </w:r>
    </w:p>
    <w:p w:rsidR="004E467D" w:rsidRPr="00236144" w:rsidRDefault="00A56B77" w:rsidP="00BB1316">
      <w:pPr>
        <w:tabs>
          <w:tab w:val="left" w:pos="1260"/>
        </w:tabs>
        <w:spacing w:after="0" w:line="240" w:lineRule="auto"/>
        <w:ind w:firstLine="432"/>
        <w:jc w:val="both"/>
        <w:rPr>
          <w:rFonts w:ascii="Times New Roman" w:hAnsi="Times New Roman"/>
        </w:rPr>
      </w:pPr>
      <w:r w:rsidRPr="00236144">
        <w:rPr>
          <w:rFonts w:ascii="Times New Roman" w:hAnsi="Times New Roman"/>
          <w:b/>
        </w:rPr>
        <w:t>1.</w:t>
      </w:r>
      <w:r w:rsidR="004E467D" w:rsidRPr="00236144">
        <w:rPr>
          <w:rFonts w:ascii="Times New Roman" w:hAnsi="Times New Roman"/>
        </w:rPr>
        <w:t>—(1.)</w:t>
      </w:r>
      <w:r w:rsidR="00511C04">
        <w:rPr>
          <w:rFonts w:ascii="Times New Roman" w:hAnsi="Times New Roman"/>
        </w:rPr>
        <w:tab/>
      </w:r>
      <w:r w:rsidR="004E467D" w:rsidRPr="00236144">
        <w:rPr>
          <w:rFonts w:ascii="Times New Roman" w:hAnsi="Times New Roman"/>
        </w:rPr>
        <w:t xml:space="preserve">This Act may be cited as the </w:t>
      </w:r>
      <w:r w:rsidRPr="00236144">
        <w:rPr>
          <w:rFonts w:ascii="Times New Roman" w:hAnsi="Times New Roman"/>
          <w:i/>
        </w:rPr>
        <w:t xml:space="preserve">Post and Telegraph Rates Act </w:t>
      </w:r>
      <w:r w:rsidR="004E467D" w:rsidRPr="00236144">
        <w:rPr>
          <w:rFonts w:ascii="Times New Roman" w:hAnsi="Times New Roman"/>
        </w:rPr>
        <w:t>1951.</w:t>
      </w:r>
    </w:p>
    <w:p w:rsidR="004E467D" w:rsidRPr="00236144" w:rsidRDefault="004E467D" w:rsidP="00836D2D">
      <w:pPr>
        <w:tabs>
          <w:tab w:val="left" w:pos="900"/>
        </w:tabs>
        <w:spacing w:after="0" w:line="240" w:lineRule="auto"/>
        <w:ind w:firstLine="432"/>
        <w:jc w:val="both"/>
        <w:rPr>
          <w:rFonts w:ascii="Times New Roman" w:hAnsi="Times New Roman"/>
        </w:rPr>
      </w:pPr>
      <w:r w:rsidRPr="00236144">
        <w:rPr>
          <w:rFonts w:ascii="Times New Roman" w:hAnsi="Times New Roman"/>
        </w:rPr>
        <w:t>(2.)</w:t>
      </w:r>
      <w:r w:rsidR="00BB1316">
        <w:rPr>
          <w:rFonts w:ascii="Times New Roman" w:hAnsi="Times New Roman"/>
        </w:rPr>
        <w:tab/>
      </w:r>
      <w:r w:rsidRPr="00236144">
        <w:rPr>
          <w:rFonts w:ascii="Times New Roman" w:hAnsi="Times New Roman"/>
        </w:rPr>
        <w:t xml:space="preserve">The </w:t>
      </w:r>
      <w:r w:rsidR="00A56B77" w:rsidRPr="00236144">
        <w:rPr>
          <w:rFonts w:ascii="Times New Roman" w:hAnsi="Times New Roman"/>
          <w:i/>
        </w:rPr>
        <w:t xml:space="preserve">Post and Telegraph Rates Act </w:t>
      </w:r>
      <w:r w:rsidR="00D15DC9">
        <w:rPr>
          <w:rFonts w:ascii="Times New Roman" w:hAnsi="Times New Roman"/>
        </w:rPr>
        <w:t>1902–</w:t>
      </w:r>
      <w:r w:rsidR="00785788">
        <w:rPr>
          <w:rFonts w:ascii="Times New Roman" w:hAnsi="Times New Roman"/>
        </w:rPr>
        <w:t>1950,</w:t>
      </w:r>
      <w:r w:rsidRPr="00236144">
        <w:rPr>
          <w:rFonts w:ascii="Times New Roman" w:hAnsi="Times New Roman"/>
        </w:rPr>
        <w:t xml:space="preserve"> as amended by this Act, may be cited as the </w:t>
      </w:r>
      <w:r w:rsidR="00A56B77" w:rsidRPr="00236144">
        <w:rPr>
          <w:rFonts w:ascii="Times New Roman" w:hAnsi="Times New Roman"/>
          <w:i/>
        </w:rPr>
        <w:t xml:space="preserve">Post and Telegraph Rates Act </w:t>
      </w:r>
      <w:r w:rsidRPr="00236144">
        <w:rPr>
          <w:rFonts w:ascii="Times New Roman" w:hAnsi="Times New Roman"/>
        </w:rPr>
        <w:t>1902</w:t>
      </w:r>
      <w:r w:rsidR="00D15DC9">
        <w:rPr>
          <w:rFonts w:ascii="Times New Roman" w:hAnsi="Times New Roman"/>
        </w:rPr>
        <w:t>–</w:t>
      </w:r>
      <w:r w:rsidRPr="00236144">
        <w:rPr>
          <w:rFonts w:ascii="Times New Roman" w:hAnsi="Times New Roman"/>
        </w:rPr>
        <w:t>1951.</w:t>
      </w:r>
    </w:p>
    <w:p w:rsidR="004E467D" w:rsidRPr="0022705F" w:rsidRDefault="004E467D" w:rsidP="003A4FED">
      <w:pPr>
        <w:spacing w:before="120" w:after="60" w:line="240" w:lineRule="auto"/>
        <w:jc w:val="both"/>
        <w:rPr>
          <w:rFonts w:ascii="Times New Roman" w:hAnsi="Times New Roman"/>
          <w:b/>
          <w:sz w:val="20"/>
        </w:rPr>
      </w:pPr>
      <w:r w:rsidRPr="0022705F">
        <w:rPr>
          <w:rFonts w:ascii="Times New Roman" w:hAnsi="Times New Roman"/>
          <w:b/>
          <w:sz w:val="20"/>
        </w:rPr>
        <w:t>Commencement.</w:t>
      </w:r>
    </w:p>
    <w:p w:rsidR="004E467D" w:rsidRPr="00236144" w:rsidRDefault="00A56B77" w:rsidP="00836D2D">
      <w:pPr>
        <w:spacing w:after="0" w:line="240" w:lineRule="auto"/>
        <w:ind w:firstLine="432"/>
        <w:jc w:val="both"/>
        <w:rPr>
          <w:rFonts w:ascii="Times New Roman" w:hAnsi="Times New Roman"/>
        </w:rPr>
      </w:pPr>
      <w:r w:rsidRPr="00236144">
        <w:rPr>
          <w:rFonts w:ascii="Times New Roman" w:hAnsi="Times New Roman"/>
          <w:b/>
        </w:rPr>
        <w:t>2.</w:t>
      </w:r>
      <w:r w:rsidR="00836D2D">
        <w:rPr>
          <w:rFonts w:ascii="Times New Roman" w:hAnsi="Times New Roman"/>
          <w:b/>
        </w:rPr>
        <w:tab/>
      </w:r>
      <w:r w:rsidR="004E467D" w:rsidRPr="00236144">
        <w:rPr>
          <w:rFonts w:ascii="Times New Roman" w:hAnsi="Times New Roman"/>
        </w:rPr>
        <w:t>This Act shall come into operation on the ninth day of July, One thousand nine hundred and fifty-one.</w:t>
      </w:r>
    </w:p>
    <w:p w:rsidR="004E467D" w:rsidRPr="0022705F" w:rsidRDefault="00A56B77" w:rsidP="003A4FED">
      <w:pPr>
        <w:spacing w:before="120" w:after="60" w:line="240" w:lineRule="auto"/>
        <w:jc w:val="both"/>
        <w:rPr>
          <w:rFonts w:ascii="Times New Roman" w:hAnsi="Times New Roman"/>
          <w:sz w:val="20"/>
        </w:rPr>
      </w:pPr>
      <w:r w:rsidRPr="0022705F">
        <w:rPr>
          <w:rFonts w:ascii="Times New Roman" w:hAnsi="Times New Roman"/>
          <w:b/>
          <w:sz w:val="20"/>
        </w:rPr>
        <w:t>First and Second Schedules.</w:t>
      </w:r>
    </w:p>
    <w:p w:rsidR="004E467D" w:rsidRPr="00236144" w:rsidRDefault="00A56B77" w:rsidP="00836D2D">
      <w:pPr>
        <w:spacing w:after="0" w:line="240" w:lineRule="auto"/>
        <w:ind w:firstLine="432"/>
        <w:jc w:val="both"/>
        <w:rPr>
          <w:rFonts w:ascii="Times New Roman" w:hAnsi="Times New Roman"/>
        </w:rPr>
      </w:pPr>
      <w:r w:rsidRPr="00236144">
        <w:rPr>
          <w:rFonts w:ascii="Times New Roman" w:hAnsi="Times New Roman"/>
          <w:b/>
        </w:rPr>
        <w:t>3.</w:t>
      </w:r>
      <w:r w:rsidR="00836D2D">
        <w:rPr>
          <w:rFonts w:ascii="Times New Roman" w:hAnsi="Times New Roman"/>
          <w:b/>
        </w:rPr>
        <w:tab/>
      </w:r>
      <w:r w:rsidR="004E467D" w:rsidRPr="00236144">
        <w:rPr>
          <w:rFonts w:ascii="Times New Roman" w:hAnsi="Times New Roman"/>
        </w:rPr>
        <w:t xml:space="preserve">The First and Second Schedules to the </w:t>
      </w:r>
      <w:r w:rsidRPr="00236144">
        <w:rPr>
          <w:rFonts w:ascii="Times New Roman" w:hAnsi="Times New Roman"/>
          <w:i/>
        </w:rPr>
        <w:t xml:space="preserve">Post and Telegraph Rates Act </w:t>
      </w:r>
      <w:r w:rsidR="00D15DC9">
        <w:rPr>
          <w:rFonts w:ascii="Times New Roman" w:hAnsi="Times New Roman"/>
        </w:rPr>
        <w:t>1902–</w:t>
      </w:r>
      <w:r w:rsidR="004E467D" w:rsidRPr="00236144">
        <w:rPr>
          <w:rFonts w:ascii="Times New Roman" w:hAnsi="Times New Roman"/>
        </w:rPr>
        <w:t>1950 are repealed and the following Schedules inserted in their stead:—</w:t>
      </w:r>
    </w:p>
    <w:p w:rsidR="004E467D" w:rsidRPr="00236144" w:rsidRDefault="00A56B77" w:rsidP="008618BF">
      <w:pPr>
        <w:spacing w:before="120" w:after="0" w:line="240" w:lineRule="auto"/>
        <w:jc w:val="center"/>
        <w:rPr>
          <w:rFonts w:ascii="Times New Roman" w:hAnsi="Times New Roman"/>
        </w:rPr>
      </w:pPr>
      <w:r w:rsidRPr="00236144">
        <w:rPr>
          <w:rFonts w:ascii="Times New Roman" w:hAnsi="Times New Roman"/>
        </w:rPr>
        <w:t>“</w:t>
      </w:r>
      <w:r w:rsidR="004E467D" w:rsidRPr="00236144">
        <w:rPr>
          <w:rFonts w:ascii="Times New Roman" w:hAnsi="Times New Roman"/>
        </w:rPr>
        <w:t>FIRST SCHEDULE.</w:t>
      </w:r>
    </w:p>
    <w:p w:rsidR="004E467D" w:rsidRPr="00236144" w:rsidRDefault="00A56B77" w:rsidP="000A70DA">
      <w:pPr>
        <w:spacing w:before="60" w:after="60" w:line="240" w:lineRule="auto"/>
        <w:jc w:val="center"/>
        <w:rPr>
          <w:rFonts w:ascii="Times New Roman" w:hAnsi="Times New Roman"/>
        </w:rPr>
      </w:pPr>
      <w:r w:rsidRPr="00236144">
        <w:rPr>
          <w:rFonts w:ascii="Times New Roman" w:hAnsi="Times New Roman"/>
          <w:smallCaps/>
        </w:rPr>
        <w:t xml:space="preserve">Part </w:t>
      </w:r>
      <w:r w:rsidR="004E467D" w:rsidRPr="00236144">
        <w:rPr>
          <w:rFonts w:ascii="Times New Roman" w:hAnsi="Times New Roman"/>
        </w:rPr>
        <w:t>I.</w:t>
      </w:r>
    </w:p>
    <w:tbl>
      <w:tblPr>
        <w:tblW w:w="5000" w:type="pct"/>
        <w:tblCellMar>
          <w:left w:w="40" w:type="dxa"/>
          <w:right w:w="40" w:type="dxa"/>
        </w:tblCellMar>
        <w:tblLook w:val="0000" w:firstRow="0" w:lastRow="0" w:firstColumn="0" w:lastColumn="0" w:noHBand="0" w:noVBand="0"/>
      </w:tblPr>
      <w:tblGrid>
        <w:gridCol w:w="5790"/>
        <w:gridCol w:w="3319"/>
      </w:tblGrid>
      <w:tr w:rsidR="004E467D" w:rsidRPr="00236144" w:rsidTr="00830629">
        <w:trPr>
          <w:trHeight w:val="20"/>
        </w:trPr>
        <w:tc>
          <w:tcPr>
            <w:tcW w:w="3178" w:type="pct"/>
          </w:tcPr>
          <w:p w:rsidR="004E467D" w:rsidRPr="00236144" w:rsidRDefault="004E467D" w:rsidP="003A4FED">
            <w:pPr>
              <w:spacing w:after="0" w:line="240" w:lineRule="auto"/>
              <w:ind w:left="288" w:hanging="288"/>
              <w:jc w:val="both"/>
              <w:rPr>
                <w:rFonts w:ascii="Times New Roman" w:hAnsi="Times New Roman"/>
              </w:rPr>
            </w:pPr>
            <w:r w:rsidRPr="00236144">
              <w:rPr>
                <w:rFonts w:ascii="Times New Roman" w:hAnsi="Times New Roman"/>
              </w:rPr>
              <w:t>Newspapers and periodicals registered at a General Post Office posted by—</w:t>
            </w:r>
          </w:p>
        </w:tc>
        <w:tc>
          <w:tcPr>
            <w:tcW w:w="1822" w:type="pct"/>
            <w:vMerge w:val="restart"/>
          </w:tcPr>
          <w:p w:rsidR="004E467D" w:rsidRPr="00236144" w:rsidRDefault="004E467D" w:rsidP="003A4FED">
            <w:pPr>
              <w:spacing w:after="0" w:line="240" w:lineRule="auto"/>
              <w:ind w:left="576" w:hanging="288"/>
              <w:jc w:val="both"/>
              <w:rPr>
                <w:rFonts w:ascii="Times New Roman" w:hAnsi="Times New Roman"/>
              </w:rPr>
            </w:pPr>
            <w:r w:rsidRPr="00236144">
              <w:rPr>
                <w:rFonts w:ascii="Times New Roman" w:hAnsi="Times New Roman"/>
              </w:rPr>
              <w:t>Twopence half-penny per eight ounces or part of eight</w:t>
            </w:r>
            <w:r w:rsidR="003A4FED">
              <w:rPr>
                <w:rFonts w:ascii="Times New Roman" w:hAnsi="Times New Roman"/>
              </w:rPr>
              <w:t xml:space="preserve"> </w:t>
            </w:r>
            <w:r w:rsidRPr="00236144">
              <w:rPr>
                <w:rFonts w:ascii="Times New Roman" w:hAnsi="Times New Roman"/>
              </w:rPr>
              <w:t>ounces</w:t>
            </w:r>
            <w:r w:rsidR="003A4FED">
              <w:rPr>
                <w:rFonts w:ascii="Times New Roman" w:hAnsi="Times New Roman"/>
              </w:rPr>
              <w:t xml:space="preserve"> </w:t>
            </w:r>
            <w:r w:rsidRPr="00236144">
              <w:rPr>
                <w:rFonts w:ascii="Times New Roman" w:hAnsi="Times New Roman"/>
              </w:rPr>
              <w:t>on</w:t>
            </w:r>
            <w:r w:rsidR="003A4FED">
              <w:rPr>
                <w:rFonts w:ascii="Times New Roman" w:hAnsi="Times New Roman"/>
              </w:rPr>
              <w:t xml:space="preserve"> </w:t>
            </w:r>
            <w:r w:rsidRPr="00236144">
              <w:rPr>
                <w:rFonts w:ascii="Times New Roman" w:hAnsi="Times New Roman"/>
              </w:rPr>
              <w:t>the aggregate</w:t>
            </w:r>
            <w:r w:rsidR="003A4FED">
              <w:rPr>
                <w:rFonts w:ascii="Times New Roman" w:hAnsi="Times New Roman"/>
              </w:rPr>
              <w:t xml:space="preserve"> </w:t>
            </w:r>
            <w:r w:rsidRPr="00236144">
              <w:rPr>
                <w:rFonts w:ascii="Times New Roman" w:hAnsi="Times New Roman"/>
              </w:rPr>
              <w:t>weight</w:t>
            </w:r>
            <w:r w:rsidR="003A4FED">
              <w:rPr>
                <w:rFonts w:ascii="Times New Roman" w:hAnsi="Times New Roman"/>
              </w:rPr>
              <w:t xml:space="preserve"> </w:t>
            </w:r>
            <w:r w:rsidRPr="00236144">
              <w:rPr>
                <w:rFonts w:ascii="Times New Roman" w:hAnsi="Times New Roman"/>
              </w:rPr>
              <w:t>of newspapers or periodicals posted by any one person at any one time</w:t>
            </w:r>
          </w:p>
        </w:tc>
      </w:tr>
      <w:tr w:rsidR="004E467D" w:rsidRPr="00236144" w:rsidTr="00830629">
        <w:trPr>
          <w:trHeight w:val="20"/>
        </w:trPr>
        <w:tc>
          <w:tcPr>
            <w:tcW w:w="3178" w:type="pct"/>
          </w:tcPr>
          <w:p w:rsidR="004E467D" w:rsidRPr="00236144" w:rsidRDefault="004E467D" w:rsidP="003A4FED">
            <w:pPr>
              <w:spacing w:after="0" w:line="240" w:lineRule="auto"/>
              <w:ind w:left="1008" w:hanging="432"/>
              <w:jc w:val="both"/>
              <w:rPr>
                <w:rFonts w:ascii="Times New Roman" w:hAnsi="Times New Roman"/>
              </w:rPr>
            </w:pPr>
            <w:r w:rsidRPr="00236144">
              <w:rPr>
                <w:rFonts w:ascii="Times New Roman" w:hAnsi="Times New Roman"/>
              </w:rPr>
              <w:t>(</w:t>
            </w:r>
            <w:r w:rsidR="00A56B77" w:rsidRPr="00236144">
              <w:rPr>
                <w:rFonts w:ascii="Times New Roman" w:hAnsi="Times New Roman"/>
                <w:i/>
              </w:rPr>
              <w:t>a</w:t>
            </w:r>
            <w:r w:rsidRPr="00236144">
              <w:rPr>
                <w:rFonts w:ascii="Times New Roman" w:hAnsi="Times New Roman"/>
              </w:rPr>
              <w:t xml:space="preserve">) the proprietors thereof to </w:t>
            </w:r>
            <w:r w:rsidR="00A56B77" w:rsidRPr="00236144">
              <w:rPr>
                <w:rFonts w:ascii="Times New Roman" w:hAnsi="Times New Roman"/>
                <w:i/>
              </w:rPr>
              <w:t xml:space="preserve">bona fide </w:t>
            </w:r>
            <w:r w:rsidRPr="00236144">
              <w:rPr>
                <w:rFonts w:ascii="Times New Roman" w:hAnsi="Times New Roman"/>
              </w:rPr>
              <w:t>subscribers, and to newsvendors and agents for the purpose of sale; and</w:t>
            </w:r>
          </w:p>
        </w:tc>
        <w:tc>
          <w:tcPr>
            <w:tcW w:w="1822" w:type="pct"/>
            <w:vMerge/>
          </w:tcPr>
          <w:p w:rsidR="004E467D" w:rsidRPr="00236144" w:rsidRDefault="004E467D" w:rsidP="003A4FED">
            <w:pPr>
              <w:spacing w:after="0" w:line="240" w:lineRule="auto"/>
              <w:jc w:val="both"/>
              <w:rPr>
                <w:rFonts w:ascii="Times New Roman" w:hAnsi="Times New Roman"/>
              </w:rPr>
            </w:pPr>
          </w:p>
        </w:tc>
      </w:tr>
      <w:tr w:rsidR="004E467D" w:rsidRPr="00236144" w:rsidTr="00830629">
        <w:trPr>
          <w:trHeight w:val="20"/>
        </w:trPr>
        <w:tc>
          <w:tcPr>
            <w:tcW w:w="3178" w:type="pct"/>
          </w:tcPr>
          <w:p w:rsidR="004E467D" w:rsidRPr="00236144" w:rsidRDefault="004E467D" w:rsidP="003A4FED">
            <w:pPr>
              <w:spacing w:after="0" w:line="240" w:lineRule="auto"/>
              <w:ind w:left="1008" w:hanging="432"/>
              <w:jc w:val="both"/>
              <w:rPr>
                <w:rFonts w:ascii="Times New Roman" w:hAnsi="Times New Roman"/>
              </w:rPr>
            </w:pPr>
            <w:r w:rsidRPr="00236144">
              <w:rPr>
                <w:rFonts w:ascii="Times New Roman" w:hAnsi="Times New Roman"/>
              </w:rPr>
              <w:t>(</w:t>
            </w:r>
            <w:r w:rsidR="00A56B77" w:rsidRPr="00236144">
              <w:rPr>
                <w:rFonts w:ascii="Times New Roman" w:hAnsi="Times New Roman"/>
                <w:i/>
              </w:rPr>
              <w:t>b</w:t>
            </w:r>
            <w:r w:rsidRPr="00236144">
              <w:rPr>
                <w:rFonts w:ascii="Times New Roman" w:hAnsi="Times New Roman"/>
              </w:rPr>
              <w:t xml:space="preserve">) newsvendors and agents to </w:t>
            </w:r>
            <w:r w:rsidR="00A56B77" w:rsidRPr="00236144">
              <w:rPr>
                <w:rFonts w:ascii="Times New Roman" w:hAnsi="Times New Roman"/>
                <w:i/>
              </w:rPr>
              <w:t xml:space="preserve">bona fide </w:t>
            </w:r>
            <w:r w:rsidRPr="00236144">
              <w:rPr>
                <w:rFonts w:ascii="Times New Roman" w:hAnsi="Times New Roman"/>
              </w:rPr>
              <w:t>subscribers, and to other newsvendors and agents for the purpose of sale,</w:t>
            </w:r>
          </w:p>
        </w:tc>
        <w:tc>
          <w:tcPr>
            <w:tcW w:w="1822" w:type="pct"/>
            <w:vMerge/>
          </w:tcPr>
          <w:p w:rsidR="004E467D" w:rsidRPr="00236144" w:rsidRDefault="004E467D" w:rsidP="003A4FED">
            <w:pPr>
              <w:spacing w:after="0" w:line="240" w:lineRule="auto"/>
              <w:jc w:val="both"/>
              <w:rPr>
                <w:rFonts w:ascii="Times New Roman" w:hAnsi="Times New Roman"/>
              </w:rPr>
            </w:pPr>
          </w:p>
        </w:tc>
      </w:tr>
      <w:tr w:rsidR="005B7A8B" w:rsidRPr="00236144" w:rsidTr="00830629">
        <w:trPr>
          <w:trHeight w:val="20"/>
        </w:trPr>
        <w:tc>
          <w:tcPr>
            <w:tcW w:w="3178" w:type="pct"/>
          </w:tcPr>
          <w:p w:rsidR="005B7A8B" w:rsidRPr="00236144" w:rsidRDefault="005B7A8B" w:rsidP="005B60F4">
            <w:pPr>
              <w:spacing w:after="0" w:line="240" w:lineRule="auto"/>
              <w:jc w:val="both"/>
              <w:rPr>
                <w:rFonts w:ascii="Times New Roman" w:hAnsi="Times New Roman"/>
              </w:rPr>
            </w:pPr>
            <w:r w:rsidRPr="00236144">
              <w:rPr>
                <w:rFonts w:ascii="Times New Roman" w:hAnsi="Times New Roman"/>
              </w:rPr>
              <w:t>without condition as to the number contained in each addressed wrapper</w:t>
            </w:r>
          </w:p>
        </w:tc>
        <w:tc>
          <w:tcPr>
            <w:tcW w:w="1822" w:type="pct"/>
          </w:tcPr>
          <w:p w:rsidR="005B7A8B" w:rsidRPr="00236144" w:rsidRDefault="005B7A8B" w:rsidP="003A4FED">
            <w:pPr>
              <w:spacing w:after="0" w:line="240" w:lineRule="auto"/>
              <w:jc w:val="both"/>
              <w:rPr>
                <w:rFonts w:ascii="Times New Roman" w:hAnsi="Times New Roman"/>
              </w:rPr>
            </w:pPr>
          </w:p>
        </w:tc>
      </w:tr>
    </w:tbl>
    <w:p w:rsidR="00302427" w:rsidRDefault="00302427" w:rsidP="003A4FED">
      <w:pPr>
        <w:pBdr>
          <w:top w:val="single" w:sz="6" w:space="1" w:color="auto"/>
        </w:pBdr>
        <w:spacing w:before="60"/>
        <w:ind w:firstLine="360"/>
        <w:jc w:val="both"/>
        <w:rPr>
          <w:rFonts w:ascii="Times New Roman" w:hAnsi="Times New Roman"/>
        </w:rPr>
      </w:pPr>
      <w:r>
        <w:rPr>
          <w:rFonts w:ascii="Times New Roman" w:hAnsi="Times New Roman"/>
        </w:rPr>
        <w:br w:type="page"/>
      </w:r>
    </w:p>
    <w:p w:rsidR="004E467D" w:rsidRPr="00236144" w:rsidRDefault="00A56B77" w:rsidP="000414DC">
      <w:pPr>
        <w:spacing w:before="60" w:after="60" w:line="240" w:lineRule="auto"/>
        <w:jc w:val="center"/>
        <w:rPr>
          <w:rFonts w:ascii="Times New Roman" w:hAnsi="Times New Roman"/>
        </w:rPr>
      </w:pPr>
      <w:r w:rsidRPr="00236144">
        <w:rPr>
          <w:rFonts w:ascii="Times New Roman" w:hAnsi="Times New Roman"/>
          <w:smallCaps/>
        </w:rPr>
        <w:lastRenderedPageBreak/>
        <w:t xml:space="preserve">Part </w:t>
      </w:r>
      <w:r w:rsidR="004E467D" w:rsidRPr="00236144">
        <w:rPr>
          <w:rFonts w:ascii="Times New Roman" w:hAnsi="Times New Roman"/>
        </w:rPr>
        <w:t>II.</w:t>
      </w:r>
    </w:p>
    <w:tbl>
      <w:tblPr>
        <w:tblW w:w="5000" w:type="pct"/>
        <w:tblCellMar>
          <w:left w:w="40" w:type="dxa"/>
          <w:right w:w="40" w:type="dxa"/>
        </w:tblCellMar>
        <w:tblLook w:val="0000" w:firstRow="0" w:lastRow="0" w:firstColumn="0" w:lastColumn="0" w:noHBand="0" w:noVBand="0"/>
      </w:tblPr>
      <w:tblGrid>
        <w:gridCol w:w="5879"/>
        <w:gridCol w:w="3230"/>
      </w:tblGrid>
      <w:tr w:rsidR="004E467D" w:rsidRPr="00236144" w:rsidTr="00EE484A">
        <w:trPr>
          <w:trHeight w:val="20"/>
        </w:trPr>
        <w:tc>
          <w:tcPr>
            <w:tcW w:w="3227" w:type="pct"/>
          </w:tcPr>
          <w:p w:rsidR="004E467D" w:rsidRPr="00236144" w:rsidRDefault="004E467D" w:rsidP="005B60F4">
            <w:pPr>
              <w:tabs>
                <w:tab w:val="right" w:leader="dot" w:pos="5850"/>
              </w:tabs>
              <w:spacing w:after="0" w:line="240" w:lineRule="auto"/>
              <w:jc w:val="both"/>
              <w:rPr>
                <w:rFonts w:ascii="Times New Roman" w:hAnsi="Times New Roman"/>
              </w:rPr>
            </w:pPr>
            <w:r w:rsidRPr="00236144">
              <w:rPr>
                <w:rFonts w:ascii="Times New Roman" w:hAnsi="Times New Roman"/>
              </w:rPr>
              <w:t>Letters and Letter Cards</w:t>
            </w:r>
            <w:r w:rsidR="0057005F">
              <w:rPr>
                <w:rFonts w:ascii="Times New Roman" w:hAnsi="Times New Roman"/>
              </w:rPr>
              <w:tab/>
            </w:r>
          </w:p>
        </w:tc>
        <w:tc>
          <w:tcPr>
            <w:tcW w:w="1773" w:type="pct"/>
          </w:tcPr>
          <w:p w:rsidR="004E467D" w:rsidRPr="00236144" w:rsidRDefault="004E467D" w:rsidP="005B60F4">
            <w:pPr>
              <w:spacing w:after="0" w:line="240" w:lineRule="auto"/>
              <w:ind w:left="576" w:hanging="288"/>
              <w:jc w:val="both"/>
              <w:rPr>
                <w:rFonts w:ascii="Times New Roman" w:hAnsi="Times New Roman"/>
              </w:rPr>
            </w:pPr>
            <w:r w:rsidRPr="00236144">
              <w:rPr>
                <w:rFonts w:ascii="Times New Roman" w:hAnsi="Times New Roman"/>
              </w:rPr>
              <w:t>Threepence half-penny for the first ounce or part of an ounce, and Twopence half-penny</w:t>
            </w:r>
            <w:r w:rsidR="003A4FED">
              <w:rPr>
                <w:rFonts w:ascii="Times New Roman" w:hAnsi="Times New Roman"/>
              </w:rPr>
              <w:t xml:space="preserve"> </w:t>
            </w:r>
            <w:r w:rsidRPr="00236144">
              <w:rPr>
                <w:rFonts w:ascii="Times New Roman" w:hAnsi="Times New Roman"/>
              </w:rPr>
              <w:t>for</w:t>
            </w:r>
            <w:r w:rsidR="003A4FED">
              <w:rPr>
                <w:rFonts w:ascii="Times New Roman" w:hAnsi="Times New Roman"/>
              </w:rPr>
              <w:t xml:space="preserve"> </w:t>
            </w:r>
            <w:r w:rsidRPr="00236144">
              <w:rPr>
                <w:rFonts w:ascii="Times New Roman" w:hAnsi="Times New Roman"/>
              </w:rPr>
              <w:t>each additional ounce or part of an ounce</w:t>
            </w:r>
          </w:p>
        </w:tc>
      </w:tr>
      <w:tr w:rsidR="004E467D" w:rsidRPr="00236144" w:rsidTr="00EE484A">
        <w:trPr>
          <w:trHeight w:val="20"/>
        </w:trPr>
        <w:tc>
          <w:tcPr>
            <w:tcW w:w="3227" w:type="pct"/>
          </w:tcPr>
          <w:p w:rsidR="004E467D" w:rsidRPr="00236144" w:rsidRDefault="004E467D" w:rsidP="005B60F4">
            <w:pPr>
              <w:tabs>
                <w:tab w:val="right" w:leader="dot" w:pos="5850"/>
              </w:tabs>
              <w:spacing w:after="120" w:line="240" w:lineRule="auto"/>
              <w:jc w:val="both"/>
              <w:rPr>
                <w:rFonts w:ascii="Times New Roman" w:hAnsi="Times New Roman"/>
              </w:rPr>
            </w:pPr>
            <w:r w:rsidRPr="00236144">
              <w:rPr>
                <w:rFonts w:ascii="Times New Roman" w:hAnsi="Times New Roman"/>
              </w:rPr>
              <w:t>Post Cards</w:t>
            </w:r>
            <w:r w:rsidR="0057005F">
              <w:rPr>
                <w:rFonts w:ascii="Times New Roman" w:hAnsi="Times New Roman"/>
              </w:rPr>
              <w:tab/>
            </w:r>
          </w:p>
        </w:tc>
        <w:tc>
          <w:tcPr>
            <w:tcW w:w="1773" w:type="pct"/>
          </w:tcPr>
          <w:p w:rsidR="004E467D" w:rsidRPr="00236144" w:rsidRDefault="004E467D" w:rsidP="005B60F4">
            <w:pPr>
              <w:spacing w:after="120" w:line="240" w:lineRule="auto"/>
              <w:ind w:left="576" w:hanging="288"/>
              <w:jc w:val="both"/>
              <w:rPr>
                <w:rFonts w:ascii="Times New Roman" w:hAnsi="Times New Roman"/>
              </w:rPr>
            </w:pPr>
            <w:r w:rsidRPr="00236144">
              <w:rPr>
                <w:rFonts w:ascii="Times New Roman" w:hAnsi="Times New Roman"/>
              </w:rPr>
              <w:t>Threepence each</w:t>
            </w:r>
          </w:p>
        </w:tc>
      </w:tr>
      <w:tr w:rsidR="004E467D" w:rsidRPr="00236144" w:rsidTr="00EE484A">
        <w:trPr>
          <w:trHeight w:val="20"/>
        </w:trPr>
        <w:tc>
          <w:tcPr>
            <w:tcW w:w="3227" w:type="pct"/>
          </w:tcPr>
          <w:p w:rsidR="004E467D" w:rsidRPr="00236144" w:rsidRDefault="004E467D" w:rsidP="005B60F4">
            <w:pPr>
              <w:spacing w:after="0" w:line="240" w:lineRule="auto"/>
              <w:jc w:val="both"/>
              <w:rPr>
                <w:rFonts w:ascii="Times New Roman" w:hAnsi="Times New Roman"/>
              </w:rPr>
            </w:pPr>
            <w:r w:rsidRPr="00236144">
              <w:rPr>
                <w:rFonts w:ascii="Times New Roman" w:hAnsi="Times New Roman"/>
              </w:rPr>
              <w:t>Second Class Mail Matter—</w:t>
            </w:r>
          </w:p>
        </w:tc>
        <w:tc>
          <w:tcPr>
            <w:tcW w:w="1773" w:type="pct"/>
          </w:tcPr>
          <w:p w:rsidR="004E467D" w:rsidRPr="00236144" w:rsidRDefault="004E467D" w:rsidP="005B60F4">
            <w:pPr>
              <w:spacing w:after="0" w:line="240" w:lineRule="auto"/>
              <w:ind w:left="576" w:hanging="288"/>
              <w:jc w:val="both"/>
              <w:rPr>
                <w:rFonts w:ascii="Times New Roman" w:hAnsi="Times New Roman"/>
              </w:rPr>
            </w:pPr>
          </w:p>
        </w:tc>
      </w:tr>
      <w:tr w:rsidR="004E467D" w:rsidRPr="00236144" w:rsidTr="00EE484A">
        <w:trPr>
          <w:trHeight w:val="20"/>
        </w:trPr>
        <w:tc>
          <w:tcPr>
            <w:tcW w:w="3227" w:type="pct"/>
          </w:tcPr>
          <w:p w:rsidR="004E467D" w:rsidRPr="00236144" w:rsidRDefault="004E467D" w:rsidP="005B60F4">
            <w:pPr>
              <w:spacing w:after="0" w:line="240" w:lineRule="auto"/>
              <w:ind w:left="1008" w:hanging="432"/>
              <w:jc w:val="both"/>
              <w:rPr>
                <w:rFonts w:ascii="Times New Roman" w:hAnsi="Times New Roman"/>
              </w:rPr>
            </w:pPr>
            <w:r w:rsidRPr="00236144">
              <w:rPr>
                <w:rFonts w:ascii="Times New Roman" w:hAnsi="Times New Roman"/>
              </w:rPr>
              <w:t>(</w:t>
            </w:r>
            <w:r w:rsidR="00A56B77" w:rsidRPr="00236144">
              <w:rPr>
                <w:rFonts w:ascii="Times New Roman" w:hAnsi="Times New Roman"/>
                <w:i/>
              </w:rPr>
              <w:t>a</w:t>
            </w:r>
            <w:r w:rsidRPr="00236144">
              <w:rPr>
                <w:rFonts w:ascii="Times New Roman" w:hAnsi="Times New Roman"/>
              </w:rPr>
              <w:t>) Commercial</w:t>
            </w:r>
            <w:r w:rsidR="003A4FED">
              <w:rPr>
                <w:rFonts w:ascii="Times New Roman" w:hAnsi="Times New Roman"/>
              </w:rPr>
              <w:t xml:space="preserve"> </w:t>
            </w:r>
            <w:r w:rsidRPr="00236144">
              <w:rPr>
                <w:rFonts w:ascii="Times New Roman" w:hAnsi="Times New Roman"/>
              </w:rPr>
              <w:t>papers,</w:t>
            </w:r>
            <w:r w:rsidR="003A4FED">
              <w:rPr>
                <w:rFonts w:ascii="Times New Roman" w:hAnsi="Times New Roman"/>
              </w:rPr>
              <w:t xml:space="preserve"> </w:t>
            </w:r>
            <w:r w:rsidRPr="00236144">
              <w:rPr>
                <w:rFonts w:ascii="Times New Roman" w:hAnsi="Times New Roman"/>
              </w:rPr>
              <w:t>patterns,</w:t>
            </w:r>
            <w:r w:rsidR="003A4FED">
              <w:rPr>
                <w:rFonts w:ascii="Times New Roman" w:hAnsi="Times New Roman"/>
              </w:rPr>
              <w:t xml:space="preserve"> </w:t>
            </w:r>
            <w:r w:rsidRPr="00236144">
              <w:rPr>
                <w:rFonts w:ascii="Times New Roman" w:hAnsi="Times New Roman"/>
              </w:rPr>
              <w:t>samples</w:t>
            </w:r>
            <w:r w:rsidR="003A4FED">
              <w:rPr>
                <w:rFonts w:ascii="Times New Roman" w:hAnsi="Times New Roman"/>
              </w:rPr>
              <w:t xml:space="preserve"> </w:t>
            </w:r>
            <w:r w:rsidRPr="00236144">
              <w:rPr>
                <w:rFonts w:ascii="Times New Roman" w:hAnsi="Times New Roman"/>
              </w:rPr>
              <w:t>and merchandise, as prescribed</w:t>
            </w:r>
          </w:p>
        </w:tc>
        <w:tc>
          <w:tcPr>
            <w:tcW w:w="1773" w:type="pct"/>
          </w:tcPr>
          <w:p w:rsidR="004E467D" w:rsidRPr="00236144" w:rsidRDefault="004E467D" w:rsidP="005B60F4">
            <w:pPr>
              <w:spacing w:after="0" w:line="240" w:lineRule="auto"/>
              <w:ind w:left="576" w:hanging="288"/>
              <w:jc w:val="both"/>
              <w:rPr>
                <w:rFonts w:ascii="Times New Roman" w:hAnsi="Times New Roman"/>
              </w:rPr>
            </w:pPr>
            <w:r w:rsidRPr="00236144">
              <w:rPr>
                <w:rFonts w:ascii="Times New Roman" w:hAnsi="Times New Roman"/>
              </w:rPr>
              <w:t>Threepence for the first two ounces or part of two ounces, and Twopence for each additional two ounces or part of two ounces</w:t>
            </w:r>
          </w:p>
        </w:tc>
      </w:tr>
      <w:tr w:rsidR="004E467D" w:rsidRPr="00236144" w:rsidTr="00EE484A">
        <w:trPr>
          <w:trHeight w:val="20"/>
        </w:trPr>
        <w:tc>
          <w:tcPr>
            <w:tcW w:w="3227" w:type="pct"/>
          </w:tcPr>
          <w:p w:rsidR="004E467D" w:rsidRPr="00236144" w:rsidRDefault="004E467D" w:rsidP="005B60F4">
            <w:pPr>
              <w:spacing w:after="0" w:line="240" w:lineRule="auto"/>
              <w:ind w:left="1008" w:hanging="432"/>
              <w:jc w:val="both"/>
              <w:rPr>
                <w:rFonts w:ascii="Times New Roman" w:hAnsi="Times New Roman"/>
              </w:rPr>
            </w:pPr>
            <w:r w:rsidRPr="00236144">
              <w:rPr>
                <w:rFonts w:ascii="Times New Roman" w:hAnsi="Times New Roman"/>
              </w:rPr>
              <w:t>(</w:t>
            </w:r>
            <w:r w:rsidR="00A56B77" w:rsidRPr="00236144">
              <w:rPr>
                <w:rFonts w:ascii="Times New Roman" w:hAnsi="Times New Roman"/>
                <w:i/>
              </w:rPr>
              <w:t>b</w:t>
            </w:r>
            <w:r w:rsidRPr="00236144">
              <w:rPr>
                <w:rFonts w:ascii="Times New Roman" w:hAnsi="Times New Roman"/>
              </w:rPr>
              <w:t>) Printed matter (including printed papers, circulars and catalogues, and books, periodicals and newspapers not registered at a General Post Office), as prescribed</w:t>
            </w:r>
          </w:p>
        </w:tc>
        <w:tc>
          <w:tcPr>
            <w:tcW w:w="1773" w:type="pct"/>
          </w:tcPr>
          <w:p w:rsidR="004E467D" w:rsidRPr="00236144" w:rsidRDefault="004E467D" w:rsidP="005B60F4">
            <w:pPr>
              <w:spacing w:after="0" w:line="240" w:lineRule="auto"/>
              <w:ind w:left="576" w:hanging="288"/>
              <w:jc w:val="both"/>
              <w:rPr>
                <w:rFonts w:ascii="Times New Roman" w:hAnsi="Times New Roman"/>
              </w:rPr>
            </w:pPr>
            <w:r w:rsidRPr="00236144">
              <w:rPr>
                <w:rFonts w:ascii="Times New Roman" w:hAnsi="Times New Roman"/>
              </w:rPr>
              <w:t>Threepence for the first four ounces or part of four ounces, and Twopence for each additional four ounces or part of four ounces</w:t>
            </w:r>
          </w:p>
        </w:tc>
      </w:tr>
      <w:tr w:rsidR="004E467D" w:rsidRPr="00236144" w:rsidTr="00EE484A">
        <w:trPr>
          <w:trHeight w:val="20"/>
        </w:trPr>
        <w:tc>
          <w:tcPr>
            <w:tcW w:w="3227" w:type="pct"/>
          </w:tcPr>
          <w:p w:rsidR="004E467D" w:rsidRPr="00236144" w:rsidRDefault="004E467D" w:rsidP="005B60F4">
            <w:pPr>
              <w:spacing w:before="120" w:after="0" w:line="240" w:lineRule="auto"/>
              <w:ind w:left="288" w:hanging="288"/>
              <w:jc w:val="both"/>
              <w:rPr>
                <w:rFonts w:ascii="Times New Roman" w:hAnsi="Times New Roman"/>
              </w:rPr>
            </w:pPr>
            <w:r w:rsidRPr="00236144">
              <w:rPr>
                <w:rFonts w:ascii="Times New Roman" w:hAnsi="Times New Roman"/>
              </w:rPr>
              <w:t>Third Class Mail Matter (comprising books registered at a General Post Office and periodicals and newspapers registered at a General Post Office posted otherwise than as specified in Part I. of this Schedule), as prescribed</w:t>
            </w:r>
          </w:p>
        </w:tc>
        <w:tc>
          <w:tcPr>
            <w:tcW w:w="1773" w:type="pct"/>
          </w:tcPr>
          <w:p w:rsidR="004E467D" w:rsidRPr="00236144" w:rsidRDefault="004E467D" w:rsidP="005B60F4">
            <w:pPr>
              <w:spacing w:before="120" w:after="0" w:line="240" w:lineRule="auto"/>
              <w:ind w:left="576" w:hanging="288"/>
              <w:jc w:val="both"/>
              <w:rPr>
                <w:rFonts w:ascii="Times New Roman" w:hAnsi="Times New Roman"/>
              </w:rPr>
            </w:pPr>
            <w:r w:rsidRPr="00236144">
              <w:rPr>
                <w:rFonts w:ascii="Times New Roman" w:hAnsi="Times New Roman"/>
              </w:rPr>
              <w:t>Twopence half-penny for the first six ounces or part of six ounces and Twopence</w:t>
            </w:r>
            <w:r w:rsidR="003A4FED">
              <w:rPr>
                <w:rFonts w:ascii="Times New Roman" w:hAnsi="Times New Roman"/>
              </w:rPr>
              <w:t xml:space="preserve"> </w:t>
            </w:r>
            <w:r w:rsidRPr="00236144">
              <w:rPr>
                <w:rFonts w:ascii="Times New Roman" w:hAnsi="Times New Roman"/>
              </w:rPr>
              <w:t>for</w:t>
            </w:r>
            <w:r w:rsidR="003A4FED">
              <w:rPr>
                <w:rFonts w:ascii="Times New Roman" w:hAnsi="Times New Roman"/>
              </w:rPr>
              <w:t xml:space="preserve"> </w:t>
            </w:r>
            <w:r w:rsidRPr="00236144">
              <w:rPr>
                <w:rFonts w:ascii="Times New Roman" w:hAnsi="Times New Roman"/>
              </w:rPr>
              <w:t>each additional</w:t>
            </w:r>
            <w:r w:rsidR="003A4FED">
              <w:rPr>
                <w:rFonts w:ascii="Times New Roman" w:hAnsi="Times New Roman"/>
              </w:rPr>
              <w:t xml:space="preserve"> </w:t>
            </w:r>
            <w:r w:rsidRPr="00236144">
              <w:rPr>
                <w:rFonts w:ascii="Times New Roman" w:hAnsi="Times New Roman"/>
              </w:rPr>
              <w:t>six</w:t>
            </w:r>
            <w:r w:rsidR="003A4FED">
              <w:rPr>
                <w:rFonts w:ascii="Times New Roman" w:hAnsi="Times New Roman"/>
              </w:rPr>
              <w:t xml:space="preserve"> </w:t>
            </w:r>
            <w:r w:rsidRPr="00236144">
              <w:rPr>
                <w:rFonts w:ascii="Times New Roman" w:hAnsi="Times New Roman"/>
              </w:rPr>
              <w:t>ounces or part of six ounces</w:t>
            </w:r>
          </w:p>
        </w:tc>
      </w:tr>
      <w:tr w:rsidR="004E467D" w:rsidRPr="00236144" w:rsidTr="00EE484A">
        <w:trPr>
          <w:trHeight w:val="20"/>
        </w:trPr>
        <w:tc>
          <w:tcPr>
            <w:tcW w:w="3227" w:type="pct"/>
          </w:tcPr>
          <w:p w:rsidR="004E467D" w:rsidRPr="00236144" w:rsidRDefault="00A56B77" w:rsidP="005B60F4">
            <w:pPr>
              <w:spacing w:before="120" w:after="0" w:line="240" w:lineRule="auto"/>
              <w:ind w:left="288" w:hanging="288"/>
              <w:jc w:val="both"/>
              <w:rPr>
                <w:rFonts w:ascii="Times New Roman" w:hAnsi="Times New Roman"/>
              </w:rPr>
            </w:pPr>
            <w:r w:rsidRPr="006D0D9F">
              <w:rPr>
                <w:rFonts w:ascii="Times New Roman" w:hAnsi="Times New Roman"/>
                <w:i/>
              </w:rPr>
              <w:t>Hansard</w:t>
            </w:r>
            <w:r w:rsidRPr="00236144">
              <w:rPr>
                <w:rFonts w:ascii="Times New Roman" w:hAnsi="Times New Roman"/>
                <w:i/>
              </w:rPr>
              <w:t xml:space="preserve">, </w:t>
            </w:r>
            <w:r w:rsidR="004E467D" w:rsidRPr="00236144">
              <w:rPr>
                <w:rFonts w:ascii="Times New Roman" w:hAnsi="Times New Roman"/>
              </w:rPr>
              <w:t>that is, reports of Parliamentary debates printed and published by the authority of the Commonwealth or of a State</w:t>
            </w:r>
          </w:p>
        </w:tc>
        <w:tc>
          <w:tcPr>
            <w:tcW w:w="1773" w:type="pct"/>
          </w:tcPr>
          <w:p w:rsidR="004E467D" w:rsidRPr="00236144" w:rsidRDefault="004E467D" w:rsidP="005B60F4">
            <w:pPr>
              <w:spacing w:before="120" w:after="0" w:line="240" w:lineRule="auto"/>
              <w:ind w:left="576" w:hanging="288"/>
              <w:jc w:val="both"/>
              <w:rPr>
                <w:rFonts w:ascii="Times New Roman" w:hAnsi="Times New Roman"/>
              </w:rPr>
            </w:pPr>
            <w:r w:rsidRPr="00236144">
              <w:rPr>
                <w:rFonts w:ascii="Times New Roman" w:hAnsi="Times New Roman"/>
              </w:rPr>
              <w:t>Twopence</w:t>
            </w:r>
            <w:r w:rsidR="003A4FED">
              <w:rPr>
                <w:rFonts w:ascii="Times New Roman" w:hAnsi="Times New Roman"/>
              </w:rPr>
              <w:t xml:space="preserve"> </w:t>
            </w:r>
            <w:r w:rsidRPr="00236144">
              <w:rPr>
                <w:rFonts w:ascii="Times New Roman" w:hAnsi="Times New Roman"/>
              </w:rPr>
              <w:t>per</w:t>
            </w:r>
            <w:r w:rsidR="003A4FED">
              <w:rPr>
                <w:rFonts w:ascii="Times New Roman" w:hAnsi="Times New Roman"/>
              </w:rPr>
              <w:t xml:space="preserve"> </w:t>
            </w:r>
            <w:r w:rsidRPr="00236144">
              <w:rPr>
                <w:rFonts w:ascii="Times New Roman" w:hAnsi="Times New Roman"/>
              </w:rPr>
              <w:t>twelve ounces or part of twelve ounces</w:t>
            </w:r>
          </w:p>
        </w:tc>
      </w:tr>
    </w:tbl>
    <w:p w:rsidR="004E467D" w:rsidRPr="00236144" w:rsidRDefault="00A56B77" w:rsidP="000304CA">
      <w:pPr>
        <w:spacing w:before="400" w:after="0" w:line="240" w:lineRule="auto"/>
        <w:jc w:val="center"/>
        <w:rPr>
          <w:rFonts w:ascii="Times New Roman" w:hAnsi="Times New Roman"/>
        </w:rPr>
      </w:pPr>
      <w:r w:rsidRPr="00236144">
        <w:rPr>
          <w:rFonts w:ascii="Times New Roman" w:hAnsi="Times New Roman"/>
          <w:smallCaps/>
        </w:rPr>
        <w:t>“SECOND SCHEDULE.</w:t>
      </w:r>
    </w:p>
    <w:p w:rsidR="004E467D" w:rsidRPr="00236144" w:rsidRDefault="00A56B77" w:rsidP="00F85DF4">
      <w:pPr>
        <w:spacing w:after="60" w:line="240" w:lineRule="auto"/>
        <w:jc w:val="center"/>
        <w:rPr>
          <w:rFonts w:ascii="Times New Roman" w:hAnsi="Times New Roman"/>
        </w:rPr>
      </w:pPr>
      <w:r w:rsidRPr="00236144">
        <w:rPr>
          <w:rFonts w:ascii="Times New Roman" w:hAnsi="Times New Roman"/>
          <w:smallCaps/>
        </w:rPr>
        <w:t xml:space="preserve">Part </w:t>
      </w:r>
      <w:r w:rsidR="004E467D" w:rsidRPr="00236144">
        <w:rPr>
          <w:rFonts w:ascii="Times New Roman" w:hAnsi="Times New Roman"/>
        </w:rPr>
        <w:t>I.—</w:t>
      </w:r>
      <w:r w:rsidRPr="00236144">
        <w:rPr>
          <w:rFonts w:ascii="Times New Roman" w:hAnsi="Times New Roman"/>
          <w:smallCaps/>
        </w:rPr>
        <w:t>Ordinary Telegrams.</w:t>
      </w:r>
    </w:p>
    <w:tbl>
      <w:tblPr>
        <w:tblW w:w="5000" w:type="pct"/>
        <w:tblCellMar>
          <w:left w:w="40" w:type="dxa"/>
          <w:right w:w="40" w:type="dxa"/>
        </w:tblCellMar>
        <w:tblLook w:val="0000" w:firstRow="0" w:lastRow="0" w:firstColumn="0" w:lastColumn="0" w:noHBand="0" w:noVBand="0"/>
      </w:tblPr>
      <w:tblGrid>
        <w:gridCol w:w="5129"/>
        <w:gridCol w:w="1978"/>
        <w:gridCol w:w="2002"/>
      </w:tblGrid>
      <w:tr w:rsidR="004E467D" w:rsidRPr="00D15DC9" w:rsidTr="00707526">
        <w:trPr>
          <w:trHeight w:val="20"/>
        </w:trPr>
        <w:tc>
          <w:tcPr>
            <w:tcW w:w="2815" w:type="pct"/>
            <w:tcBorders>
              <w:top w:val="single" w:sz="6" w:space="0" w:color="auto"/>
              <w:bottom w:val="single" w:sz="6" w:space="0" w:color="auto"/>
              <w:right w:val="single" w:sz="6" w:space="0" w:color="auto"/>
            </w:tcBorders>
            <w:vAlign w:val="center"/>
          </w:tcPr>
          <w:p w:rsidR="004E467D" w:rsidRPr="00D15DC9" w:rsidRDefault="004E467D" w:rsidP="005359ED">
            <w:pPr>
              <w:spacing w:before="120" w:after="120" w:line="240" w:lineRule="auto"/>
              <w:jc w:val="center"/>
              <w:rPr>
                <w:rFonts w:ascii="Times New Roman" w:hAnsi="Times New Roman"/>
                <w:sz w:val="20"/>
              </w:rPr>
            </w:pPr>
            <w:r w:rsidRPr="00D15DC9">
              <w:rPr>
                <w:rFonts w:ascii="Times New Roman" w:hAnsi="Times New Roman"/>
                <w:sz w:val="20"/>
              </w:rPr>
              <w:t>—</w:t>
            </w:r>
          </w:p>
        </w:tc>
        <w:tc>
          <w:tcPr>
            <w:tcW w:w="1086" w:type="pct"/>
            <w:tcBorders>
              <w:top w:val="single" w:sz="6" w:space="0" w:color="auto"/>
              <w:left w:val="single" w:sz="6" w:space="0" w:color="auto"/>
              <w:bottom w:val="single" w:sz="6" w:space="0" w:color="auto"/>
              <w:right w:val="single" w:sz="6" w:space="0" w:color="auto"/>
            </w:tcBorders>
            <w:vAlign w:val="center"/>
          </w:tcPr>
          <w:p w:rsidR="004E467D" w:rsidRPr="00D15DC9" w:rsidRDefault="004E467D" w:rsidP="005359ED">
            <w:pPr>
              <w:spacing w:before="120" w:after="120" w:line="240" w:lineRule="auto"/>
              <w:jc w:val="center"/>
              <w:rPr>
                <w:rFonts w:ascii="Times New Roman" w:hAnsi="Times New Roman"/>
                <w:sz w:val="20"/>
              </w:rPr>
            </w:pPr>
            <w:r w:rsidRPr="00D15DC9">
              <w:rPr>
                <w:rFonts w:ascii="Times New Roman" w:hAnsi="Times New Roman"/>
                <w:sz w:val="20"/>
              </w:rPr>
              <w:t>Between offices which are not more than fifteen miles apart.</w:t>
            </w:r>
          </w:p>
        </w:tc>
        <w:tc>
          <w:tcPr>
            <w:tcW w:w="1099" w:type="pct"/>
            <w:tcBorders>
              <w:top w:val="single" w:sz="6" w:space="0" w:color="auto"/>
              <w:left w:val="single" w:sz="6" w:space="0" w:color="auto"/>
              <w:bottom w:val="single" w:sz="6" w:space="0" w:color="auto"/>
            </w:tcBorders>
            <w:vAlign w:val="center"/>
          </w:tcPr>
          <w:p w:rsidR="004E467D" w:rsidRPr="00D15DC9" w:rsidRDefault="004E467D" w:rsidP="005359ED">
            <w:pPr>
              <w:spacing w:before="120" w:after="120" w:line="240" w:lineRule="auto"/>
              <w:jc w:val="center"/>
              <w:rPr>
                <w:rFonts w:ascii="Times New Roman" w:hAnsi="Times New Roman"/>
                <w:sz w:val="20"/>
              </w:rPr>
            </w:pPr>
            <w:r w:rsidRPr="00D15DC9">
              <w:rPr>
                <w:rFonts w:ascii="Times New Roman" w:hAnsi="Times New Roman"/>
                <w:sz w:val="20"/>
              </w:rPr>
              <w:t>Between offices which are more than fifteen miles apart.</w:t>
            </w:r>
          </w:p>
        </w:tc>
      </w:tr>
      <w:tr w:rsidR="004E467D" w:rsidRPr="00D15DC9" w:rsidTr="000304CA">
        <w:trPr>
          <w:trHeight w:val="20"/>
        </w:trPr>
        <w:tc>
          <w:tcPr>
            <w:tcW w:w="2815" w:type="pct"/>
            <w:tcBorders>
              <w:top w:val="single" w:sz="6" w:space="0" w:color="auto"/>
              <w:right w:val="single" w:sz="6" w:space="0" w:color="auto"/>
            </w:tcBorders>
          </w:tcPr>
          <w:p w:rsidR="004E467D" w:rsidRPr="00D15DC9" w:rsidRDefault="004E467D" w:rsidP="003A4FED">
            <w:pPr>
              <w:spacing w:after="0" w:line="240" w:lineRule="auto"/>
              <w:jc w:val="both"/>
              <w:rPr>
                <w:rFonts w:ascii="Times New Roman" w:hAnsi="Times New Roman"/>
                <w:sz w:val="20"/>
              </w:rPr>
            </w:pPr>
            <w:r w:rsidRPr="00D15DC9">
              <w:rPr>
                <w:rFonts w:ascii="Times New Roman" w:hAnsi="Times New Roman"/>
                <w:sz w:val="20"/>
              </w:rPr>
              <w:t>Including address and signature—</w:t>
            </w:r>
          </w:p>
        </w:tc>
        <w:tc>
          <w:tcPr>
            <w:tcW w:w="1086" w:type="pct"/>
            <w:tcBorders>
              <w:top w:val="single" w:sz="6" w:space="0" w:color="auto"/>
              <w:left w:val="single" w:sz="6" w:space="0" w:color="auto"/>
              <w:right w:val="single" w:sz="6" w:space="0" w:color="auto"/>
            </w:tcBorders>
          </w:tcPr>
          <w:p w:rsidR="004E467D" w:rsidRPr="00D15DC9" w:rsidRDefault="004E467D" w:rsidP="00A56B77">
            <w:pPr>
              <w:spacing w:after="0" w:line="240" w:lineRule="auto"/>
              <w:rPr>
                <w:rFonts w:ascii="Times New Roman" w:hAnsi="Times New Roman"/>
                <w:sz w:val="20"/>
              </w:rPr>
            </w:pPr>
          </w:p>
        </w:tc>
        <w:tc>
          <w:tcPr>
            <w:tcW w:w="1099" w:type="pct"/>
            <w:tcBorders>
              <w:top w:val="single" w:sz="6" w:space="0" w:color="auto"/>
              <w:left w:val="single" w:sz="6" w:space="0" w:color="auto"/>
            </w:tcBorders>
          </w:tcPr>
          <w:p w:rsidR="004E467D" w:rsidRPr="00D15DC9" w:rsidRDefault="004E467D" w:rsidP="00A56B77">
            <w:pPr>
              <w:spacing w:after="0" w:line="240" w:lineRule="auto"/>
              <w:rPr>
                <w:rFonts w:ascii="Times New Roman" w:hAnsi="Times New Roman"/>
                <w:sz w:val="20"/>
              </w:rPr>
            </w:pPr>
          </w:p>
        </w:tc>
      </w:tr>
      <w:tr w:rsidR="004E467D" w:rsidRPr="00D15DC9" w:rsidTr="000304CA">
        <w:trPr>
          <w:trHeight w:val="20"/>
        </w:trPr>
        <w:tc>
          <w:tcPr>
            <w:tcW w:w="2815" w:type="pct"/>
            <w:tcBorders>
              <w:right w:val="single" w:sz="6" w:space="0" w:color="auto"/>
            </w:tcBorders>
          </w:tcPr>
          <w:p w:rsidR="004E467D" w:rsidRPr="00D15DC9" w:rsidRDefault="004E467D" w:rsidP="003A4FED">
            <w:pPr>
              <w:tabs>
                <w:tab w:val="right" w:leader="dot" w:pos="5040"/>
              </w:tabs>
              <w:spacing w:after="0" w:line="240" w:lineRule="auto"/>
              <w:ind w:left="1008" w:hanging="432"/>
              <w:jc w:val="both"/>
              <w:rPr>
                <w:rFonts w:ascii="Times New Roman" w:hAnsi="Times New Roman"/>
                <w:sz w:val="20"/>
              </w:rPr>
            </w:pPr>
            <w:r w:rsidRPr="00D15DC9">
              <w:rPr>
                <w:rFonts w:ascii="Times New Roman" w:hAnsi="Times New Roman"/>
                <w:sz w:val="20"/>
              </w:rPr>
              <w:t xml:space="preserve">Not </w:t>
            </w:r>
            <w:r w:rsidRPr="00785788">
              <w:rPr>
                <w:rFonts w:ascii="Times New Roman" w:hAnsi="Times New Roman"/>
                <w:sz w:val="20"/>
              </w:rPr>
              <w:t>exceeding</w:t>
            </w:r>
            <w:r w:rsidRPr="00D15DC9">
              <w:rPr>
                <w:rFonts w:ascii="Times New Roman" w:hAnsi="Times New Roman"/>
                <w:sz w:val="20"/>
              </w:rPr>
              <w:t xml:space="preserve"> twelve words</w:t>
            </w:r>
            <w:r w:rsidR="009D345A" w:rsidRPr="00D15DC9">
              <w:rPr>
                <w:rFonts w:ascii="Times New Roman" w:hAnsi="Times New Roman"/>
                <w:sz w:val="20"/>
              </w:rPr>
              <w:tab/>
            </w:r>
          </w:p>
        </w:tc>
        <w:tc>
          <w:tcPr>
            <w:tcW w:w="1086" w:type="pct"/>
            <w:tcBorders>
              <w:left w:val="single" w:sz="6" w:space="0" w:color="auto"/>
              <w:right w:val="single" w:sz="6" w:space="0" w:color="auto"/>
            </w:tcBorders>
          </w:tcPr>
          <w:p w:rsidR="004E467D" w:rsidRPr="00D15DC9" w:rsidRDefault="004E467D" w:rsidP="003A4FED">
            <w:pPr>
              <w:spacing w:after="0" w:line="240" w:lineRule="auto"/>
              <w:ind w:left="576" w:hanging="288"/>
              <w:jc w:val="both"/>
              <w:rPr>
                <w:rFonts w:ascii="Times New Roman" w:hAnsi="Times New Roman"/>
                <w:sz w:val="20"/>
              </w:rPr>
            </w:pPr>
            <w:r w:rsidRPr="00D15DC9">
              <w:rPr>
                <w:rFonts w:ascii="Times New Roman" w:hAnsi="Times New Roman"/>
                <w:sz w:val="20"/>
              </w:rPr>
              <w:t>Two</w:t>
            </w:r>
            <w:r w:rsidR="003A4FED">
              <w:rPr>
                <w:rFonts w:ascii="Times New Roman" w:hAnsi="Times New Roman"/>
                <w:sz w:val="20"/>
              </w:rPr>
              <w:t xml:space="preserve"> </w:t>
            </w:r>
            <w:r w:rsidRPr="00D15DC9">
              <w:rPr>
                <w:rFonts w:ascii="Times New Roman" w:hAnsi="Times New Roman"/>
                <w:sz w:val="20"/>
              </w:rPr>
              <w:t>shillings and threepence</w:t>
            </w:r>
          </w:p>
        </w:tc>
        <w:tc>
          <w:tcPr>
            <w:tcW w:w="1099" w:type="pct"/>
            <w:tcBorders>
              <w:left w:val="single" w:sz="6" w:space="0" w:color="auto"/>
            </w:tcBorders>
          </w:tcPr>
          <w:p w:rsidR="004E467D" w:rsidRPr="00D15DC9" w:rsidRDefault="004E467D" w:rsidP="003A4FED">
            <w:pPr>
              <w:spacing w:after="0" w:line="240" w:lineRule="auto"/>
              <w:ind w:left="576" w:hanging="288"/>
              <w:jc w:val="both"/>
              <w:rPr>
                <w:rFonts w:ascii="Times New Roman" w:hAnsi="Times New Roman"/>
                <w:sz w:val="20"/>
              </w:rPr>
            </w:pPr>
            <w:r w:rsidRPr="00D15DC9">
              <w:rPr>
                <w:rFonts w:ascii="Times New Roman" w:hAnsi="Times New Roman"/>
                <w:sz w:val="20"/>
              </w:rPr>
              <w:t>Two shillings and sixpence</w:t>
            </w:r>
          </w:p>
        </w:tc>
      </w:tr>
      <w:tr w:rsidR="004E467D" w:rsidRPr="00D15DC9" w:rsidTr="000304CA">
        <w:trPr>
          <w:trHeight w:val="20"/>
        </w:trPr>
        <w:tc>
          <w:tcPr>
            <w:tcW w:w="2815" w:type="pct"/>
            <w:tcBorders>
              <w:bottom w:val="single" w:sz="6" w:space="0" w:color="auto"/>
              <w:right w:val="single" w:sz="6" w:space="0" w:color="auto"/>
            </w:tcBorders>
          </w:tcPr>
          <w:p w:rsidR="004E467D" w:rsidRPr="00D15DC9" w:rsidRDefault="004E467D" w:rsidP="003A4FED">
            <w:pPr>
              <w:tabs>
                <w:tab w:val="right" w:leader="dot" w:pos="5040"/>
              </w:tabs>
              <w:spacing w:after="120" w:line="240" w:lineRule="auto"/>
              <w:ind w:left="1008" w:hanging="432"/>
              <w:jc w:val="both"/>
              <w:rPr>
                <w:rFonts w:ascii="Times New Roman" w:hAnsi="Times New Roman"/>
                <w:sz w:val="20"/>
              </w:rPr>
            </w:pPr>
            <w:r w:rsidRPr="00D15DC9">
              <w:rPr>
                <w:rFonts w:ascii="Times New Roman" w:hAnsi="Times New Roman"/>
                <w:sz w:val="20"/>
              </w:rPr>
              <w:t xml:space="preserve">For </w:t>
            </w:r>
            <w:r w:rsidRPr="00785788">
              <w:rPr>
                <w:rFonts w:ascii="Times New Roman" w:hAnsi="Times New Roman"/>
                <w:sz w:val="20"/>
              </w:rPr>
              <w:t>each</w:t>
            </w:r>
            <w:r w:rsidRPr="00D15DC9">
              <w:rPr>
                <w:rFonts w:ascii="Times New Roman" w:hAnsi="Times New Roman"/>
                <w:sz w:val="20"/>
              </w:rPr>
              <w:t xml:space="preserve"> additional word</w:t>
            </w:r>
            <w:r w:rsidR="0004188E" w:rsidRPr="00D15DC9">
              <w:rPr>
                <w:rFonts w:ascii="Times New Roman" w:hAnsi="Times New Roman"/>
                <w:sz w:val="20"/>
              </w:rPr>
              <w:tab/>
            </w:r>
          </w:p>
        </w:tc>
        <w:tc>
          <w:tcPr>
            <w:tcW w:w="1086" w:type="pct"/>
            <w:tcBorders>
              <w:left w:val="single" w:sz="6" w:space="0" w:color="auto"/>
              <w:bottom w:val="single" w:sz="6" w:space="0" w:color="auto"/>
              <w:right w:val="single" w:sz="6" w:space="0" w:color="auto"/>
            </w:tcBorders>
          </w:tcPr>
          <w:p w:rsidR="004E467D" w:rsidRPr="00D15DC9" w:rsidRDefault="004E467D" w:rsidP="003A4FED">
            <w:pPr>
              <w:tabs>
                <w:tab w:val="right" w:leader="dot" w:pos="1796"/>
              </w:tabs>
              <w:spacing w:after="120" w:line="240" w:lineRule="auto"/>
              <w:ind w:left="1150" w:hanging="862"/>
              <w:jc w:val="both"/>
              <w:rPr>
                <w:rFonts w:ascii="Times New Roman" w:hAnsi="Times New Roman"/>
                <w:sz w:val="20"/>
              </w:rPr>
            </w:pPr>
            <w:r w:rsidRPr="00D15DC9">
              <w:rPr>
                <w:rFonts w:ascii="Times New Roman" w:hAnsi="Times New Roman"/>
                <w:sz w:val="20"/>
              </w:rPr>
              <w:t>Twopence</w:t>
            </w:r>
            <w:r w:rsidR="00996C1F" w:rsidRPr="00D15DC9">
              <w:rPr>
                <w:rFonts w:ascii="Times New Roman" w:hAnsi="Times New Roman"/>
                <w:sz w:val="20"/>
              </w:rPr>
              <w:tab/>
            </w:r>
            <w:r w:rsidR="005E3F8B">
              <w:rPr>
                <w:rFonts w:ascii="Times New Roman" w:hAnsi="Times New Roman"/>
                <w:sz w:val="20"/>
              </w:rPr>
              <w:tab/>
            </w:r>
          </w:p>
        </w:tc>
        <w:tc>
          <w:tcPr>
            <w:tcW w:w="1099" w:type="pct"/>
            <w:tcBorders>
              <w:left w:val="single" w:sz="6" w:space="0" w:color="auto"/>
              <w:bottom w:val="single" w:sz="6" w:space="0" w:color="auto"/>
            </w:tcBorders>
          </w:tcPr>
          <w:p w:rsidR="004E467D" w:rsidRPr="00D15DC9" w:rsidRDefault="004E467D" w:rsidP="003A4FED">
            <w:pPr>
              <w:spacing w:after="120" w:line="240" w:lineRule="auto"/>
              <w:ind w:left="576" w:hanging="288"/>
              <w:jc w:val="both"/>
              <w:rPr>
                <w:rFonts w:ascii="Times New Roman" w:hAnsi="Times New Roman"/>
                <w:sz w:val="20"/>
              </w:rPr>
            </w:pPr>
            <w:r w:rsidRPr="00D15DC9">
              <w:rPr>
                <w:rFonts w:ascii="Times New Roman" w:hAnsi="Times New Roman"/>
                <w:sz w:val="20"/>
              </w:rPr>
              <w:t>Twopence</w:t>
            </w:r>
          </w:p>
        </w:tc>
      </w:tr>
    </w:tbl>
    <w:p w:rsidR="004E467D" w:rsidRPr="00236144" w:rsidRDefault="004E467D" w:rsidP="00E267BC">
      <w:pPr>
        <w:tabs>
          <w:tab w:val="right" w:leader="dot" w:pos="5040"/>
        </w:tabs>
        <w:spacing w:before="240" w:after="0" w:line="240" w:lineRule="auto"/>
        <w:ind w:firstLine="432"/>
        <w:jc w:val="both"/>
        <w:rPr>
          <w:rFonts w:ascii="Times New Roman" w:hAnsi="Times New Roman"/>
        </w:rPr>
      </w:pPr>
      <w:r w:rsidRPr="00236144">
        <w:rPr>
          <w:rFonts w:ascii="Times New Roman" w:hAnsi="Times New Roman"/>
        </w:rPr>
        <w:t>Double the foregoing rates shall be charged for the transmission of—</w:t>
      </w:r>
    </w:p>
    <w:p w:rsidR="004E467D" w:rsidRPr="00236144" w:rsidRDefault="004E467D" w:rsidP="003A4FED">
      <w:pPr>
        <w:tabs>
          <w:tab w:val="right" w:leader="dot" w:pos="5040"/>
        </w:tabs>
        <w:spacing w:after="0" w:line="240" w:lineRule="auto"/>
        <w:ind w:left="1152" w:hanging="432"/>
        <w:jc w:val="both"/>
        <w:rPr>
          <w:rFonts w:ascii="Times New Roman" w:hAnsi="Times New Roman"/>
        </w:rPr>
      </w:pPr>
      <w:r w:rsidRPr="00236144">
        <w:rPr>
          <w:rFonts w:ascii="Times New Roman" w:hAnsi="Times New Roman"/>
        </w:rPr>
        <w:t>(</w:t>
      </w:r>
      <w:r w:rsidR="00A56B77" w:rsidRPr="00236144">
        <w:rPr>
          <w:rFonts w:ascii="Times New Roman" w:hAnsi="Times New Roman"/>
          <w:i/>
        </w:rPr>
        <w:t>a</w:t>
      </w:r>
      <w:r w:rsidRPr="00236144">
        <w:rPr>
          <w:rFonts w:ascii="Times New Roman" w:hAnsi="Times New Roman"/>
        </w:rPr>
        <w:t>)</w:t>
      </w:r>
      <w:r w:rsidR="00A56B77" w:rsidRPr="00236144">
        <w:rPr>
          <w:rFonts w:ascii="Times New Roman" w:hAnsi="Times New Roman"/>
          <w:i/>
        </w:rPr>
        <w:t xml:space="preserve"> </w:t>
      </w:r>
      <w:r w:rsidRPr="00236144">
        <w:rPr>
          <w:rFonts w:ascii="Times New Roman" w:hAnsi="Times New Roman"/>
        </w:rPr>
        <w:t>urgent telegrams; and</w:t>
      </w:r>
    </w:p>
    <w:p w:rsidR="004E467D" w:rsidRPr="00236144" w:rsidRDefault="004E467D" w:rsidP="00E267BC">
      <w:pPr>
        <w:tabs>
          <w:tab w:val="right" w:leader="dot" w:pos="5040"/>
        </w:tabs>
        <w:spacing w:after="0" w:line="240" w:lineRule="auto"/>
        <w:ind w:left="1152" w:hanging="432"/>
        <w:jc w:val="both"/>
        <w:rPr>
          <w:rFonts w:ascii="Times New Roman" w:hAnsi="Times New Roman"/>
        </w:rPr>
      </w:pPr>
      <w:r w:rsidRPr="00236144">
        <w:rPr>
          <w:rFonts w:ascii="Times New Roman" w:hAnsi="Times New Roman"/>
        </w:rPr>
        <w:t>(</w:t>
      </w:r>
      <w:r w:rsidR="00A56B77" w:rsidRPr="00236144">
        <w:rPr>
          <w:rFonts w:ascii="Times New Roman" w:hAnsi="Times New Roman"/>
          <w:i/>
        </w:rPr>
        <w:t>b</w:t>
      </w:r>
      <w:r w:rsidRPr="00236144">
        <w:rPr>
          <w:rFonts w:ascii="Times New Roman" w:hAnsi="Times New Roman"/>
        </w:rPr>
        <w:t xml:space="preserve">) telegrams on the public service when required, under section ninety-five of the </w:t>
      </w:r>
      <w:r w:rsidR="00A56B77" w:rsidRPr="00236144">
        <w:rPr>
          <w:rFonts w:ascii="Times New Roman" w:hAnsi="Times New Roman"/>
          <w:i/>
        </w:rPr>
        <w:t xml:space="preserve">Post and Telegraph Act </w:t>
      </w:r>
      <w:r w:rsidR="00D15DC9">
        <w:rPr>
          <w:rFonts w:ascii="Times New Roman" w:hAnsi="Times New Roman"/>
        </w:rPr>
        <w:t>1901–</w:t>
      </w:r>
      <w:r w:rsidRPr="00236144">
        <w:rPr>
          <w:rFonts w:ascii="Times New Roman" w:hAnsi="Times New Roman"/>
        </w:rPr>
        <w:t>1950, to be transmitted before other telegrams.</w:t>
      </w:r>
    </w:p>
    <w:p w:rsidR="004E467D" w:rsidRPr="00236144" w:rsidRDefault="004E467D" w:rsidP="00E267BC">
      <w:pPr>
        <w:tabs>
          <w:tab w:val="right" w:leader="dot" w:pos="5040"/>
        </w:tabs>
        <w:spacing w:before="120" w:after="0" w:line="240" w:lineRule="auto"/>
        <w:ind w:firstLine="432"/>
        <w:jc w:val="both"/>
        <w:rPr>
          <w:rFonts w:ascii="Times New Roman" w:hAnsi="Times New Roman"/>
        </w:rPr>
      </w:pPr>
      <w:r w:rsidRPr="00236144">
        <w:rPr>
          <w:rFonts w:ascii="Times New Roman" w:hAnsi="Times New Roman"/>
        </w:rPr>
        <w:t>The rates specified in this Part are exclusive of porterage charges.</w:t>
      </w:r>
    </w:p>
    <w:p w:rsidR="004E467D" w:rsidRPr="00236144" w:rsidRDefault="00A56B77" w:rsidP="003940B8">
      <w:pPr>
        <w:spacing w:before="400" w:after="0" w:line="240" w:lineRule="auto"/>
        <w:jc w:val="center"/>
        <w:rPr>
          <w:rFonts w:ascii="Times New Roman" w:hAnsi="Times New Roman"/>
        </w:rPr>
      </w:pPr>
      <w:r w:rsidRPr="00236144">
        <w:rPr>
          <w:rFonts w:ascii="Times New Roman" w:hAnsi="Times New Roman"/>
          <w:smallCaps/>
        </w:rPr>
        <w:t xml:space="preserve">Part </w:t>
      </w:r>
      <w:r w:rsidR="004E467D" w:rsidRPr="00236144">
        <w:rPr>
          <w:rFonts w:ascii="Times New Roman" w:hAnsi="Times New Roman"/>
        </w:rPr>
        <w:t>II.—</w:t>
      </w:r>
      <w:r w:rsidRPr="00236144">
        <w:rPr>
          <w:rFonts w:ascii="Times New Roman" w:hAnsi="Times New Roman"/>
          <w:smallCaps/>
        </w:rPr>
        <w:t>Press Telegrams, as Prescribed.</w:t>
      </w:r>
    </w:p>
    <w:p w:rsidR="004E467D" w:rsidRPr="00236144" w:rsidRDefault="004E467D" w:rsidP="00E267BC">
      <w:pPr>
        <w:tabs>
          <w:tab w:val="right" w:leader="dot" w:pos="5040"/>
        </w:tabs>
        <w:spacing w:after="0" w:line="240" w:lineRule="auto"/>
        <w:ind w:firstLine="432"/>
        <w:jc w:val="both"/>
        <w:rPr>
          <w:rFonts w:ascii="Times New Roman" w:hAnsi="Times New Roman"/>
        </w:rPr>
      </w:pPr>
      <w:r w:rsidRPr="00236144">
        <w:rPr>
          <w:rFonts w:ascii="Times New Roman" w:hAnsi="Times New Roman"/>
        </w:rPr>
        <w:t>(</w:t>
      </w:r>
      <w:r w:rsidR="00A56B77" w:rsidRPr="00236144">
        <w:rPr>
          <w:rFonts w:ascii="Times New Roman" w:hAnsi="Times New Roman"/>
          <w:i/>
        </w:rPr>
        <w:t>a</w:t>
      </w:r>
      <w:r w:rsidRPr="00236144">
        <w:rPr>
          <w:rFonts w:ascii="Times New Roman" w:hAnsi="Times New Roman"/>
        </w:rPr>
        <w:t>)</w:t>
      </w:r>
      <w:r w:rsidR="00A56B77" w:rsidRPr="00236144">
        <w:rPr>
          <w:rFonts w:ascii="Times New Roman" w:hAnsi="Times New Roman"/>
          <w:i/>
        </w:rPr>
        <w:t xml:space="preserve"> </w:t>
      </w:r>
      <w:r w:rsidRPr="00236144">
        <w:rPr>
          <w:rFonts w:ascii="Times New Roman" w:hAnsi="Times New Roman"/>
        </w:rPr>
        <w:t>Telegrams (accepted for transmission subject to the prescribed conditions) relating to Parliamentary, Executive,</w:t>
      </w:r>
      <w:r w:rsidR="003A4FED">
        <w:rPr>
          <w:rFonts w:ascii="Times New Roman" w:hAnsi="Times New Roman"/>
        </w:rPr>
        <w:t xml:space="preserve"> </w:t>
      </w:r>
      <w:r w:rsidRPr="00236144">
        <w:rPr>
          <w:rFonts w:ascii="Times New Roman" w:hAnsi="Times New Roman"/>
        </w:rPr>
        <w:t>Departmental and otter Commonwealth Proceedings as prescribed—</w:t>
      </w:r>
    </w:p>
    <w:p w:rsidR="004E467D" w:rsidRPr="00236144" w:rsidRDefault="004E467D" w:rsidP="003A4FED">
      <w:pPr>
        <w:tabs>
          <w:tab w:val="right" w:leader="dot" w:pos="5040"/>
        </w:tabs>
        <w:spacing w:before="120" w:after="0" w:line="240" w:lineRule="auto"/>
        <w:ind w:left="1152" w:hanging="585"/>
        <w:jc w:val="both"/>
        <w:rPr>
          <w:rFonts w:ascii="Times New Roman" w:hAnsi="Times New Roman"/>
        </w:rPr>
      </w:pPr>
      <w:r w:rsidRPr="00236144">
        <w:rPr>
          <w:rFonts w:ascii="Times New Roman" w:hAnsi="Times New Roman"/>
        </w:rPr>
        <w:t>Including address and signature—</w:t>
      </w:r>
    </w:p>
    <w:p w:rsidR="004E467D" w:rsidRPr="00236144" w:rsidRDefault="004E467D" w:rsidP="003A4FED">
      <w:pPr>
        <w:tabs>
          <w:tab w:val="right" w:leader="dot" w:pos="5040"/>
        </w:tabs>
        <w:spacing w:after="0" w:line="240" w:lineRule="auto"/>
        <w:ind w:left="1440" w:hanging="432"/>
        <w:jc w:val="both"/>
        <w:rPr>
          <w:rFonts w:ascii="Times New Roman" w:hAnsi="Times New Roman"/>
        </w:rPr>
      </w:pPr>
      <w:r w:rsidRPr="00236144">
        <w:rPr>
          <w:rFonts w:ascii="Times New Roman" w:hAnsi="Times New Roman"/>
        </w:rPr>
        <w:t>Not exceeding twenty-four words—One shilling and threepence</w:t>
      </w:r>
    </w:p>
    <w:p w:rsidR="00D103DE" w:rsidRDefault="004E467D" w:rsidP="003A4FED">
      <w:pPr>
        <w:tabs>
          <w:tab w:val="right" w:leader="dot" w:pos="5040"/>
        </w:tabs>
        <w:spacing w:after="0" w:line="240" w:lineRule="auto"/>
        <w:ind w:left="1440" w:hanging="432"/>
        <w:jc w:val="both"/>
        <w:rPr>
          <w:rFonts w:ascii="Times New Roman" w:hAnsi="Times New Roman"/>
        </w:rPr>
      </w:pPr>
      <w:r w:rsidRPr="00236144">
        <w:rPr>
          <w:rFonts w:ascii="Times New Roman" w:hAnsi="Times New Roman"/>
        </w:rPr>
        <w:t>For each additional word, One half-penny</w:t>
      </w:r>
    </w:p>
    <w:p w:rsidR="00616410" w:rsidRDefault="00616410" w:rsidP="003A4FED">
      <w:pPr>
        <w:jc w:val="both"/>
        <w:rPr>
          <w:rFonts w:ascii="Times New Roman" w:hAnsi="Times New Roman"/>
        </w:rPr>
      </w:pPr>
      <w:r>
        <w:rPr>
          <w:rFonts w:ascii="Times New Roman" w:hAnsi="Times New Roman"/>
        </w:rPr>
        <w:br w:type="page"/>
      </w:r>
    </w:p>
    <w:p w:rsidR="00D103DE" w:rsidRPr="00236144" w:rsidRDefault="00D103DE" w:rsidP="003A4FED">
      <w:pPr>
        <w:tabs>
          <w:tab w:val="right" w:leader="dot" w:pos="5040"/>
        </w:tabs>
        <w:spacing w:after="60" w:line="240" w:lineRule="auto"/>
        <w:ind w:firstLine="432"/>
        <w:jc w:val="both"/>
        <w:rPr>
          <w:rFonts w:ascii="Times New Roman" w:hAnsi="Times New Roman"/>
        </w:rPr>
      </w:pPr>
      <w:r w:rsidRPr="00236144">
        <w:rPr>
          <w:rFonts w:ascii="Times New Roman" w:hAnsi="Times New Roman"/>
        </w:rPr>
        <w:lastRenderedPageBreak/>
        <w:t>(</w:t>
      </w:r>
      <w:r w:rsidRPr="00236144">
        <w:rPr>
          <w:rFonts w:ascii="Times New Roman" w:hAnsi="Times New Roman"/>
          <w:i/>
        </w:rPr>
        <w:t>b</w:t>
      </w:r>
      <w:r w:rsidRPr="00236144">
        <w:rPr>
          <w:rFonts w:ascii="Times New Roman" w:hAnsi="Times New Roman"/>
        </w:rPr>
        <w:t>) Other telegrams, accepted for transmission subject to the prescribed conditions—</w:t>
      </w:r>
    </w:p>
    <w:tbl>
      <w:tblPr>
        <w:tblW w:w="5000" w:type="pct"/>
        <w:tblCellMar>
          <w:left w:w="40" w:type="dxa"/>
          <w:right w:w="40" w:type="dxa"/>
        </w:tblCellMar>
        <w:tblLook w:val="0000" w:firstRow="0" w:lastRow="0" w:firstColumn="0" w:lastColumn="0" w:noHBand="0" w:noVBand="0"/>
      </w:tblPr>
      <w:tblGrid>
        <w:gridCol w:w="5125"/>
        <w:gridCol w:w="1993"/>
        <w:gridCol w:w="1991"/>
      </w:tblGrid>
      <w:tr w:rsidR="00D103DE" w:rsidRPr="00236144" w:rsidTr="006C792E">
        <w:trPr>
          <w:trHeight w:val="20"/>
        </w:trPr>
        <w:tc>
          <w:tcPr>
            <w:tcW w:w="2813" w:type="pct"/>
            <w:tcBorders>
              <w:top w:val="single" w:sz="6" w:space="0" w:color="auto"/>
              <w:bottom w:val="single" w:sz="6" w:space="0" w:color="auto"/>
              <w:right w:val="single" w:sz="6" w:space="0" w:color="auto"/>
            </w:tcBorders>
            <w:vAlign w:val="center"/>
          </w:tcPr>
          <w:p w:rsidR="00D103DE" w:rsidRPr="00236144" w:rsidRDefault="00D103DE" w:rsidP="00304F2F">
            <w:pPr>
              <w:spacing w:before="120" w:after="120" w:line="240" w:lineRule="auto"/>
              <w:jc w:val="center"/>
              <w:rPr>
                <w:rFonts w:ascii="Times New Roman" w:hAnsi="Times New Roman"/>
              </w:rPr>
            </w:pPr>
            <w:r w:rsidRPr="00236144">
              <w:rPr>
                <w:rFonts w:ascii="Times New Roman" w:hAnsi="Times New Roman"/>
              </w:rPr>
              <w:t>—</w:t>
            </w:r>
          </w:p>
        </w:tc>
        <w:tc>
          <w:tcPr>
            <w:tcW w:w="1094" w:type="pct"/>
            <w:tcBorders>
              <w:top w:val="single" w:sz="6" w:space="0" w:color="auto"/>
              <w:left w:val="single" w:sz="6" w:space="0" w:color="auto"/>
              <w:bottom w:val="single" w:sz="6" w:space="0" w:color="auto"/>
              <w:right w:val="single" w:sz="6" w:space="0" w:color="auto"/>
            </w:tcBorders>
            <w:vAlign w:val="center"/>
          </w:tcPr>
          <w:p w:rsidR="00D103DE" w:rsidRPr="00236144" w:rsidRDefault="00D103DE" w:rsidP="00304F2F">
            <w:pPr>
              <w:spacing w:before="120" w:after="120" w:line="240" w:lineRule="auto"/>
              <w:jc w:val="center"/>
              <w:rPr>
                <w:rFonts w:ascii="Times New Roman" w:hAnsi="Times New Roman"/>
              </w:rPr>
            </w:pPr>
            <w:r w:rsidRPr="00236144">
              <w:rPr>
                <w:rFonts w:ascii="Times New Roman" w:hAnsi="Times New Roman"/>
              </w:rPr>
              <w:t>Between offices which are in the same State.</w:t>
            </w:r>
          </w:p>
        </w:tc>
        <w:tc>
          <w:tcPr>
            <w:tcW w:w="1094" w:type="pct"/>
            <w:tcBorders>
              <w:top w:val="single" w:sz="6" w:space="0" w:color="auto"/>
              <w:left w:val="single" w:sz="6" w:space="0" w:color="auto"/>
              <w:bottom w:val="single" w:sz="6" w:space="0" w:color="auto"/>
            </w:tcBorders>
            <w:vAlign w:val="center"/>
          </w:tcPr>
          <w:p w:rsidR="00D103DE" w:rsidRPr="00236144" w:rsidRDefault="00D103DE" w:rsidP="00304F2F">
            <w:pPr>
              <w:spacing w:before="120" w:after="120" w:line="240" w:lineRule="auto"/>
              <w:jc w:val="center"/>
              <w:rPr>
                <w:rFonts w:ascii="Times New Roman" w:hAnsi="Times New Roman"/>
              </w:rPr>
            </w:pPr>
            <w:r w:rsidRPr="00236144">
              <w:rPr>
                <w:rFonts w:ascii="Times New Roman" w:hAnsi="Times New Roman"/>
              </w:rPr>
              <w:t>Between offices which are not in the same State.</w:t>
            </w:r>
          </w:p>
        </w:tc>
      </w:tr>
      <w:tr w:rsidR="00D103DE" w:rsidRPr="00236144" w:rsidTr="005270DE">
        <w:trPr>
          <w:trHeight w:val="20"/>
        </w:trPr>
        <w:tc>
          <w:tcPr>
            <w:tcW w:w="2813" w:type="pct"/>
            <w:tcBorders>
              <w:top w:val="single" w:sz="6" w:space="0" w:color="auto"/>
              <w:right w:val="single" w:sz="6" w:space="0" w:color="auto"/>
            </w:tcBorders>
          </w:tcPr>
          <w:p w:rsidR="00D103DE" w:rsidRPr="00236144" w:rsidRDefault="00D103DE" w:rsidP="003A4FED">
            <w:pPr>
              <w:spacing w:before="120" w:after="0" w:line="240" w:lineRule="auto"/>
              <w:jc w:val="both"/>
              <w:rPr>
                <w:rFonts w:ascii="Times New Roman" w:hAnsi="Times New Roman"/>
              </w:rPr>
            </w:pPr>
            <w:r w:rsidRPr="00236144">
              <w:rPr>
                <w:rFonts w:ascii="Times New Roman" w:hAnsi="Times New Roman"/>
              </w:rPr>
              <w:t>Including address and signature—</w:t>
            </w:r>
          </w:p>
        </w:tc>
        <w:tc>
          <w:tcPr>
            <w:tcW w:w="1094" w:type="pct"/>
            <w:tcBorders>
              <w:top w:val="single" w:sz="6" w:space="0" w:color="auto"/>
              <w:left w:val="single" w:sz="6" w:space="0" w:color="auto"/>
              <w:right w:val="single" w:sz="6" w:space="0" w:color="auto"/>
            </w:tcBorders>
          </w:tcPr>
          <w:p w:rsidR="00D103DE" w:rsidRPr="00236144" w:rsidRDefault="00D103DE" w:rsidP="008B19C0">
            <w:pPr>
              <w:spacing w:before="120" w:after="0" w:line="240" w:lineRule="auto"/>
              <w:rPr>
                <w:rFonts w:ascii="Times New Roman" w:hAnsi="Times New Roman"/>
              </w:rPr>
            </w:pPr>
          </w:p>
        </w:tc>
        <w:tc>
          <w:tcPr>
            <w:tcW w:w="1094" w:type="pct"/>
            <w:tcBorders>
              <w:top w:val="single" w:sz="6" w:space="0" w:color="auto"/>
              <w:left w:val="single" w:sz="6" w:space="0" w:color="auto"/>
            </w:tcBorders>
          </w:tcPr>
          <w:p w:rsidR="00D103DE" w:rsidRPr="00236144" w:rsidRDefault="00D103DE" w:rsidP="008B19C0">
            <w:pPr>
              <w:spacing w:before="120" w:after="0" w:line="240" w:lineRule="auto"/>
              <w:rPr>
                <w:rFonts w:ascii="Times New Roman" w:hAnsi="Times New Roman"/>
              </w:rPr>
            </w:pPr>
          </w:p>
        </w:tc>
      </w:tr>
      <w:tr w:rsidR="00D103DE" w:rsidRPr="00236144" w:rsidTr="005270DE">
        <w:trPr>
          <w:trHeight w:val="20"/>
        </w:trPr>
        <w:tc>
          <w:tcPr>
            <w:tcW w:w="2813" w:type="pct"/>
            <w:tcBorders>
              <w:right w:val="single" w:sz="6" w:space="0" w:color="auto"/>
            </w:tcBorders>
          </w:tcPr>
          <w:p w:rsidR="00D103DE" w:rsidRPr="00236144" w:rsidRDefault="00D103DE" w:rsidP="003A4FED">
            <w:pPr>
              <w:tabs>
                <w:tab w:val="right" w:leader="dot" w:pos="5040"/>
              </w:tabs>
              <w:spacing w:after="0" w:line="240" w:lineRule="auto"/>
              <w:ind w:left="1008" w:hanging="432"/>
              <w:jc w:val="both"/>
              <w:rPr>
                <w:rFonts w:ascii="Times New Roman" w:hAnsi="Times New Roman"/>
              </w:rPr>
            </w:pPr>
            <w:r w:rsidRPr="00236144">
              <w:rPr>
                <w:rFonts w:ascii="Times New Roman" w:hAnsi="Times New Roman"/>
              </w:rPr>
              <w:t xml:space="preserve">Not exceeding </w:t>
            </w:r>
            <w:r w:rsidRPr="00785788">
              <w:rPr>
                <w:rFonts w:ascii="Times New Roman" w:hAnsi="Times New Roman"/>
              </w:rPr>
              <w:t>twenty</w:t>
            </w:r>
            <w:r w:rsidRPr="00236144">
              <w:rPr>
                <w:rFonts w:ascii="Times New Roman" w:hAnsi="Times New Roman"/>
              </w:rPr>
              <w:t>-four words</w:t>
            </w:r>
            <w:r w:rsidR="00CC3920">
              <w:rPr>
                <w:rFonts w:ascii="Times New Roman" w:hAnsi="Times New Roman"/>
              </w:rPr>
              <w:tab/>
            </w:r>
          </w:p>
        </w:tc>
        <w:tc>
          <w:tcPr>
            <w:tcW w:w="1094" w:type="pct"/>
            <w:tcBorders>
              <w:left w:val="single" w:sz="6" w:space="0" w:color="auto"/>
              <w:right w:val="single" w:sz="6" w:space="0" w:color="auto"/>
            </w:tcBorders>
          </w:tcPr>
          <w:p w:rsidR="00D103DE" w:rsidRPr="00236144" w:rsidRDefault="00D103DE" w:rsidP="003A4FED">
            <w:pPr>
              <w:spacing w:after="0" w:line="240" w:lineRule="auto"/>
              <w:ind w:left="576" w:hanging="288"/>
              <w:jc w:val="both"/>
              <w:rPr>
                <w:rFonts w:ascii="Times New Roman" w:hAnsi="Times New Roman"/>
              </w:rPr>
            </w:pPr>
            <w:r w:rsidRPr="00236144">
              <w:rPr>
                <w:rFonts w:ascii="Times New Roman" w:hAnsi="Times New Roman"/>
              </w:rPr>
              <w:t>One shilling and threepence</w:t>
            </w:r>
          </w:p>
        </w:tc>
        <w:tc>
          <w:tcPr>
            <w:tcW w:w="1094" w:type="pct"/>
            <w:tcBorders>
              <w:left w:val="single" w:sz="6" w:space="0" w:color="auto"/>
            </w:tcBorders>
          </w:tcPr>
          <w:p w:rsidR="00D103DE" w:rsidRPr="00236144" w:rsidRDefault="00D103DE" w:rsidP="003A4FED">
            <w:pPr>
              <w:spacing w:after="0" w:line="240" w:lineRule="auto"/>
              <w:ind w:left="576" w:hanging="288"/>
              <w:jc w:val="both"/>
              <w:rPr>
                <w:rFonts w:ascii="Times New Roman" w:hAnsi="Times New Roman"/>
              </w:rPr>
            </w:pPr>
            <w:r w:rsidRPr="00236144">
              <w:rPr>
                <w:rFonts w:ascii="Times New Roman" w:hAnsi="Times New Roman"/>
              </w:rPr>
              <w:t>Two shillings and sixpence</w:t>
            </w:r>
          </w:p>
        </w:tc>
      </w:tr>
      <w:tr w:rsidR="00D103DE" w:rsidRPr="00236144" w:rsidTr="005270DE">
        <w:trPr>
          <w:trHeight w:val="20"/>
        </w:trPr>
        <w:tc>
          <w:tcPr>
            <w:tcW w:w="2813" w:type="pct"/>
            <w:tcBorders>
              <w:bottom w:val="single" w:sz="6" w:space="0" w:color="auto"/>
              <w:right w:val="single" w:sz="6" w:space="0" w:color="auto"/>
            </w:tcBorders>
          </w:tcPr>
          <w:p w:rsidR="00D103DE" w:rsidRPr="00236144" w:rsidRDefault="00D103DE" w:rsidP="003A4FED">
            <w:pPr>
              <w:tabs>
                <w:tab w:val="right" w:leader="dot" w:pos="5040"/>
              </w:tabs>
              <w:spacing w:after="120" w:line="240" w:lineRule="auto"/>
              <w:ind w:left="1008" w:hanging="432"/>
              <w:jc w:val="both"/>
              <w:rPr>
                <w:rFonts w:ascii="Times New Roman" w:hAnsi="Times New Roman"/>
              </w:rPr>
            </w:pPr>
            <w:r w:rsidRPr="00236144">
              <w:rPr>
                <w:rFonts w:ascii="Times New Roman" w:hAnsi="Times New Roman"/>
              </w:rPr>
              <w:t>For each additional word</w:t>
            </w:r>
            <w:r w:rsidR="00CC3920">
              <w:rPr>
                <w:rFonts w:ascii="Times New Roman" w:hAnsi="Times New Roman"/>
              </w:rPr>
              <w:tab/>
            </w:r>
          </w:p>
        </w:tc>
        <w:tc>
          <w:tcPr>
            <w:tcW w:w="1094" w:type="pct"/>
            <w:tcBorders>
              <w:left w:val="single" w:sz="6" w:space="0" w:color="auto"/>
              <w:bottom w:val="single" w:sz="6" w:space="0" w:color="auto"/>
              <w:right w:val="single" w:sz="6" w:space="0" w:color="auto"/>
            </w:tcBorders>
          </w:tcPr>
          <w:p w:rsidR="00D103DE" w:rsidRPr="00236144" w:rsidRDefault="00D103DE" w:rsidP="003A4FED">
            <w:pPr>
              <w:spacing w:after="120" w:line="240" w:lineRule="auto"/>
              <w:ind w:left="576" w:hanging="288"/>
              <w:jc w:val="both"/>
              <w:rPr>
                <w:rFonts w:ascii="Times New Roman" w:hAnsi="Times New Roman"/>
              </w:rPr>
            </w:pPr>
            <w:r w:rsidRPr="00236144">
              <w:rPr>
                <w:rFonts w:ascii="Times New Roman" w:hAnsi="Times New Roman"/>
              </w:rPr>
              <w:t>One half-penny</w:t>
            </w:r>
          </w:p>
        </w:tc>
        <w:tc>
          <w:tcPr>
            <w:tcW w:w="1094" w:type="pct"/>
            <w:tcBorders>
              <w:left w:val="single" w:sz="6" w:space="0" w:color="auto"/>
              <w:bottom w:val="single" w:sz="6" w:space="0" w:color="auto"/>
            </w:tcBorders>
          </w:tcPr>
          <w:p w:rsidR="00D103DE" w:rsidRPr="00236144" w:rsidRDefault="00D103DE" w:rsidP="003A4FED">
            <w:pPr>
              <w:spacing w:after="120" w:line="240" w:lineRule="auto"/>
              <w:ind w:left="576" w:hanging="288"/>
              <w:jc w:val="both"/>
              <w:rPr>
                <w:rFonts w:ascii="Times New Roman" w:hAnsi="Times New Roman"/>
              </w:rPr>
            </w:pPr>
            <w:r w:rsidRPr="00236144">
              <w:rPr>
                <w:rFonts w:ascii="Times New Roman" w:hAnsi="Times New Roman"/>
              </w:rPr>
              <w:t>One penny</w:t>
            </w:r>
          </w:p>
        </w:tc>
      </w:tr>
    </w:tbl>
    <w:p w:rsidR="00D103DE" w:rsidRPr="00236144" w:rsidRDefault="00D103DE" w:rsidP="00525E8D">
      <w:pPr>
        <w:tabs>
          <w:tab w:val="right" w:leader="dot" w:pos="5040"/>
        </w:tabs>
        <w:spacing w:before="120" w:after="0" w:line="240" w:lineRule="auto"/>
        <w:ind w:firstLine="432"/>
        <w:jc w:val="both"/>
        <w:rPr>
          <w:rFonts w:ascii="Times New Roman" w:hAnsi="Times New Roman"/>
        </w:rPr>
      </w:pPr>
      <w:r w:rsidRPr="00785788">
        <w:rPr>
          <w:rFonts w:ascii="Times New Roman" w:hAnsi="Times New Roman"/>
        </w:rPr>
        <w:t>The</w:t>
      </w:r>
      <w:r w:rsidRPr="00236144">
        <w:rPr>
          <w:rFonts w:ascii="Times New Roman" w:hAnsi="Times New Roman"/>
        </w:rPr>
        <w:t xml:space="preserve"> rates specified in this Part are exclusive of porterage charges.</w:t>
      </w:r>
    </w:p>
    <w:p w:rsidR="00D103DE" w:rsidRPr="00236144" w:rsidRDefault="00D103DE" w:rsidP="00E82111">
      <w:pPr>
        <w:spacing w:before="120" w:after="0" w:line="240" w:lineRule="auto"/>
        <w:jc w:val="center"/>
        <w:rPr>
          <w:rFonts w:ascii="Times New Roman" w:hAnsi="Times New Roman"/>
        </w:rPr>
      </w:pPr>
      <w:r w:rsidRPr="00236144">
        <w:rPr>
          <w:rFonts w:ascii="Times New Roman" w:hAnsi="Times New Roman"/>
          <w:smallCaps/>
        </w:rPr>
        <w:t>Part III.—Broadcasting Telegrams, as Prescribed.</w:t>
      </w:r>
    </w:p>
    <w:p w:rsidR="00D103DE" w:rsidRPr="00236144" w:rsidRDefault="00D103DE" w:rsidP="00525E8D">
      <w:pPr>
        <w:tabs>
          <w:tab w:val="right" w:leader="dot" w:pos="5040"/>
        </w:tabs>
        <w:spacing w:before="120" w:after="0" w:line="240" w:lineRule="auto"/>
        <w:ind w:firstLine="432"/>
        <w:jc w:val="both"/>
        <w:rPr>
          <w:rFonts w:ascii="Times New Roman" w:hAnsi="Times New Roman"/>
        </w:rPr>
      </w:pPr>
      <w:r w:rsidRPr="00236144">
        <w:rPr>
          <w:rFonts w:ascii="Times New Roman" w:hAnsi="Times New Roman"/>
        </w:rPr>
        <w:t>Telegrams, accepted for transmission subject to the prescribed conditions—the same rates as are specified in Part II. of this Schedule.</w:t>
      </w:r>
    </w:p>
    <w:p w:rsidR="00D103DE" w:rsidRPr="00236144" w:rsidRDefault="00D103DE" w:rsidP="00E82111">
      <w:pPr>
        <w:spacing w:before="120" w:after="0" w:line="240" w:lineRule="auto"/>
        <w:jc w:val="center"/>
        <w:rPr>
          <w:rFonts w:ascii="Times New Roman" w:hAnsi="Times New Roman"/>
        </w:rPr>
      </w:pPr>
      <w:r w:rsidRPr="00236144">
        <w:rPr>
          <w:rFonts w:ascii="Times New Roman" w:hAnsi="Times New Roman"/>
          <w:smallCaps/>
        </w:rPr>
        <w:t>Part IV.—Letter Telegrams, as Prescribed.</w:t>
      </w:r>
    </w:p>
    <w:p w:rsidR="00D103DE" w:rsidRPr="00236144" w:rsidRDefault="00D103DE" w:rsidP="00525E8D">
      <w:pPr>
        <w:tabs>
          <w:tab w:val="right" w:leader="dot" w:pos="5040"/>
        </w:tabs>
        <w:spacing w:before="120" w:after="0" w:line="240" w:lineRule="auto"/>
        <w:ind w:firstLine="432"/>
        <w:jc w:val="both"/>
        <w:rPr>
          <w:rFonts w:ascii="Times New Roman" w:hAnsi="Times New Roman"/>
        </w:rPr>
      </w:pPr>
      <w:r w:rsidRPr="00236144">
        <w:rPr>
          <w:rFonts w:ascii="Times New Roman" w:hAnsi="Times New Roman"/>
        </w:rPr>
        <w:t>Telegrams, accepted for transmission subject to the prescribed conditions</w:t>
      </w:r>
      <w:r w:rsidR="00D647D7">
        <w:rPr>
          <w:rFonts w:ascii="Times New Roman" w:hAnsi="Times New Roman"/>
        </w:rPr>
        <w:t>—</w:t>
      </w:r>
      <w:r w:rsidRPr="00236144">
        <w:rPr>
          <w:rFonts w:ascii="Times New Roman" w:hAnsi="Times New Roman"/>
        </w:rPr>
        <w:t>including address and signature, Two shillings for the first twenty-four words and One penny for each additional word.</w:t>
      </w:r>
    </w:p>
    <w:p w:rsidR="00D103DE" w:rsidRPr="00236144" w:rsidRDefault="00D103DE" w:rsidP="00E82111">
      <w:pPr>
        <w:spacing w:before="120" w:after="0" w:line="240" w:lineRule="auto"/>
        <w:jc w:val="center"/>
        <w:rPr>
          <w:rFonts w:ascii="Times New Roman" w:hAnsi="Times New Roman"/>
        </w:rPr>
      </w:pPr>
      <w:r w:rsidRPr="00236144">
        <w:rPr>
          <w:rFonts w:ascii="Times New Roman" w:hAnsi="Times New Roman"/>
          <w:smallCaps/>
        </w:rPr>
        <w:t>Part V.—Shipping Telegrams.</w:t>
      </w:r>
    </w:p>
    <w:p w:rsidR="00D103DE" w:rsidRPr="00236144" w:rsidRDefault="00D103DE" w:rsidP="00525E8D">
      <w:pPr>
        <w:tabs>
          <w:tab w:val="right" w:leader="dot" w:pos="5040"/>
        </w:tabs>
        <w:spacing w:before="120" w:after="0" w:line="240" w:lineRule="auto"/>
        <w:ind w:firstLine="432"/>
        <w:jc w:val="both"/>
        <w:rPr>
          <w:rFonts w:ascii="Times New Roman" w:hAnsi="Times New Roman"/>
        </w:rPr>
      </w:pPr>
      <w:r w:rsidRPr="00236144">
        <w:rPr>
          <w:rFonts w:ascii="Times New Roman" w:hAnsi="Times New Roman"/>
        </w:rPr>
        <w:t>Telegrams relating to the movements of shipping, sent by officers of the Commonwealth Navigation and Lighthouse Services, for the purpose of being posted up at telegraph offices—the same rates as are specified in paragraph (</w:t>
      </w:r>
      <w:r w:rsidRPr="00236144">
        <w:rPr>
          <w:rFonts w:ascii="Times New Roman" w:hAnsi="Times New Roman"/>
          <w:i/>
        </w:rPr>
        <w:t>b</w:t>
      </w:r>
      <w:r w:rsidRPr="00236144">
        <w:rPr>
          <w:rFonts w:ascii="Times New Roman" w:hAnsi="Times New Roman"/>
        </w:rPr>
        <w:t>) of Part II.</w:t>
      </w:r>
      <w:r w:rsidR="00F41C86" w:rsidRPr="00236144">
        <w:rPr>
          <w:rFonts w:ascii="Times New Roman" w:hAnsi="Times New Roman"/>
        </w:rPr>
        <w:t xml:space="preserve"> </w:t>
      </w:r>
      <w:r w:rsidRPr="00236144">
        <w:rPr>
          <w:rFonts w:ascii="Times New Roman" w:hAnsi="Times New Roman"/>
        </w:rPr>
        <w:t>of this Schedule.</w:t>
      </w:r>
    </w:p>
    <w:p w:rsidR="00D103DE" w:rsidRPr="00236144" w:rsidRDefault="00D103DE" w:rsidP="00E82111">
      <w:pPr>
        <w:spacing w:before="120" w:after="0" w:line="240" w:lineRule="auto"/>
        <w:jc w:val="center"/>
        <w:rPr>
          <w:rFonts w:ascii="Times New Roman" w:hAnsi="Times New Roman"/>
        </w:rPr>
      </w:pPr>
      <w:r w:rsidRPr="00236144">
        <w:rPr>
          <w:rFonts w:ascii="Times New Roman" w:hAnsi="Times New Roman"/>
          <w:smallCaps/>
        </w:rPr>
        <w:t>Part VI.—Meteorological Telegrams.</w:t>
      </w:r>
    </w:p>
    <w:p w:rsidR="00D103DE" w:rsidRPr="00236144" w:rsidRDefault="00D103DE" w:rsidP="00525E8D">
      <w:pPr>
        <w:tabs>
          <w:tab w:val="right" w:leader="dot" w:pos="5040"/>
        </w:tabs>
        <w:spacing w:before="120" w:after="0" w:line="240" w:lineRule="auto"/>
        <w:ind w:firstLine="432"/>
        <w:jc w:val="both"/>
        <w:rPr>
          <w:rFonts w:ascii="Times New Roman" w:hAnsi="Times New Roman"/>
        </w:rPr>
      </w:pPr>
      <w:r w:rsidRPr="00236144">
        <w:rPr>
          <w:rFonts w:ascii="Times New Roman" w:hAnsi="Times New Roman"/>
        </w:rPr>
        <w:t>Telegrams transmitted to or from Commonwealth meteorological offices or stations—free.”.</w:t>
      </w:r>
    </w:p>
    <w:p w:rsidR="00D103DE" w:rsidRPr="00236144" w:rsidRDefault="00D103DE" w:rsidP="00D27CA9">
      <w:pPr>
        <w:pBdr>
          <w:top w:val="single" w:sz="6" w:space="1" w:color="auto"/>
        </w:pBdr>
        <w:spacing w:before="300" w:after="0" w:line="240" w:lineRule="auto"/>
        <w:ind w:left="3600" w:right="3600"/>
        <w:jc w:val="center"/>
        <w:rPr>
          <w:rFonts w:ascii="Times New Roman" w:hAnsi="Times New Roman"/>
        </w:rPr>
      </w:pPr>
    </w:p>
    <w:sectPr w:rsidR="00D103DE" w:rsidRPr="00236144" w:rsidSect="00D15DC9">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A4" w:rsidRDefault="00D93CA4" w:rsidP="006C39E5">
      <w:pPr>
        <w:spacing w:after="0" w:line="240" w:lineRule="auto"/>
      </w:pPr>
      <w:r>
        <w:separator/>
      </w:r>
    </w:p>
  </w:endnote>
  <w:endnote w:type="continuationSeparator" w:id="0">
    <w:p w:rsidR="00D93CA4" w:rsidRDefault="00D93CA4" w:rsidP="006C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A4" w:rsidRDefault="00D93CA4" w:rsidP="006C39E5">
      <w:pPr>
        <w:spacing w:after="0" w:line="240" w:lineRule="auto"/>
      </w:pPr>
      <w:r>
        <w:separator/>
      </w:r>
    </w:p>
  </w:footnote>
  <w:footnote w:type="continuationSeparator" w:id="0">
    <w:p w:rsidR="00D93CA4" w:rsidRDefault="00D93CA4" w:rsidP="006C3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7C" w:rsidRPr="00A579DB" w:rsidRDefault="009B6B7C" w:rsidP="003A4FED">
    <w:pPr>
      <w:tabs>
        <w:tab w:val="left" w:pos="3600"/>
        <w:tab w:val="left" w:pos="8640"/>
      </w:tabs>
      <w:spacing w:after="0" w:line="240" w:lineRule="auto"/>
      <w:ind w:right="389"/>
      <w:jc w:val="both"/>
      <w:rPr>
        <w:rFonts w:ascii="Times New Roman" w:hAnsi="Times New Roman" w:cs="Times New Roman"/>
        <w:sz w:val="20"/>
        <w:szCs w:val="20"/>
      </w:rPr>
    </w:pPr>
    <w:r w:rsidRPr="00A579DB">
      <w:rPr>
        <w:rFonts w:ascii="Times New Roman" w:hAnsi="Times New Roman" w:cs="Times New Roman"/>
        <w:sz w:val="20"/>
        <w:szCs w:val="20"/>
      </w:rPr>
      <w:t>No. 12.</w:t>
    </w:r>
    <w:r w:rsidRPr="00A579DB">
      <w:rPr>
        <w:rFonts w:ascii="Times New Roman" w:hAnsi="Times New Roman" w:cs="Times New Roman"/>
        <w:sz w:val="20"/>
        <w:szCs w:val="20"/>
      </w:rPr>
      <w:tab/>
    </w:r>
    <w:r w:rsidRPr="00A579DB">
      <w:rPr>
        <w:rFonts w:ascii="Times New Roman" w:hAnsi="Times New Roman" w:cs="Times New Roman"/>
        <w:i/>
        <w:sz w:val="20"/>
        <w:szCs w:val="20"/>
      </w:rPr>
      <w:t>Post and Telegraph Rates.</w:t>
    </w:r>
    <w:r w:rsidRPr="00A579DB">
      <w:rPr>
        <w:rFonts w:ascii="Times New Roman" w:hAnsi="Times New Roman" w:cs="Times New Roman"/>
        <w:i/>
        <w:sz w:val="20"/>
        <w:szCs w:val="20"/>
      </w:rPr>
      <w:tab/>
    </w:r>
    <w:r w:rsidRPr="00A579DB">
      <w:rPr>
        <w:rFonts w:ascii="Times New Roman" w:hAnsi="Times New Roman" w:cs="Times New Roman"/>
        <w:sz w:val="20"/>
        <w:szCs w:val="20"/>
      </w:rPr>
      <w:t>1951.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E0" w:rsidRPr="00D05301" w:rsidRDefault="00821EE0" w:rsidP="003A4FED">
    <w:pPr>
      <w:tabs>
        <w:tab w:val="left" w:pos="3600"/>
        <w:tab w:val="left" w:pos="8973"/>
      </w:tabs>
      <w:spacing w:after="0" w:line="240" w:lineRule="auto"/>
      <w:jc w:val="both"/>
      <w:rPr>
        <w:rFonts w:ascii="Times New Roman" w:hAnsi="Times New Roman" w:cs="Times New Roman"/>
        <w:sz w:val="20"/>
        <w:szCs w:val="20"/>
      </w:rPr>
    </w:pPr>
    <w:r w:rsidRPr="00D05301">
      <w:rPr>
        <w:rFonts w:ascii="Times New Roman" w:hAnsi="Times New Roman" w:cs="Times New Roman"/>
        <w:sz w:val="20"/>
        <w:szCs w:val="20"/>
      </w:rPr>
      <w:t>1951.</w:t>
    </w:r>
    <w:r w:rsidRPr="00D05301">
      <w:rPr>
        <w:rFonts w:ascii="Times New Roman" w:hAnsi="Times New Roman" w:cs="Times New Roman"/>
        <w:sz w:val="20"/>
        <w:szCs w:val="20"/>
      </w:rPr>
      <w:tab/>
    </w:r>
    <w:r w:rsidR="00785788">
      <w:rPr>
        <w:rFonts w:ascii="Times New Roman" w:hAnsi="Times New Roman" w:cs="Times New Roman"/>
        <w:i/>
        <w:sz w:val="20"/>
        <w:szCs w:val="20"/>
      </w:rPr>
      <w:t xml:space="preserve">Post and Telegraph Rates.                                                      </w:t>
    </w:r>
    <w:r w:rsidRPr="00D05301">
      <w:rPr>
        <w:rFonts w:ascii="Times New Roman" w:hAnsi="Times New Roman" w:cs="Times New Roman"/>
        <w:sz w:val="20"/>
        <w:szCs w:val="20"/>
      </w:rPr>
      <w:t>No.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4E467D"/>
    <w:rsid w:val="00024590"/>
    <w:rsid w:val="000304CA"/>
    <w:rsid w:val="000414DC"/>
    <w:rsid w:val="0004188E"/>
    <w:rsid w:val="00090075"/>
    <w:rsid w:val="00090ABE"/>
    <w:rsid w:val="000A70DA"/>
    <w:rsid w:val="001F482F"/>
    <w:rsid w:val="0022705F"/>
    <w:rsid w:val="00236144"/>
    <w:rsid w:val="00260B57"/>
    <w:rsid w:val="002642B5"/>
    <w:rsid w:val="002722E3"/>
    <w:rsid w:val="00302427"/>
    <w:rsid w:val="00304F2F"/>
    <w:rsid w:val="003050D9"/>
    <w:rsid w:val="00364FFA"/>
    <w:rsid w:val="003940B8"/>
    <w:rsid w:val="003A4FED"/>
    <w:rsid w:val="003C7568"/>
    <w:rsid w:val="003F76E7"/>
    <w:rsid w:val="00405F05"/>
    <w:rsid w:val="00440526"/>
    <w:rsid w:val="004E467D"/>
    <w:rsid w:val="005115DA"/>
    <w:rsid w:val="00511C04"/>
    <w:rsid w:val="00525E8D"/>
    <w:rsid w:val="005270DE"/>
    <w:rsid w:val="005359ED"/>
    <w:rsid w:val="005456ED"/>
    <w:rsid w:val="00556194"/>
    <w:rsid w:val="0057005F"/>
    <w:rsid w:val="00581346"/>
    <w:rsid w:val="005A74AE"/>
    <w:rsid w:val="005B0005"/>
    <w:rsid w:val="005B23ED"/>
    <w:rsid w:val="005B60F4"/>
    <w:rsid w:val="005B7A8B"/>
    <w:rsid w:val="005E3F8B"/>
    <w:rsid w:val="005F2FD7"/>
    <w:rsid w:val="00616410"/>
    <w:rsid w:val="00616FD5"/>
    <w:rsid w:val="0067306A"/>
    <w:rsid w:val="006C39E5"/>
    <w:rsid w:val="006C792E"/>
    <w:rsid w:val="006D0D9F"/>
    <w:rsid w:val="006D1412"/>
    <w:rsid w:val="00707526"/>
    <w:rsid w:val="007118D7"/>
    <w:rsid w:val="00785788"/>
    <w:rsid w:val="007A4B76"/>
    <w:rsid w:val="007A690B"/>
    <w:rsid w:val="007B6C00"/>
    <w:rsid w:val="007C4F7E"/>
    <w:rsid w:val="007E6D0B"/>
    <w:rsid w:val="00810726"/>
    <w:rsid w:val="00821EE0"/>
    <w:rsid w:val="00830629"/>
    <w:rsid w:val="00836D2D"/>
    <w:rsid w:val="008618BF"/>
    <w:rsid w:val="008B19C0"/>
    <w:rsid w:val="008B5D9D"/>
    <w:rsid w:val="008B6317"/>
    <w:rsid w:val="009046BF"/>
    <w:rsid w:val="00906F1C"/>
    <w:rsid w:val="00980258"/>
    <w:rsid w:val="009825B1"/>
    <w:rsid w:val="00996C1F"/>
    <w:rsid w:val="009B6B7C"/>
    <w:rsid w:val="009D0FF3"/>
    <w:rsid w:val="009D345A"/>
    <w:rsid w:val="00A003E1"/>
    <w:rsid w:val="00A3305E"/>
    <w:rsid w:val="00A4073C"/>
    <w:rsid w:val="00A56B77"/>
    <w:rsid w:val="00A579DB"/>
    <w:rsid w:val="00A610EE"/>
    <w:rsid w:val="00B7132C"/>
    <w:rsid w:val="00B97A1E"/>
    <w:rsid w:val="00BA5BC8"/>
    <w:rsid w:val="00BB1316"/>
    <w:rsid w:val="00BF6B99"/>
    <w:rsid w:val="00C101BA"/>
    <w:rsid w:val="00C345AC"/>
    <w:rsid w:val="00CB5C4F"/>
    <w:rsid w:val="00CC3920"/>
    <w:rsid w:val="00CF68CC"/>
    <w:rsid w:val="00D05301"/>
    <w:rsid w:val="00D103DE"/>
    <w:rsid w:val="00D15DC9"/>
    <w:rsid w:val="00D27CA9"/>
    <w:rsid w:val="00D41C7E"/>
    <w:rsid w:val="00D640FC"/>
    <w:rsid w:val="00D647D7"/>
    <w:rsid w:val="00D93CA4"/>
    <w:rsid w:val="00DB169F"/>
    <w:rsid w:val="00DC1B62"/>
    <w:rsid w:val="00E267BC"/>
    <w:rsid w:val="00E82111"/>
    <w:rsid w:val="00EB2DEE"/>
    <w:rsid w:val="00EE484A"/>
    <w:rsid w:val="00EE7C62"/>
    <w:rsid w:val="00EF7F0A"/>
    <w:rsid w:val="00F41C86"/>
    <w:rsid w:val="00F514BE"/>
    <w:rsid w:val="00F85DF4"/>
    <w:rsid w:val="00F94F0A"/>
    <w:rsid w:val="00FE2878"/>
    <w:rsid w:val="00F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467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E467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E467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E467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E467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E467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4E467D"/>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4E467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E467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4E467D"/>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4E467D"/>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4E467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4E467D"/>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4E467D"/>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4E467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4E467D"/>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4E467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4E467D"/>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4E467D"/>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4E467D"/>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4E467D"/>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4E467D"/>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4E467D"/>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4E467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E467D"/>
    <w:rPr>
      <w:rFonts w:ascii="Times New Roman" w:eastAsia="Times New Roman" w:hAnsi="Times New Roman" w:cs="Times New Roman"/>
      <w:b w:val="0"/>
      <w:bCs w:val="0"/>
      <w:i w:val="0"/>
      <w:iCs w:val="0"/>
      <w:smallCaps w:val="0"/>
      <w:sz w:val="30"/>
      <w:szCs w:val="30"/>
    </w:rPr>
  </w:style>
  <w:style w:type="character" w:customStyle="1" w:styleId="CharStyle17">
    <w:name w:val="CharStyle17"/>
    <w:basedOn w:val="DefaultParagraphFont"/>
    <w:rsid w:val="004E467D"/>
    <w:rPr>
      <w:rFonts w:ascii="Times New Roman" w:eastAsia="Times New Roman" w:hAnsi="Times New Roman" w:cs="Times New Roman"/>
      <w:b w:val="0"/>
      <w:bCs w:val="0"/>
      <w:i w:val="0"/>
      <w:iCs w:val="0"/>
      <w:smallCaps w:val="0"/>
      <w:sz w:val="18"/>
      <w:szCs w:val="18"/>
    </w:rPr>
  </w:style>
  <w:style w:type="character" w:customStyle="1" w:styleId="CharStyle18">
    <w:name w:val="CharStyle18"/>
    <w:basedOn w:val="DefaultParagraphFont"/>
    <w:rsid w:val="004E467D"/>
    <w:rPr>
      <w:rFonts w:ascii="Times New Roman" w:eastAsia="Times New Roman" w:hAnsi="Times New Roman" w:cs="Times New Roman"/>
      <w:b/>
      <w:bCs/>
      <w:i w:val="0"/>
      <w:iCs w:val="0"/>
      <w:smallCaps w:val="0"/>
      <w:sz w:val="12"/>
      <w:szCs w:val="12"/>
    </w:rPr>
  </w:style>
  <w:style w:type="character" w:customStyle="1" w:styleId="CharStyle56">
    <w:name w:val="CharStyle56"/>
    <w:basedOn w:val="DefaultParagraphFont"/>
    <w:rsid w:val="004E467D"/>
    <w:rPr>
      <w:rFonts w:ascii="Times New Roman" w:eastAsia="Times New Roman" w:hAnsi="Times New Roman" w:cs="Times New Roman"/>
      <w:b/>
      <w:bCs/>
      <w:i w:val="0"/>
      <w:iCs w:val="0"/>
      <w:smallCaps w:val="0"/>
      <w:sz w:val="14"/>
      <w:szCs w:val="14"/>
    </w:rPr>
  </w:style>
  <w:style w:type="character" w:customStyle="1" w:styleId="CharStyle65">
    <w:name w:val="CharStyle65"/>
    <w:basedOn w:val="DefaultParagraphFont"/>
    <w:rsid w:val="004E467D"/>
    <w:rPr>
      <w:rFonts w:ascii="Times New Roman" w:eastAsia="Times New Roman" w:hAnsi="Times New Roman" w:cs="Times New Roman"/>
      <w:b/>
      <w:bCs/>
      <w:i w:val="0"/>
      <w:iCs w:val="0"/>
      <w:smallCaps w:val="0"/>
      <w:spacing w:val="-10"/>
      <w:sz w:val="24"/>
      <w:szCs w:val="24"/>
    </w:rPr>
  </w:style>
  <w:style w:type="character" w:customStyle="1" w:styleId="CharStyle66">
    <w:name w:val="CharStyle66"/>
    <w:basedOn w:val="DefaultParagraphFont"/>
    <w:rsid w:val="004E467D"/>
    <w:rPr>
      <w:rFonts w:ascii="Times New Roman" w:eastAsia="Times New Roman" w:hAnsi="Times New Roman" w:cs="Times New Roman"/>
      <w:b/>
      <w:bCs/>
      <w:i w:val="0"/>
      <w:iCs w:val="0"/>
      <w:smallCaps w:val="0"/>
      <w:sz w:val="24"/>
      <w:szCs w:val="24"/>
    </w:rPr>
  </w:style>
  <w:style w:type="character" w:customStyle="1" w:styleId="CharStyle104">
    <w:name w:val="CharStyle104"/>
    <w:basedOn w:val="DefaultParagraphFont"/>
    <w:rsid w:val="004E467D"/>
    <w:rPr>
      <w:rFonts w:ascii="Times New Roman" w:eastAsia="Times New Roman" w:hAnsi="Times New Roman" w:cs="Times New Roman"/>
      <w:b w:val="0"/>
      <w:bCs w:val="0"/>
      <w:i/>
      <w:iCs/>
      <w:smallCaps w:val="0"/>
      <w:sz w:val="18"/>
      <w:szCs w:val="18"/>
    </w:rPr>
  </w:style>
  <w:style w:type="character" w:customStyle="1" w:styleId="CharStyle153">
    <w:name w:val="CharStyle153"/>
    <w:basedOn w:val="DefaultParagraphFont"/>
    <w:rsid w:val="004E467D"/>
    <w:rPr>
      <w:rFonts w:ascii="Times New Roman" w:eastAsia="Times New Roman" w:hAnsi="Times New Roman" w:cs="Times New Roman"/>
      <w:b/>
      <w:bCs/>
      <w:i w:val="0"/>
      <w:iCs w:val="0"/>
      <w:smallCaps w:val="0"/>
      <w:sz w:val="20"/>
      <w:szCs w:val="20"/>
    </w:rPr>
  </w:style>
  <w:style w:type="character" w:customStyle="1" w:styleId="CharStyle174">
    <w:name w:val="CharStyle174"/>
    <w:basedOn w:val="DefaultParagraphFont"/>
    <w:rsid w:val="004E467D"/>
    <w:rPr>
      <w:rFonts w:ascii="Times New Roman" w:eastAsia="Times New Roman" w:hAnsi="Times New Roman" w:cs="Times New Roman"/>
      <w:b/>
      <w:bCs/>
      <w:i w:val="0"/>
      <w:iCs w:val="0"/>
      <w:smallCaps w:val="0"/>
      <w:sz w:val="18"/>
      <w:szCs w:val="18"/>
    </w:rPr>
  </w:style>
  <w:style w:type="character" w:customStyle="1" w:styleId="CharStyle180">
    <w:name w:val="CharStyle180"/>
    <w:basedOn w:val="DefaultParagraphFont"/>
    <w:rsid w:val="004E467D"/>
    <w:rPr>
      <w:rFonts w:ascii="Times New Roman" w:eastAsia="Times New Roman" w:hAnsi="Times New Roman" w:cs="Times New Roman"/>
      <w:b/>
      <w:bCs/>
      <w:i/>
      <w:iCs/>
      <w:smallCaps w:val="0"/>
      <w:spacing w:val="10"/>
      <w:sz w:val="24"/>
      <w:szCs w:val="24"/>
    </w:rPr>
  </w:style>
  <w:style w:type="character" w:customStyle="1" w:styleId="CharStyle183">
    <w:name w:val="CharStyle183"/>
    <w:basedOn w:val="DefaultParagraphFont"/>
    <w:rsid w:val="004E467D"/>
    <w:rPr>
      <w:rFonts w:ascii="Times New Roman" w:eastAsia="Times New Roman" w:hAnsi="Times New Roman" w:cs="Times New Roman"/>
      <w:b w:val="0"/>
      <w:bCs w:val="0"/>
      <w:i w:val="0"/>
      <w:iCs w:val="0"/>
      <w:smallCaps w:val="0"/>
      <w:sz w:val="56"/>
      <w:szCs w:val="56"/>
    </w:rPr>
  </w:style>
  <w:style w:type="character" w:customStyle="1" w:styleId="CharStyle199">
    <w:name w:val="CharStyle199"/>
    <w:basedOn w:val="DefaultParagraphFont"/>
    <w:rsid w:val="004E467D"/>
    <w:rPr>
      <w:rFonts w:ascii="Times New Roman" w:eastAsia="Times New Roman" w:hAnsi="Times New Roman" w:cs="Times New Roman"/>
      <w:b/>
      <w:bCs/>
      <w:i w:val="0"/>
      <w:iCs w:val="0"/>
      <w:smallCaps/>
      <w:sz w:val="14"/>
      <w:szCs w:val="14"/>
    </w:rPr>
  </w:style>
  <w:style w:type="character" w:customStyle="1" w:styleId="CharStyle201">
    <w:name w:val="CharStyle201"/>
    <w:basedOn w:val="DefaultParagraphFont"/>
    <w:rsid w:val="004E467D"/>
    <w:rPr>
      <w:rFonts w:ascii="Times New Roman" w:eastAsia="Times New Roman" w:hAnsi="Times New Roman" w:cs="Times New Roman"/>
      <w:b w:val="0"/>
      <w:bCs w:val="0"/>
      <w:i w:val="0"/>
      <w:iCs w:val="0"/>
      <w:smallCaps w:val="0"/>
      <w:sz w:val="26"/>
      <w:szCs w:val="26"/>
    </w:rPr>
  </w:style>
  <w:style w:type="character" w:customStyle="1" w:styleId="CharStyle204">
    <w:name w:val="CharStyle204"/>
    <w:basedOn w:val="DefaultParagraphFont"/>
    <w:rsid w:val="004E467D"/>
    <w:rPr>
      <w:rFonts w:ascii="Times New Roman" w:eastAsia="Times New Roman" w:hAnsi="Times New Roman" w:cs="Times New Roman"/>
      <w:b/>
      <w:bCs/>
      <w:i/>
      <w:iCs/>
      <w:smallCaps w:val="0"/>
      <w:sz w:val="14"/>
      <w:szCs w:val="14"/>
    </w:rPr>
  </w:style>
  <w:style w:type="character" w:customStyle="1" w:styleId="CharStyle212">
    <w:name w:val="CharStyle212"/>
    <w:basedOn w:val="DefaultParagraphFont"/>
    <w:rsid w:val="004E467D"/>
    <w:rPr>
      <w:rFonts w:ascii="Trebuchet MS" w:eastAsia="Trebuchet MS" w:hAnsi="Trebuchet MS" w:cs="Trebuchet MS"/>
      <w:b w:val="0"/>
      <w:bCs w:val="0"/>
      <w:i w:val="0"/>
      <w:iCs w:val="0"/>
      <w:smallCaps w:val="0"/>
      <w:sz w:val="38"/>
      <w:szCs w:val="38"/>
    </w:rPr>
  </w:style>
  <w:style w:type="paragraph" w:styleId="Header">
    <w:name w:val="header"/>
    <w:basedOn w:val="Normal"/>
    <w:link w:val="HeaderChar"/>
    <w:uiPriority w:val="99"/>
    <w:unhideWhenUsed/>
    <w:rsid w:val="006C3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9E5"/>
  </w:style>
  <w:style w:type="paragraph" w:styleId="Footer">
    <w:name w:val="footer"/>
    <w:basedOn w:val="Normal"/>
    <w:link w:val="FooterChar"/>
    <w:uiPriority w:val="99"/>
    <w:unhideWhenUsed/>
    <w:rsid w:val="006C3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2017-04-19T04:54:00Z</dcterms:created>
  <dcterms:modified xsi:type="dcterms:W3CDTF">2018-04-19T21:08:00Z</dcterms:modified>
</cp:coreProperties>
</file>