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28" w:rsidRPr="00A739EA" w:rsidRDefault="00321F28" w:rsidP="00A739EA">
      <w:pPr>
        <w:spacing w:after="240" w:line="240" w:lineRule="auto"/>
        <w:jc w:val="center"/>
        <w:rPr>
          <w:rFonts w:ascii="Times New Roman" w:hAnsi="Times New Roman"/>
          <w:sz w:val="36"/>
        </w:rPr>
      </w:pPr>
      <w:r w:rsidRPr="00A739EA">
        <w:rPr>
          <w:rFonts w:ascii="Times New Roman" w:hAnsi="Times New Roman"/>
          <w:sz w:val="36"/>
        </w:rPr>
        <w:t>INCOME</w:t>
      </w:r>
      <w:r w:rsidR="00070A7F" w:rsidRPr="00A739EA">
        <w:rPr>
          <w:rFonts w:ascii="Times New Roman" w:hAnsi="Times New Roman"/>
          <w:sz w:val="36"/>
        </w:rPr>
        <w:t xml:space="preserve"> </w:t>
      </w:r>
      <w:r w:rsidRPr="00A739EA">
        <w:rPr>
          <w:rFonts w:ascii="Times New Roman" w:hAnsi="Times New Roman"/>
          <w:sz w:val="36"/>
        </w:rPr>
        <w:t>TAX AND SOCIAL SERVICES CONTRIBUTION</w:t>
      </w:r>
      <w:r w:rsidR="00F7336A" w:rsidRPr="00A739EA">
        <w:rPr>
          <w:rFonts w:ascii="Times New Roman" w:hAnsi="Times New Roman"/>
          <w:sz w:val="36"/>
        </w:rPr>
        <w:t>.</w:t>
      </w:r>
    </w:p>
    <w:p w:rsidR="002D0925" w:rsidRPr="00CA4D6F" w:rsidRDefault="002D0925" w:rsidP="00A739EA">
      <w:pPr>
        <w:pBdr>
          <w:top w:val="single" w:sz="4" w:space="1" w:color="auto"/>
        </w:pBdr>
        <w:spacing w:before="320" w:after="240" w:line="240" w:lineRule="auto"/>
        <w:ind w:left="4032" w:right="4032"/>
        <w:jc w:val="center"/>
        <w:rPr>
          <w:rFonts w:ascii="Times New Roman" w:hAnsi="Times New Roman"/>
        </w:rPr>
      </w:pPr>
    </w:p>
    <w:p w:rsidR="00321F28" w:rsidRPr="00A739EA" w:rsidRDefault="00AB3250" w:rsidP="00A739EA">
      <w:pPr>
        <w:spacing w:before="120" w:after="120" w:line="240" w:lineRule="auto"/>
        <w:jc w:val="center"/>
        <w:rPr>
          <w:rFonts w:ascii="Times New Roman" w:hAnsi="Times New Roman"/>
          <w:sz w:val="28"/>
        </w:rPr>
      </w:pPr>
      <w:r w:rsidRPr="00A739EA">
        <w:rPr>
          <w:rFonts w:ascii="Times New Roman" w:hAnsi="Times New Roman"/>
          <w:b/>
          <w:sz w:val="28"/>
        </w:rPr>
        <w:t>No. 49 of 1950.</w:t>
      </w:r>
    </w:p>
    <w:p w:rsidR="00321F28" w:rsidRPr="00A739EA" w:rsidRDefault="00321F28" w:rsidP="00A739EA">
      <w:pPr>
        <w:spacing w:before="120" w:after="120" w:line="240" w:lineRule="auto"/>
        <w:ind w:left="432" w:hanging="432"/>
        <w:jc w:val="both"/>
        <w:rPr>
          <w:rFonts w:ascii="Times New Roman" w:hAnsi="Times New Roman"/>
          <w:sz w:val="26"/>
        </w:rPr>
      </w:pPr>
      <w:r w:rsidRPr="00A739EA">
        <w:rPr>
          <w:rFonts w:ascii="Times New Roman" w:hAnsi="Times New Roman"/>
          <w:sz w:val="26"/>
        </w:rPr>
        <w:t>An Act to impose upon Incomes a Tax by the name of Income Tax and Social Services Contribution.</w:t>
      </w:r>
    </w:p>
    <w:p w:rsidR="00321F28" w:rsidRPr="00A739EA" w:rsidRDefault="00321F28" w:rsidP="00A739EA">
      <w:pPr>
        <w:spacing w:before="120" w:after="120" w:line="240" w:lineRule="auto"/>
        <w:jc w:val="right"/>
        <w:rPr>
          <w:rFonts w:ascii="Times New Roman" w:hAnsi="Times New Roman"/>
          <w:sz w:val="26"/>
        </w:rPr>
      </w:pPr>
      <w:r w:rsidRPr="00A739EA">
        <w:rPr>
          <w:rFonts w:ascii="Times New Roman" w:hAnsi="Times New Roman"/>
          <w:sz w:val="26"/>
        </w:rPr>
        <w:t>[Assented to 14th December, 1950.]</w:t>
      </w:r>
    </w:p>
    <w:p w:rsidR="00321F28" w:rsidRPr="00247506" w:rsidRDefault="00321F28" w:rsidP="00A739EA">
      <w:pPr>
        <w:spacing w:after="0" w:line="240" w:lineRule="auto"/>
        <w:jc w:val="both"/>
        <w:rPr>
          <w:rFonts w:ascii="Times New Roman" w:hAnsi="Times New Roman"/>
        </w:rPr>
      </w:pPr>
      <w:r w:rsidRPr="00247506">
        <w:rPr>
          <w:rFonts w:ascii="Times New Roman" w:hAnsi="Times New Roman"/>
        </w:rPr>
        <w:t>BE it enacted by the King</w:t>
      </w:r>
      <w:r w:rsidR="00B449A2" w:rsidRPr="00247506">
        <w:rPr>
          <w:rFonts w:ascii="Times New Roman" w:hAnsi="Times New Roman"/>
        </w:rPr>
        <w:t>’</w:t>
      </w:r>
      <w:r w:rsidRPr="00247506">
        <w:rPr>
          <w:rFonts w:ascii="Times New Roman" w:hAnsi="Times New Roman"/>
        </w:rPr>
        <w:t>s Most Excellent Majesty, the Senate, and the House of Representatives of the Commonwealth of Australia, as follows:—</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Short title.</w:t>
      </w:r>
    </w:p>
    <w:p w:rsidR="00321F28" w:rsidRPr="00A739EA" w:rsidRDefault="00AB3250" w:rsidP="00A739EA">
      <w:pPr>
        <w:spacing w:after="0" w:line="240" w:lineRule="auto"/>
        <w:ind w:firstLine="432"/>
        <w:jc w:val="both"/>
        <w:rPr>
          <w:rFonts w:ascii="Times New Roman" w:hAnsi="Times New Roman"/>
        </w:rPr>
      </w:pPr>
      <w:r w:rsidRPr="00A739EA">
        <w:rPr>
          <w:rFonts w:ascii="Times New Roman" w:hAnsi="Times New Roman"/>
          <w:b/>
        </w:rPr>
        <w:t>1.</w:t>
      </w:r>
      <w:r w:rsidR="00E2606F" w:rsidRPr="00A739EA">
        <w:rPr>
          <w:rFonts w:ascii="Times New Roman" w:hAnsi="Times New Roman"/>
        </w:rPr>
        <w:tab/>
      </w:r>
      <w:r w:rsidR="00321F28" w:rsidRPr="00A739EA">
        <w:rPr>
          <w:rFonts w:ascii="Times New Roman" w:hAnsi="Times New Roman"/>
        </w:rPr>
        <w:t xml:space="preserve">This Act may be cited as the </w:t>
      </w:r>
      <w:r w:rsidRPr="00A739EA">
        <w:rPr>
          <w:rFonts w:ascii="Times New Roman" w:hAnsi="Times New Roman"/>
          <w:i/>
        </w:rPr>
        <w:t xml:space="preserve">Income Tax and Social Services Contribution Act </w:t>
      </w:r>
      <w:r w:rsidR="00321F28" w:rsidRPr="00A739EA">
        <w:rPr>
          <w:rFonts w:ascii="Times New Roman" w:hAnsi="Times New Roman"/>
        </w:rPr>
        <w:t>1950.</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Commencement</w:t>
      </w:r>
      <w:r w:rsidR="00A50048" w:rsidRPr="00CA4D6F">
        <w:rPr>
          <w:rFonts w:ascii="Times New Roman" w:hAnsi="Times New Roman" w:cs="Times New Roman"/>
          <w:b/>
          <w:sz w:val="20"/>
        </w:rPr>
        <w:t>.</w:t>
      </w:r>
    </w:p>
    <w:p w:rsidR="00321F28" w:rsidRPr="00A739EA" w:rsidRDefault="00AB3250" w:rsidP="00CA4D6F">
      <w:pPr>
        <w:spacing w:after="0" w:line="240" w:lineRule="auto"/>
        <w:ind w:firstLine="432"/>
        <w:jc w:val="both"/>
        <w:rPr>
          <w:rFonts w:ascii="Times New Roman" w:hAnsi="Times New Roman"/>
        </w:rPr>
      </w:pPr>
      <w:r w:rsidRPr="00A739EA">
        <w:rPr>
          <w:rFonts w:ascii="Times New Roman" w:hAnsi="Times New Roman"/>
          <w:b/>
        </w:rPr>
        <w:t>2.</w:t>
      </w:r>
      <w:r w:rsidR="008B7F40" w:rsidRPr="00A739EA">
        <w:rPr>
          <w:rFonts w:ascii="Times New Roman" w:hAnsi="Times New Roman"/>
        </w:rPr>
        <w:tab/>
      </w:r>
      <w:r w:rsidR="00321F28" w:rsidRPr="00A739EA">
        <w:rPr>
          <w:rFonts w:ascii="Times New Roman" w:hAnsi="Times New Roman"/>
        </w:rPr>
        <w:t>This Act shall come into operation on the day on which it receives the Royal Assent.</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Definition.</w:t>
      </w:r>
    </w:p>
    <w:p w:rsidR="00321F28" w:rsidRPr="00A739EA" w:rsidRDefault="00AB3250" w:rsidP="00A739EA">
      <w:pPr>
        <w:spacing w:after="0" w:line="240" w:lineRule="auto"/>
        <w:ind w:firstLine="432"/>
        <w:jc w:val="both"/>
        <w:rPr>
          <w:rFonts w:ascii="Times New Roman" w:hAnsi="Times New Roman"/>
        </w:rPr>
      </w:pPr>
      <w:r w:rsidRPr="00A739EA">
        <w:rPr>
          <w:rFonts w:ascii="Times New Roman" w:hAnsi="Times New Roman"/>
          <w:b/>
        </w:rPr>
        <w:t>3.</w:t>
      </w:r>
      <w:r w:rsidR="008B7F40" w:rsidRPr="00A739EA">
        <w:rPr>
          <w:rFonts w:ascii="Times New Roman" w:hAnsi="Times New Roman"/>
        </w:rPr>
        <w:tab/>
      </w:r>
      <w:r w:rsidR="00321F28" w:rsidRPr="00A739EA">
        <w:rPr>
          <w:rFonts w:ascii="Times New Roman" w:hAnsi="Times New Roman"/>
        </w:rPr>
        <w:t xml:space="preserve">In this Act, </w:t>
      </w:r>
      <w:r w:rsidR="00B449A2" w:rsidRPr="00A739EA">
        <w:rPr>
          <w:rFonts w:ascii="Times New Roman" w:hAnsi="Times New Roman"/>
        </w:rPr>
        <w:t>“</w:t>
      </w:r>
      <w:r w:rsidR="00321F28" w:rsidRPr="00A739EA">
        <w:rPr>
          <w:rFonts w:ascii="Times New Roman" w:hAnsi="Times New Roman"/>
        </w:rPr>
        <w:t>the Assessment Act</w:t>
      </w:r>
      <w:r w:rsidR="00B449A2" w:rsidRPr="00A739EA">
        <w:rPr>
          <w:rFonts w:ascii="Times New Roman" w:hAnsi="Times New Roman"/>
        </w:rPr>
        <w:t>”</w:t>
      </w:r>
      <w:r w:rsidR="00321F28" w:rsidRPr="00A739EA">
        <w:rPr>
          <w:rFonts w:ascii="Times New Roman" w:hAnsi="Times New Roman"/>
        </w:rPr>
        <w:t xml:space="preserve"> means the </w:t>
      </w:r>
      <w:r w:rsidRPr="00A739EA">
        <w:rPr>
          <w:rFonts w:ascii="Times New Roman" w:hAnsi="Times New Roman"/>
          <w:i/>
        </w:rPr>
        <w:t xml:space="preserve">Income Tax and Social Services Contribution Assessment Act </w:t>
      </w:r>
      <w:r w:rsidR="00321F28" w:rsidRPr="00A739EA">
        <w:rPr>
          <w:rFonts w:ascii="Times New Roman" w:hAnsi="Times New Roman"/>
        </w:rPr>
        <w:t>1936</w:t>
      </w:r>
      <w:r w:rsidR="00B56509" w:rsidRPr="00A739EA">
        <w:rPr>
          <w:rFonts w:ascii="Times New Roman" w:hAnsi="Times New Roman"/>
        </w:rPr>
        <w:t>–</w:t>
      </w:r>
      <w:r w:rsidR="00321F28" w:rsidRPr="00A739EA">
        <w:rPr>
          <w:rFonts w:ascii="Times New Roman" w:hAnsi="Times New Roman"/>
        </w:rPr>
        <w:t>1950.</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Incorporation.</w:t>
      </w:r>
    </w:p>
    <w:p w:rsidR="00321F28" w:rsidRPr="00A739EA" w:rsidRDefault="00AB3250" w:rsidP="00A739EA">
      <w:pPr>
        <w:spacing w:after="0" w:line="240" w:lineRule="auto"/>
        <w:ind w:firstLine="432"/>
        <w:jc w:val="both"/>
        <w:rPr>
          <w:rFonts w:ascii="Times New Roman" w:hAnsi="Times New Roman"/>
        </w:rPr>
      </w:pPr>
      <w:r w:rsidRPr="00A739EA">
        <w:rPr>
          <w:rFonts w:ascii="Times New Roman" w:hAnsi="Times New Roman"/>
          <w:b/>
        </w:rPr>
        <w:t>4.</w:t>
      </w:r>
      <w:r w:rsidR="00317DC2" w:rsidRPr="00A739EA">
        <w:rPr>
          <w:rFonts w:ascii="Times New Roman" w:hAnsi="Times New Roman"/>
        </w:rPr>
        <w:tab/>
      </w:r>
      <w:r w:rsidR="00321F28" w:rsidRPr="00A739EA">
        <w:rPr>
          <w:rFonts w:ascii="Times New Roman" w:hAnsi="Times New Roman"/>
        </w:rPr>
        <w:t>The Assessment Act shall be incorporated and read as one with this Act.</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Imposition of income tax and social services contribution.</w:t>
      </w:r>
    </w:p>
    <w:p w:rsidR="00DC29EF" w:rsidRPr="00A739EA" w:rsidRDefault="00AB3250" w:rsidP="00A739EA">
      <w:pPr>
        <w:spacing w:after="0" w:line="240" w:lineRule="auto"/>
        <w:ind w:firstLine="432"/>
        <w:jc w:val="both"/>
        <w:rPr>
          <w:rFonts w:ascii="Times New Roman" w:hAnsi="Times New Roman"/>
        </w:rPr>
      </w:pPr>
      <w:r w:rsidRPr="00A739EA">
        <w:rPr>
          <w:rFonts w:ascii="Times New Roman" w:hAnsi="Times New Roman"/>
          <w:b/>
        </w:rPr>
        <w:t>5.</w:t>
      </w:r>
      <w:r w:rsidR="00321F28" w:rsidRPr="00A739EA">
        <w:rPr>
          <w:rFonts w:ascii="Times New Roman" w:hAnsi="Times New Roman"/>
        </w:rPr>
        <w:t>—(1.)</w:t>
      </w:r>
      <w:r w:rsidR="00BE696C" w:rsidRPr="00A739EA">
        <w:rPr>
          <w:rFonts w:ascii="Times New Roman" w:hAnsi="Times New Roman"/>
        </w:rPr>
        <w:tab/>
      </w:r>
      <w:r w:rsidR="00321F28" w:rsidRPr="00A739EA">
        <w:rPr>
          <w:rFonts w:ascii="Times New Roman" w:hAnsi="Times New Roman"/>
        </w:rPr>
        <w:t>A tax by the name of income tax and social services contribution is imposed at the rates declared in this Act.</w:t>
      </w:r>
    </w:p>
    <w:p w:rsidR="00321F28" w:rsidRPr="00A739EA" w:rsidRDefault="00DC29EF" w:rsidP="00A739EA">
      <w:pPr>
        <w:tabs>
          <w:tab w:val="left" w:pos="1080"/>
        </w:tabs>
        <w:spacing w:after="0" w:line="240" w:lineRule="auto"/>
        <w:ind w:firstLine="432"/>
        <w:jc w:val="both"/>
        <w:rPr>
          <w:rFonts w:ascii="Times New Roman" w:hAnsi="Times New Roman"/>
        </w:rPr>
      </w:pPr>
      <w:r w:rsidRPr="00A739EA">
        <w:rPr>
          <w:rFonts w:ascii="Times New Roman" w:hAnsi="Times New Roman"/>
        </w:rPr>
        <w:br w:type="page"/>
      </w:r>
      <w:r w:rsidR="00321F28" w:rsidRPr="00A739EA">
        <w:rPr>
          <w:rFonts w:ascii="Times New Roman" w:hAnsi="Times New Roman"/>
        </w:rPr>
        <w:lastRenderedPageBreak/>
        <w:t>(2.)</w:t>
      </w:r>
      <w:r w:rsidR="00A42BA8" w:rsidRPr="00A739EA">
        <w:rPr>
          <w:rFonts w:ascii="Times New Roman" w:hAnsi="Times New Roman"/>
        </w:rPr>
        <w:tab/>
      </w:r>
      <w:r w:rsidR="00321F28" w:rsidRPr="00A739EA">
        <w:rPr>
          <w:rFonts w:ascii="Times New Roman" w:hAnsi="Times New Roman"/>
        </w:rPr>
        <w:t>Notwithstanding anything contained in this Act, income tax and social services contribution is not imposed upon a taxable income which does not exceed One hundred and four pounds derived by a person who is not a company or derived by a company in the capacity of a trustee.</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Rates of income tax and social services contribution.</w:t>
      </w:r>
    </w:p>
    <w:p w:rsidR="00321F28" w:rsidRPr="00A739EA" w:rsidRDefault="00AB3250" w:rsidP="00A739EA">
      <w:pPr>
        <w:spacing w:before="60" w:after="0" w:line="240" w:lineRule="auto"/>
        <w:ind w:firstLine="432"/>
        <w:jc w:val="both"/>
        <w:rPr>
          <w:rFonts w:ascii="Times New Roman" w:hAnsi="Times New Roman"/>
        </w:rPr>
      </w:pPr>
      <w:r w:rsidRPr="00A739EA">
        <w:rPr>
          <w:rFonts w:ascii="Times New Roman" w:hAnsi="Times New Roman"/>
          <w:b/>
        </w:rPr>
        <w:t>6.</w:t>
      </w:r>
      <w:r w:rsidR="00321F28" w:rsidRPr="00A739EA">
        <w:rPr>
          <w:rFonts w:ascii="Times New Roman" w:hAnsi="Times New Roman"/>
        </w:rPr>
        <w:t>—(1.)</w:t>
      </w:r>
      <w:r w:rsidR="009301BB" w:rsidRPr="00A739EA">
        <w:rPr>
          <w:rFonts w:ascii="Times New Roman" w:hAnsi="Times New Roman"/>
        </w:rPr>
        <w:tab/>
      </w:r>
      <w:r w:rsidR="00321F28" w:rsidRPr="00A739EA">
        <w:rPr>
          <w:rFonts w:ascii="Times New Roman" w:hAnsi="Times New Roman"/>
        </w:rPr>
        <w:t>Subject to this Act, the rates of income tax and social services contribution are as set out in the First Schedule to this Act.</w:t>
      </w:r>
    </w:p>
    <w:p w:rsidR="00321F28" w:rsidRPr="00A739EA" w:rsidRDefault="00321F28" w:rsidP="00A739EA">
      <w:pPr>
        <w:tabs>
          <w:tab w:val="left" w:pos="1080"/>
        </w:tabs>
        <w:spacing w:before="60" w:after="0" w:line="240" w:lineRule="auto"/>
        <w:ind w:firstLine="432"/>
        <w:jc w:val="both"/>
        <w:rPr>
          <w:rFonts w:ascii="Times New Roman" w:hAnsi="Times New Roman"/>
        </w:rPr>
      </w:pPr>
      <w:r w:rsidRPr="00A739EA">
        <w:rPr>
          <w:rFonts w:ascii="Times New Roman" w:hAnsi="Times New Roman"/>
        </w:rPr>
        <w:t>(2.)</w:t>
      </w:r>
      <w:r w:rsidR="008C087A" w:rsidRPr="00A739EA">
        <w:rPr>
          <w:rFonts w:ascii="Times New Roman" w:hAnsi="Times New Roman"/>
        </w:rPr>
        <w:tab/>
      </w:r>
      <w:r w:rsidRPr="00A739EA">
        <w:rPr>
          <w:rFonts w:ascii="Times New Roman" w:hAnsi="Times New Roman"/>
        </w:rPr>
        <w:t xml:space="preserve">The rate of income tax and social services contribution in respect of a taxable income to which Division 16 of Part III. </w:t>
      </w:r>
      <w:r w:rsidR="00F965F1" w:rsidRPr="00A739EA">
        <w:rPr>
          <w:rFonts w:ascii="Times New Roman" w:hAnsi="Times New Roman"/>
        </w:rPr>
        <w:t>o</w:t>
      </w:r>
      <w:r w:rsidRPr="00A739EA">
        <w:rPr>
          <w:rFonts w:ascii="Times New Roman" w:hAnsi="Times New Roman"/>
        </w:rPr>
        <w:t>f</w:t>
      </w:r>
      <w:r w:rsidR="002B6D04" w:rsidRPr="00A739EA">
        <w:rPr>
          <w:rFonts w:ascii="Times New Roman" w:hAnsi="Times New Roman"/>
        </w:rPr>
        <w:t xml:space="preserve"> </w:t>
      </w:r>
      <w:r w:rsidRPr="00A739EA">
        <w:rPr>
          <w:rFonts w:ascii="Times New Roman" w:hAnsi="Times New Roman"/>
        </w:rPr>
        <w:t>the Assessment Act applies is as set out in the Second Schedule to this Act.</w:t>
      </w:r>
    </w:p>
    <w:p w:rsidR="00321F28" w:rsidRPr="00A739EA" w:rsidRDefault="00321F28" w:rsidP="00A739EA">
      <w:pPr>
        <w:tabs>
          <w:tab w:val="left" w:pos="900"/>
        </w:tabs>
        <w:spacing w:before="60" w:after="0" w:line="240" w:lineRule="auto"/>
        <w:ind w:firstLine="432"/>
        <w:jc w:val="both"/>
        <w:rPr>
          <w:rFonts w:ascii="Times New Roman" w:hAnsi="Times New Roman"/>
        </w:rPr>
      </w:pPr>
      <w:r w:rsidRPr="00A739EA">
        <w:rPr>
          <w:rFonts w:ascii="Times New Roman" w:hAnsi="Times New Roman"/>
        </w:rPr>
        <w:t>(3.)</w:t>
      </w:r>
      <w:r w:rsidR="008C087A" w:rsidRPr="00A739EA">
        <w:rPr>
          <w:rFonts w:ascii="Times New Roman" w:hAnsi="Times New Roman"/>
        </w:rPr>
        <w:tab/>
      </w:r>
      <w:r w:rsidRPr="00A739EA">
        <w:rPr>
          <w:rFonts w:ascii="Times New Roman" w:hAnsi="Times New Roman"/>
        </w:rPr>
        <w:t>The rate of income tax and social services contribution in respect of a taxable income in any case where sub-section (1.) of section eighty-six of the Assessment Act applies is as set out in the Third Schedule to this Act.</w:t>
      </w:r>
    </w:p>
    <w:p w:rsidR="00321F28" w:rsidRPr="00A739EA" w:rsidRDefault="00321F28" w:rsidP="00A739EA">
      <w:pPr>
        <w:tabs>
          <w:tab w:val="left" w:pos="900"/>
        </w:tabs>
        <w:spacing w:before="60" w:after="0" w:line="240" w:lineRule="auto"/>
        <w:ind w:firstLine="432"/>
        <w:jc w:val="both"/>
        <w:rPr>
          <w:rFonts w:ascii="Times New Roman" w:hAnsi="Times New Roman"/>
        </w:rPr>
      </w:pPr>
      <w:r w:rsidRPr="00A739EA">
        <w:rPr>
          <w:rFonts w:ascii="Times New Roman" w:hAnsi="Times New Roman"/>
        </w:rPr>
        <w:t>(4.)</w:t>
      </w:r>
      <w:r w:rsidR="008C087A" w:rsidRPr="00A739EA">
        <w:rPr>
          <w:rFonts w:ascii="Times New Roman" w:hAnsi="Times New Roman"/>
        </w:rPr>
        <w:tab/>
      </w:r>
      <w:r w:rsidRPr="00A739EA">
        <w:rPr>
          <w:rFonts w:ascii="Times New Roman" w:hAnsi="Times New Roman"/>
        </w:rPr>
        <w:t>The rates of income tax and social services contribution payable by a trustee are as set out in the Fourth Schedule to this Act.</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Further tax and contribution on property income.</w:t>
      </w:r>
    </w:p>
    <w:p w:rsidR="00321F28" w:rsidRPr="00A739EA" w:rsidRDefault="00AB3250" w:rsidP="00A739EA">
      <w:pPr>
        <w:spacing w:before="60" w:after="0" w:line="240" w:lineRule="auto"/>
        <w:ind w:firstLine="432"/>
        <w:jc w:val="both"/>
        <w:rPr>
          <w:rFonts w:ascii="Times New Roman" w:hAnsi="Times New Roman"/>
        </w:rPr>
      </w:pPr>
      <w:r w:rsidRPr="00A739EA">
        <w:rPr>
          <w:rFonts w:ascii="Times New Roman" w:hAnsi="Times New Roman"/>
          <w:b/>
        </w:rPr>
        <w:t>7.</w:t>
      </w:r>
      <w:r w:rsidR="00321F28" w:rsidRPr="00A739EA">
        <w:rPr>
          <w:rFonts w:ascii="Times New Roman" w:hAnsi="Times New Roman"/>
        </w:rPr>
        <w:t>—(1.)</w:t>
      </w:r>
      <w:r w:rsidR="00DE3866" w:rsidRPr="00A739EA">
        <w:rPr>
          <w:rFonts w:ascii="Times New Roman" w:hAnsi="Times New Roman"/>
        </w:rPr>
        <w:tab/>
      </w:r>
      <w:r w:rsidR="00321F28" w:rsidRPr="00A739EA">
        <w:rPr>
          <w:rFonts w:ascii="Times New Roman" w:hAnsi="Times New Roman"/>
        </w:rPr>
        <w:t>Where, in the case of a person other than a company or in the case of a company in the capacity of a trustee, the taxable income or any part thereof is derived from property, and the total taxable income exceeds Four hundred pounds, the rates of income tax and social services contribution are—</w:t>
      </w:r>
    </w:p>
    <w:p w:rsidR="00321F28" w:rsidRPr="00A739EA" w:rsidRDefault="00321F28" w:rsidP="00A739EA">
      <w:pPr>
        <w:spacing w:before="60" w:after="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a</w:t>
      </w:r>
      <w:r w:rsidRPr="00A739EA">
        <w:rPr>
          <w:rFonts w:ascii="Times New Roman" w:hAnsi="Times New Roman"/>
        </w:rPr>
        <w:t>) the appropriate rate or rates declared by sub-section (1.), (2.), (3.) or (4.) of the last preceding section; and</w:t>
      </w:r>
    </w:p>
    <w:p w:rsidR="00321F28" w:rsidRPr="00A739EA" w:rsidRDefault="00321F28" w:rsidP="00A739EA">
      <w:pPr>
        <w:spacing w:before="60" w:after="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b</w:t>
      </w:r>
      <w:r w:rsidRPr="00A739EA">
        <w:rPr>
          <w:rFonts w:ascii="Times New Roman" w:hAnsi="Times New Roman"/>
        </w:rPr>
        <w:t>) in respect of so much of the taxable income derived from property as exceeds One hundred pounds but does not exceed Ten thousand pounds—the further rates set out in the Fifth Schedule to this Act.</w:t>
      </w:r>
    </w:p>
    <w:p w:rsidR="00321F28" w:rsidRPr="00A739EA" w:rsidRDefault="00321F28" w:rsidP="00A739EA">
      <w:pPr>
        <w:tabs>
          <w:tab w:val="left" w:pos="1080"/>
        </w:tabs>
        <w:spacing w:before="60" w:after="0" w:line="240" w:lineRule="auto"/>
        <w:ind w:firstLine="432"/>
        <w:jc w:val="both"/>
        <w:rPr>
          <w:rFonts w:ascii="Times New Roman" w:hAnsi="Times New Roman"/>
        </w:rPr>
      </w:pPr>
      <w:r w:rsidRPr="00A739EA">
        <w:rPr>
          <w:rFonts w:ascii="Times New Roman" w:hAnsi="Times New Roman"/>
        </w:rPr>
        <w:t>(2.)</w:t>
      </w:r>
      <w:r w:rsidR="00D42AD3" w:rsidRPr="00A739EA">
        <w:rPr>
          <w:rFonts w:ascii="Times New Roman" w:hAnsi="Times New Roman"/>
        </w:rPr>
        <w:tab/>
      </w:r>
      <w:r w:rsidRPr="00A739EA">
        <w:rPr>
          <w:rFonts w:ascii="Times New Roman" w:hAnsi="Times New Roman"/>
        </w:rPr>
        <w:t>Where the total taxable income does not exceed One thousand pounds, the amount of income tax and social services contribution payable by reason of paragraph (</w:t>
      </w:r>
      <w:r w:rsidR="00AB3250" w:rsidRPr="00A739EA">
        <w:rPr>
          <w:rFonts w:ascii="Times New Roman" w:hAnsi="Times New Roman"/>
          <w:i/>
        </w:rPr>
        <w:t>b</w:t>
      </w:r>
      <w:r w:rsidRPr="00A739EA">
        <w:rPr>
          <w:rFonts w:ascii="Times New Roman" w:hAnsi="Times New Roman"/>
        </w:rPr>
        <w:t>)</w:t>
      </w:r>
      <w:r w:rsidR="00AB3250" w:rsidRPr="00A739EA">
        <w:rPr>
          <w:rFonts w:ascii="Times New Roman" w:hAnsi="Times New Roman"/>
          <w:i/>
        </w:rPr>
        <w:t xml:space="preserve"> </w:t>
      </w:r>
      <w:r w:rsidRPr="00A739EA">
        <w:rPr>
          <w:rFonts w:ascii="Times New Roman" w:hAnsi="Times New Roman"/>
        </w:rPr>
        <w:t>of the lust preceding sub-section shall not exceed Twelve pence for every pound by which the total taxable income exceeds Four hundred pounds.</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Minimum tax and contribution.</w:t>
      </w:r>
    </w:p>
    <w:p w:rsidR="005F7654" w:rsidRPr="00A739EA" w:rsidRDefault="00AB3250" w:rsidP="00A739EA">
      <w:pPr>
        <w:spacing w:after="0" w:line="240" w:lineRule="auto"/>
        <w:ind w:firstLine="432"/>
        <w:jc w:val="both"/>
        <w:rPr>
          <w:rFonts w:ascii="Times New Roman" w:hAnsi="Times New Roman"/>
        </w:rPr>
      </w:pPr>
      <w:r w:rsidRPr="00A739EA">
        <w:rPr>
          <w:rFonts w:ascii="Times New Roman" w:hAnsi="Times New Roman"/>
          <w:b/>
        </w:rPr>
        <w:t>8.</w:t>
      </w:r>
      <w:r w:rsidR="00AF4D25" w:rsidRPr="00A739EA">
        <w:rPr>
          <w:rFonts w:ascii="Times New Roman" w:hAnsi="Times New Roman"/>
        </w:rPr>
        <w:tab/>
      </w:r>
      <w:r w:rsidR="00321F28" w:rsidRPr="00A739EA">
        <w:rPr>
          <w:rFonts w:ascii="Times New Roman" w:hAnsi="Times New Roman"/>
        </w:rPr>
        <w:t>Where, apart from this section, the amount of income tax and social services contribution which a person would be liable to pay under the preceding provisions of this Act, after deducting all rebates to which he is entitled in his assessment, is less than Ten shillings, the income tax and social services contribution payable by that person shall be Ten shillings.</w:t>
      </w:r>
    </w:p>
    <w:p w:rsidR="00321F28" w:rsidRPr="00CA4D6F" w:rsidRDefault="005F7654" w:rsidP="00CA4D6F">
      <w:pPr>
        <w:spacing w:before="120" w:after="60" w:line="240" w:lineRule="auto"/>
        <w:rPr>
          <w:rFonts w:ascii="Times New Roman" w:hAnsi="Times New Roman" w:cs="Times New Roman"/>
          <w:b/>
          <w:sz w:val="20"/>
        </w:rPr>
      </w:pPr>
      <w:r w:rsidRPr="00A739EA">
        <w:rPr>
          <w:rFonts w:ascii="Times New Roman" w:hAnsi="Times New Roman"/>
        </w:rPr>
        <w:br w:type="page"/>
      </w:r>
      <w:r w:rsidR="00AB3250" w:rsidRPr="00CA4D6F">
        <w:rPr>
          <w:rFonts w:ascii="Times New Roman" w:hAnsi="Times New Roman" w:cs="Times New Roman"/>
          <w:b/>
          <w:sz w:val="20"/>
        </w:rPr>
        <w:lastRenderedPageBreak/>
        <w:t>Rates of income tax and social services contribution payable by a company.</w:t>
      </w:r>
    </w:p>
    <w:p w:rsidR="00321F28" w:rsidRPr="00A739EA" w:rsidRDefault="00AB3250" w:rsidP="00A739EA">
      <w:pPr>
        <w:spacing w:after="0" w:line="240" w:lineRule="auto"/>
        <w:ind w:firstLine="432"/>
        <w:jc w:val="both"/>
        <w:rPr>
          <w:rFonts w:ascii="Times New Roman" w:hAnsi="Times New Roman"/>
        </w:rPr>
      </w:pPr>
      <w:r w:rsidRPr="00A739EA">
        <w:rPr>
          <w:rFonts w:ascii="Times New Roman" w:hAnsi="Times New Roman"/>
          <w:b/>
        </w:rPr>
        <w:t>9.</w:t>
      </w:r>
      <w:r w:rsidR="0060025C" w:rsidRPr="00A739EA">
        <w:rPr>
          <w:rFonts w:ascii="Times New Roman" w:hAnsi="Times New Roman"/>
        </w:rPr>
        <w:tab/>
      </w:r>
      <w:r w:rsidR="00321F28" w:rsidRPr="00A739EA">
        <w:rPr>
          <w:rFonts w:ascii="Times New Roman" w:hAnsi="Times New Roman"/>
        </w:rPr>
        <w:t>Subject to the next succeeding section, the rates of income tax and social services contribution payable by a company, other than a company in the capacity of a trustee, are as set out in the Sixth Schedule to this Act.</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Super tax on certain companies.</w:t>
      </w:r>
    </w:p>
    <w:p w:rsidR="00321F28" w:rsidRPr="00A739EA" w:rsidRDefault="00AB3250" w:rsidP="00A739EA">
      <w:pPr>
        <w:spacing w:after="0" w:line="240" w:lineRule="auto"/>
        <w:ind w:firstLine="432"/>
        <w:jc w:val="both"/>
        <w:rPr>
          <w:rFonts w:ascii="Times New Roman" w:hAnsi="Times New Roman"/>
        </w:rPr>
      </w:pPr>
      <w:r w:rsidRPr="00A739EA">
        <w:rPr>
          <w:rFonts w:ascii="Times New Roman" w:hAnsi="Times New Roman"/>
          <w:b/>
        </w:rPr>
        <w:t>10.</w:t>
      </w:r>
      <w:r w:rsidR="00321F28" w:rsidRPr="00A739EA">
        <w:rPr>
          <w:rFonts w:ascii="Times New Roman" w:hAnsi="Times New Roman"/>
        </w:rPr>
        <w:t>—(1.)</w:t>
      </w:r>
      <w:r w:rsidR="00FB3B4F" w:rsidRPr="00A739EA">
        <w:rPr>
          <w:rFonts w:ascii="Times New Roman" w:hAnsi="Times New Roman"/>
        </w:rPr>
        <w:tab/>
      </w:r>
      <w:r w:rsidR="00321F28" w:rsidRPr="00A739EA">
        <w:rPr>
          <w:rFonts w:ascii="Times New Roman" w:hAnsi="Times New Roman"/>
        </w:rPr>
        <w:t>Where the taxable income derived by a company exceeds Five thousand pounds, the rates of income tax and social services contribution are—</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a</w:t>
      </w:r>
      <w:r w:rsidRPr="00A739EA">
        <w:rPr>
          <w:rFonts w:ascii="Times New Roman" w:hAnsi="Times New Roman"/>
        </w:rPr>
        <w:t>) the appropriate rate or rates declared by the last preceding section; and</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b</w:t>
      </w:r>
      <w:r w:rsidRPr="00A739EA">
        <w:rPr>
          <w:rFonts w:ascii="Times New Roman" w:hAnsi="Times New Roman"/>
        </w:rPr>
        <w:t>) as super-tax, in respect of so much of the taxable income as exceeds Five thousand pounds—the further rate of Twelve pence for every One pound of that excess.</w:t>
      </w:r>
    </w:p>
    <w:p w:rsidR="00321F28" w:rsidRPr="00A739EA" w:rsidRDefault="00321F28" w:rsidP="00A739EA">
      <w:pPr>
        <w:tabs>
          <w:tab w:val="left" w:pos="990"/>
        </w:tabs>
        <w:spacing w:after="0" w:line="240" w:lineRule="auto"/>
        <w:ind w:firstLine="432"/>
        <w:jc w:val="both"/>
        <w:rPr>
          <w:rFonts w:ascii="Times New Roman" w:hAnsi="Times New Roman"/>
        </w:rPr>
      </w:pPr>
      <w:r w:rsidRPr="00A739EA">
        <w:rPr>
          <w:rFonts w:ascii="Times New Roman" w:hAnsi="Times New Roman"/>
        </w:rPr>
        <w:t>(2.)</w:t>
      </w:r>
      <w:r w:rsidR="0066555F" w:rsidRPr="00A739EA">
        <w:rPr>
          <w:rFonts w:ascii="Times New Roman" w:hAnsi="Times New Roman"/>
        </w:rPr>
        <w:tab/>
      </w:r>
      <w:r w:rsidRPr="00A739EA">
        <w:rPr>
          <w:rFonts w:ascii="Times New Roman" w:hAnsi="Times New Roman"/>
        </w:rPr>
        <w:t>The last preceding sub-section does not apply to—</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a</w:t>
      </w:r>
      <w:r w:rsidRPr="00A739EA">
        <w:rPr>
          <w:rFonts w:ascii="Times New Roman" w:hAnsi="Times New Roman"/>
        </w:rPr>
        <w:t>)</w:t>
      </w:r>
      <w:r w:rsidR="00AB3250" w:rsidRPr="00A739EA">
        <w:rPr>
          <w:rFonts w:ascii="Times New Roman" w:hAnsi="Times New Roman"/>
          <w:i/>
        </w:rPr>
        <w:t xml:space="preserve"> </w:t>
      </w:r>
      <w:r w:rsidRPr="00A739EA">
        <w:rPr>
          <w:rFonts w:ascii="Times New Roman" w:hAnsi="Times New Roman"/>
        </w:rPr>
        <w:t>a company in the capacity of a trustee;</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b</w:t>
      </w:r>
      <w:r w:rsidRPr="00A739EA">
        <w:rPr>
          <w:rFonts w:ascii="Times New Roman" w:hAnsi="Times New Roman"/>
        </w:rPr>
        <w:t>)</w:t>
      </w:r>
      <w:r w:rsidR="00AB3250" w:rsidRPr="00A739EA">
        <w:rPr>
          <w:rFonts w:ascii="Times New Roman" w:hAnsi="Times New Roman"/>
          <w:i/>
        </w:rPr>
        <w:t xml:space="preserve"> </w:t>
      </w:r>
      <w:r w:rsidRPr="00A739EA">
        <w:rPr>
          <w:rFonts w:ascii="Times New Roman" w:hAnsi="Times New Roman"/>
        </w:rPr>
        <w:t>a private company as defined in section one hundred and three of the Assessment Act;</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c</w:t>
      </w:r>
      <w:r w:rsidRPr="00A739EA">
        <w:rPr>
          <w:rFonts w:ascii="Times New Roman" w:hAnsi="Times New Roman"/>
        </w:rPr>
        <w:t>) a co-operative company as defined in section one hundred and seventeen of the Assessment Act; or</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d</w:t>
      </w:r>
      <w:r w:rsidRPr="00A739EA">
        <w:rPr>
          <w:rFonts w:ascii="Times New Roman" w:hAnsi="Times New Roman"/>
        </w:rPr>
        <w:t>)</w:t>
      </w:r>
      <w:r w:rsidR="00AB3250" w:rsidRPr="00A739EA">
        <w:rPr>
          <w:rFonts w:ascii="Times New Roman" w:hAnsi="Times New Roman"/>
          <w:i/>
        </w:rPr>
        <w:t xml:space="preserve"> </w:t>
      </w:r>
      <w:r w:rsidRPr="00A739EA">
        <w:rPr>
          <w:rFonts w:ascii="Times New Roman" w:hAnsi="Times New Roman"/>
        </w:rPr>
        <w:t>a mutual life assurance company, as defined in sub-section (1</w:t>
      </w:r>
      <w:r w:rsidRPr="00A739EA">
        <w:rPr>
          <w:rFonts w:ascii="Times New Roman" w:hAnsi="Times New Roman"/>
          <w:smallCaps/>
        </w:rPr>
        <w:t>a</w:t>
      </w:r>
      <w:r w:rsidRPr="00A739EA">
        <w:rPr>
          <w:rFonts w:ascii="Times New Roman" w:hAnsi="Times New Roman"/>
        </w:rPr>
        <w:t xml:space="preserve">.) of section one hundred and sixty </w:t>
      </w:r>
      <w:r w:rsidR="00CA4D6F" w:rsidRPr="00CA4D6F">
        <w:rPr>
          <w:rFonts w:ascii="Times New Roman" w:hAnsi="Times New Roman"/>
          <w:smallCaps/>
        </w:rPr>
        <w:t>c</w:t>
      </w:r>
      <w:r w:rsidRPr="00A739EA">
        <w:rPr>
          <w:rFonts w:ascii="Times New Roman" w:hAnsi="Times New Roman"/>
        </w:rPr>
        <w:t xml:space="preserve"> of the Assessment Act, or the mutual income, as defined in that sub-section, of a life assurance company.</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Elimination of pence.</w:t>
      </w:r>
    </w:p>
    <w:p w:rsidR="00321F28" w:rsidRPr="00A739EA" w:rsidRDefault="00AB3250" w:rsidP="00A739EA">
      <w:pPr>
        <w:tabs>
          <w:tab w:val="left" w:pos="810"/>
        </w:tabs>
        <w:spacing w:after="0" w:line="240" w:lineRule="auto"/>
        <w:ind w:firstLine="432"/>
        <w:jc w:val="both"/>
        <w:rPr>
          <w:rFonts w:ascii="Times New Roman" w:hAnsi="Times New Roman"/>
        </w:rPr>
      </w:pPr>
      <w:r w:rsidRPr="00A739EA">
        <w:rPr>
          <w:rFonts w:ascii="Times New Roman" w:hAnsi="Times New Roman"/>
          <w:b/>
        </w:rPr>
        <w:t>11.</w:t>
      </w:r>
      <w:r w:rsidR="00FA0EE8" w:rsidRPr="00A739EA">
        <w:rPr>
          <w:rFonts w:ascii="Times New Roman" w:hAnsi="Times New Roman"/>
        </w:rPr>
        <w:tab/>
      </w:r>
      <w:r w:rsidR="00321F28" w:rsidRPr="00A739EA">
        <w:rPr>
          <w:rFonts w:ascii="Times New Roman" w:hAnsi="Times New Roman"/>
        </w:rPr>
        <w:t>Where, apart from this section, the income tax and social services contribution which a person would be liable to pay under the preceding provisions of this Act, before deducting any rebate to which he is entitled in his assessment, leaves, when expressed in pounds and shillings, an amount of pence remaining—</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a</w:t>
      </w:r>
      <w:r w:rsidRPr="00A739EA">
        <w:rPr>
          <w:rFonts w:ascii="Times New Roman" w:hAnsi="Times New Roman"/>
        </w:rPr>
        <w:t>) if the remaining pence do not exceed six—the income tax and social services contribution payable by that person shall be the amount so expressed in pounds and shillings; or</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b</w:t>
      </w:r>
      <w:r w:rsidRPr="00A739EA">
        <w:rPr>
          <w:rFonts w:ascii="Times New Roman" w:hAnsi="Times New Roman"/>
        </w:rPr>
        <w:t>) if the remaining pence exceed six—the income tax and social services contribution payable by that person shall be the amount so expressed in pounds and shillings plus One shilling.</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 xml:space="preserve">Tax and contribution where amount to </w:t>
      </w:r>
      <w:r w:rsidR="00CA4D6F" w:rsidRPr="00CA4D6F">
        <w:rPr>
          <w:rFonts w:ascii="Times New Roman" w:hAnsi="Times New Roman" w:cs="Times New Roman"/>
          <w:b/>
          <w:sz w:val="20"/>
        </w:rPr>
        <w:t>b</w:t>
      </w:r>
      <w:r w:rsidRPr="00CA4D6F">
        <w:rPr>
          <w:rFonts w:ascii="Times New Roman" w:hAnsi="Times New Roman" w:cs="Times New Roman"/>
          <w:b/>
          <w:sz w:val="20"/>
        </w:rPr>
        <w:t>e collected or refunded would not exceed Two shillings.</w:t>
      </w:r>
    </w:p>
    <w:p w:rsidR="00564C2F" w:rsidRPr="00A739EA" w:rsidRDefault="00AB3250" w:rsidP="00A739EA">
      <w:pPr>
        <w:spacing w:after="0" w:line="240" w:lineRule="auto"/>
        <w:ind w:firstLine="432"/>
        <w:jc w:val="both"/>
        <w:rPr>
          <w:rFonts w:ascii="Times New Roman" w:hAnsi="Times New Roman"/>
        </w:rPr>
      </w:pPr>
      <w:r w:rsidRPr="00A739EA">
        <w:rPr>
          <w:rFonts w:ascii="Times New Roman" w:hAnsi="Times New Roman"/>
          <w:b/>
        </w:rPr>
        <w:t>12.</w:t>
      </w:r>
      <w:r w:rsidR="00321F28" w:rsidRPr="00A739EA">
        <w:rPr>
          <w:rFonts w:ascii="Times New Roman" w:hAnsi="Times New Roman"/>
        </w:rPr>
        <w:t>—(1.)</w:t>
      </w:r>
      <w:r w:rsidR="001E30A4" w:rsidRPr="00A739EA">
        <w:rPr>
          <w:rFonts w:ascii="Times New Roman" w:hAnsi="Times New Roman"/>
        </w:rPr>
        <w:tab/>
      </w:r>
      <w:r w:rsidR="00321F28" w:rsidRPr="00A739EA">
        <w:rPr>
          <w:rFonts w:ascii="Times New Roman" w:hAnsi="Times New Roman"/>
        </w:rPr>
        <w:t xml:space="preserve">Notwithstanding anything contained in the preceding provisions of this Act, where a person has, in accordance with section two hundred and twenty-one </w:t>
      </w:r>
      <w:r w:rsidR="00321F28" w:rsidRPr="00247506">
        <w:rPr>
          <w:rFonts w:ascii="Times New Roman" w:hAnsi="Times New Roman"/>
          <w:smallCaps/>
        </w:rPr>
        <w:t>h</w:t>
      </w:r>
      <w:r w:rsidR="00321F28" w:rsidRPr="00A739EA">
        <w:rPr>
          <w:rFonts w:ascii="Times New Roman" w:hAnsi="Times New Roman"/>
        </w:rPr>
        <w:t xml:space="preserve"> of the Assessment Act, forwarded to</w:t>
      </w:r>
    </w:p>
    <w:p w:rsidR="00321F28" w:rsidRPr="00A739EA" w:rsidRDefault="00564C2F" w:rsidP="00A739EA">
      <w:pPr>
        <w:spacing w:after="120" w:line="240" w:lineRule="auto"/>
        <w:jc w:val="both"/>
        <w:rPr>
          <w:rFonts w:ascii="Times New Roman" w:hAnsi="Times New Roman"/>
        </w:rPr>
      </w:pPr>
      <w:r w:rsidRPr="00A739EA">
        <w:rPr>
          <w:rFonts w:ascii="Times New Roman" w:hAnsi="Times New Roman"/>
        </w:rPr>
        <w:br w:type="page"/>
      </w:r>
      <w:r w:rsidR="00321F28" w:rsidRPr="00A739EA">
        <w:rPr>
          <w:rFonts w:ascii="Times New Roman" w:hAnsi="Times New Roman"/>
        </w:rPr>
        <w:lastRenderedPageBreak/>
        <w:t>the Commissioner a tax stamps sheet or group certificate issued to him in respect of deductions made in a year from his salary or wages, and the difference between the available deductions and the income tax and social services contribution which would, apart from this sub-section, be payable by that person in respect of the taxable income derived by him in that year is not more than Two shillings, the income tax and social services contribution payable by that person in respect of that taxable income shall be an amount equal to the available deductions.</w:t>
      </w:r>
    </w:p>
    <w:p w:rsidR="00321F28" w:rsidRPr="00A739EA" w:rsidRDefault="00321F28" w:rsidP="00A739EA">
      <w:pPr>
        <w:tabs>
          <w:tab w:val="left" w:pos="900"/>
        </w:tabs>
        <w:spacing w:after="0" w:line="240" w:lineRule="auto"/>
        <w:ind w:firstLine="432"/>
        <w:jc w:val="both"/>
        <w:rPr>
          <w:rFonts w:ascii="Times New Roman" w:hAnsi="Times New Roman"/>
        </w:rPr>
      </w:pPr>
      <w:r w:rsidRPr="00A739EA">
        <w:rPr>
          <w:rFonts w:ascii="Times New Roman" w:hAnsi="Times New Roman"/>
        </w:rPr>
        <w:t>(2.)</w:t>
      </w:r>
      <w:r w:rsidR="00235452" w:rsidRPr="00A739EA">
        <w:rPr>
          <w:rFonts w:ascii="Times New Roman" w:hAnsi="Times New Roman"/>
        </w:rPr>
        <w:tab/>
      </w:r>
      <w:r w:rsidRPr="00A739EA">
        <w:rPr>
          <w:rFonts w:ascii="Times New Roman" w:hAnsi="Times New Roman"/>
        </w:rPr>
        <w:t>The last preceding sub-section does not apply—</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a</w:t>
      </w:r>
      <w:r w:rsidRPr="00A739EA">
        <w:rPr>
          <w:rFonts w:ascii="Times New Roman" w:hAnsi="Times New Roman"/>
        </w:rPr>
        <w:t>) in relation to a person who is liable to pay provisional tax and contribution in respect of his income of the year immediately succeeding the year referred to in that sub-section; or</w:t>
      </w:r>
    </w:p>
    <w:p w:rsidR="00321F28" w:rsidRPr="00A739EA" w:rsidRDefault="00321F28" w:rsidP="00A739EA">
      <w:pPr>
        <w:spacing w:before="60" w:after="60" w:line="240" w:lineRule="auto"/>
        <w:ind w:left="1008" w:hanging="576"/>
        <w:jc w:val="both"/>
        <w:rPr>
          <w:rFonts w:ascii="Times New Roman" w:hAnsi="Times New Roman"/>
        </w:rPr>
      </w:pPr>
      <w:r w:rsidRPr="00A739EA">
        <w:rPr>
          <w:rFonts w:ascii="Times New Roman" w:hAnsi="Times New Roman"/>
        </w:rPr>
        <w:t>(</w:t>
      </w:r>
      <w:r w:rsidR="00AB3250" w:rsidRPr="00A739EA">
        <w:rPr>
          <w:rFonts w:ascii="Times New Roman" w:hAnsi="Times New Roman"/>
          <w:i/>
        </w:rPr>
        <w:t>b</w:t>
      </w:r>
      <w:r w:rsidRPr="00A739EA">
        <w:rPr>
          <w:rFonts w:ascii="Times New Roman" w:hAnsi="Times New Roman"/>
        </w:rPr>
        <w:t>)</w:t>
      </w:r>
      <w:r w:rsidR="00AB3250" w:rsidRPr="00A739EA">
        <w:rPr>
          <w:rFonts w:ascii="Times New Roman" w:hAnsi="Times New Roman"/>
          <w:i/>
        </w:rPr>
        <w:t xml:space="preserve"> </w:t>
      </w:r>
      <w:r w:rsidRPr="00A739EA">
        <w:rPr>
          <w:rFonts w:ascii="Times New Roman" w:hAnsi="Times New Roman"/>
        </w:rPr>
        <w:t>in any case in which the amount of income tax and social services contribution which would, apart from this section, be payable is Ten shillings and the available deductions exceed Ten shillings.</w:t>
      </w:r>
    </w:p>
    <w:p w:rsidR="00321F28" w:rsidRPr="00A739EA" w:rsidRDefault="00321F28" w:rsidP="00A739EA">
      <w:pPr>
        <w:tabs>
          <w:tab w:val="left" w:pos="990"/>
        </w:tabs>
        <w:spacing w:after="0" w:line="240" w:lineRule="auto"/>
        <w:ind w:firstLine="432"/>
        <w:jc w:val="both"/>
        <w:rPr>
          <w:rFonts w:ascii="Times New Roman" w:hAnsi="Times New Roman"/>
        </w:rPr>
      </w:pPr>
      <w:r w:rsidRPr="00A739EA">
        <w:rPr>
          <w:rFonts w:ascii="Times New Roman" w:hAnsi="Times New Roman"/>
        </w:rPr>
        <w:t>(3.)</w:t>
      </w:r>
      <w:r w:rsidR="00A50EDF" w:rsidRPr="00A739EA">
        <w:rPr>
          <w:rFonts w:ascii="Times New Roman" w:hAnsi="Times New Roman"/>
        </w:rPr>
        <w:tab/>
      </w:r>
      <w:r w:rsidRPr="00A739EA">
        <w:rPr>
          <w:rFonts w:ascii="Times New Roman" w:hAnsi="Times New Roman"/>
        </w:rPr>
        <w:t xml:space="preserve">In this section, </w:t>
      </w:r>
      <w:r w:rsidR="00B449A2" w:rsidRPr="00A739EA">
        <w:rPr>
          <w:rFonts w:ascii="Times New Roman" w:hAnsi="Times New Roman"/>
        </w:rPr>
        <w:t>“</w:t>
      </w:r>
      <w:r w:rsidRPr="00A739EA">
        <w:rPr>
          <w:rFonts w:ascii="Times New Roman" w:hAnsi="Times New Roman"/>
        </w:rPr>
        <w:t>the available deductions</w:t>
      </w:r>
      <w:r w:rsidR="00B449A2" w:rsidRPr="00A739EA">
        <w:rPr>
          <w:rFonts w:ascii="Times New Roman" w:hAnsi="Times New Roman"/>
        </w:rPr>
        <w:t>”</w:t>
      </w:r>
      <w:r w:rsidRPr="00A739EA">
        <w:rPr>
          <w:rFonts w:ascii="Times New Roman" w:hAnsi="Times New Roman"/>
        </w:rPr>
        <w:t xml:space="preserve"> means the sum of the amount represented by the face value of the tax stamps duly affixed to a tax stamps sheet referred to in sub-section (1.) of this section and the amount of the deductions specified in a group certificate so referred to.</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Levy of income tax and social services contribution.</w:t>
      </w:r>
    </w:p>
    <w:p w:rsidR="00321F28" w:rsidRPr="00A739EA" w:rsidRDefault="00AB3250" w:rsidP="00A739EA">
      <w:pPr>
        <w:spacing w:before="60" w:after="0" w:line="240" w:lineRule="auto"/>
        <w:ind w:firstLine="432"/>
        <w:jc w:val="both"/>
        <w:rPr>
          <w:rFonts w:ascii="Times New Roman" w:hAnsi="Times New Roman"/>
        </w:rPr>
      </w:pPr>
      <w:r w:rsidRPr="00A739EA">
        <w:rPr>
          <w:rFonts w:ascii="Times New Roman" w:hAnsi="Times New Roman"/>
          <w:b/>
        </w:rPr>
        <w:t>13.</w:t>
      </w:r>
      <w:r w:rsidR="00321F28" w:rsidRPr="00A739EA">
        <w:rPr>
          <w:rFonts w:ascii="Times New Roman" w:hAnsi="Times New Roman"/>
        </w:rPr>
        <w:t>—(1.)</w:t>
      </w:r>
      <w:r w:rsidR="00B25285" w:rsidRPr="00A739EA">
        <w:rPr>
          <w:rFonts w:ascii="Times New Roman" w:hAnsi="Times New Roman"/>
        </w:rPr>
        <w:tab/>
      </w:r>
      <w:r w:rsidR="00321F28" w:rsidRPr="00A739EA">
        <w:rPr>
          <w:rFonts w:ascii="Times New Roman" w:hAnsi="Times New Roman"/>
        </w:rPr>
        <w:t>The income tax and social services contribution imposed by the preceding provisions of this Act shall be levied and paid for the financial year which commenced on the first day of July, One thousand nine hundred and fifty, upon the taxable income derived during the year of income as defined by section six of the Assessment Act.</w:t>
      </w:r>
    </w:p>
    <w:p w:rsidR="00321F28" w:rsidRPr="00A739EA" w:rsidRDefault="00321F28" w:rsidP="00A739EA">
      <w:pPr>
        <w:tabs>
          <w:tab w:val="left" w:pos="990"/>
        </w:tabs>
        <w:spacing w:before="60" w:after="0" w:line="240" w:lineRule="auto"/>
        <w:ind w:firstLine="432"/>
        <w:jc w:val="both"/>
        <w:rPr>
          <w:rFonts w:ascii="Times New Roman" w:hAnsi="Times New Roman"/>
        </w:rPr>
      </w:pPr>
      <w:r w:rsidRPr="00A739EA">
        <w:rPr>
          <w:rFonts w:ascii="Times New Roman" w:hAnsi="Times New Roman"/>
        </w:rPr>
        <w:t>(2.)</w:t>
      </w:r>
      <w:r w:rsidR="00535583" w:rsidRPr="00A739EA">
        <w:rPr>
          <w:rFonts w:ascii="Times New Roman" w:hAnsi="Times New Roman"/>
        </w:rPr>
        <w:tab/>
      </w:r>
      <w:r w:rsidRPr="00A739EA">
        <w:rPr>
          <w:rFonts w:ascii="Times New Roman" w:hAnsi="Times New Roman"/>
        </w:rPr>
        <w:t>Until the commencement of the Act for the levying and payment of income tax and social services contribution for the financial year commencing on the first day of July, One thousand nine hundred and fifty-one the preceding provisions of this Act also apply for all financial years subsequent to that which commenced on the first day of July, One thousand nine hundred and fifty.</w:t>
      </w:r>
    </w:p>
    <w:p w:rsidR="00321F28" w:rsidRPr="00A739EA" w:rsidRDefault="00321F28" w:rsidP="00A739EA">
      <w:pPr>
        <w:tabs>
          <w:tab w:val="left" w:pos="990"/>
        </w:tabs>
        <w:spacing w:before="60" w:after="0" w:line="240" w:lineRule="auto"/>
        <w:ind w:firstLine="432"/>
        <w:jc w:val="both"/>
        <w:rPr>
          <w:rFonts w:ascii="Times New Roman" w:hAnsi="Times New Roman"/>
        </w:rPr>
      </w:pPr>
      <w:r w:rsidRPr="00A739EA">
        <w:rPr>
          <w:rFonts w:ascii="Times New Roman" w:hAnsi="Times New Roman"/>
        </w:rPr>
        <w:t>(3.)</w:t>
      </w:r>
      <w:r w:rsidR="00FD3F4D" w:rsidRPr="00A739EA">
        <w:rPr>
          <w:rFonts w:ascii="Times New Roman" w:hAnsi="Times New Roman"/>
        </w:rPr>
        <w:tab/>
      </w:r>
      <w:r w:rsidRPr="00A739EA">
        <w:rPr>
          <w:rFonts w:ascii="Times New Roman" w:hAnsi="Times New Roman"/>
        </w:rPr>
        <w:t xml:space="preserve">Section six of the </w:t>
      </w:r>
      <w:r w:rsidR="00AB3250" w:rsidRPr="00A739EA">
        <w:rPr>
          <w:rFonts w:ascii="Times New Roman" w:hAnsi="Times New Roman"/>
          <w:i/>
        </w:rPr>
        <w:t xml:space="preserve">Income Tax Act </w:t>
      </w:r>
      <w:r w:rsidRPr="00A739EA">
        <w:rPr>
          <w:rFonts w:ascii="Times New Roman" w:hAnsi="Times New Roman"/>
        </w:rPr>
        <w:t>1949 is amended by omitting sub-section (2.).</w:t>
      </w:r>
    </w:p>
    <w:p w:rsidR="00321F28" w:rsidRPr="00CA4D6F" w:rsidRDefault="00AB3250" w:rsidP="00CA4D6F">
      <w:pPr>
        <w:spacing w:before="120" w:after="60" w:line="240" w:lineRule="auto"/>
        <w:rPr>
          <w:rFonts w:ascii="Times New Roman" w:hAnsi="Times New Roman" w:cs="Times New Roman"/>
          <w:b/>
          <w:sz w:val="20"/>
        </w:rPr>
      </w:pPr>
      <w:r w:rsidRPr="00CA4D6F">
        <w:rPr>
          <w:rFonts w:ascii="Times New Roman" w:hAnsi="Times New Roman" w:cs="Times New Roman"/>
          <w:b/>
          <w:sz w:val="20"/>
        </w:rPr>
        <w:t>Provisional tax and contribution.</w:t>
      </w:r>
    </w:p>
    <w:p w:rsidR="00C05E13" w:rsidRPr="00A739EA" w:rsidRDefault="00AB3250" w:rsidP="00A739EA">
      <w:pPr>
        <w:tabs>
          <w:tab w:val="left" w:pos="810"/>
        </w:tabs>
        <w:spacing w:after="0" w:line="240" w:lineRule="auto"/>
        <w:ind w:firstLine="432"/>
        <w:jc w:val="both"/>
        <w:rPr>
          <w:rFonts w:ascii="Times New Roman" w:hAnsi="Times New Roman"/>
        </w:rPr>
      </w:pPr>
      <w:r w:rsidRPr="00A739EA">
        <w:rPr>
          <w:rFonts w:ascii="Times New Roman" w:hAnsi="Times New Roman"/>
          <w:b/>
        </w:rPr>
        <w:t>14.</w:t>
      </w:r>
      <w:r w:rsidR="002E580F" w:rsidRPr="00A739EA">
        <w:rPr>
          <w:rFonts w:ascii="Times New Roman" w:hAnsi="Times New Roman"/>
        </w:rPr>
        <w:tab/>
      </w:r>
      <w:r w:rsidR="00321F28" w:rsidRPr="00A739EA">
        <w:rPr>
          <w:rFonts w:ascii="Times New Roman" w:hAnsi="Times New Roman"/>
        </w:rPr>
        <w:t>Provisional tax and contribution is imposed and is payable, in accordance with the provisions of the Assessment Act, in respect of the income of the year of income ending on the thirtieth day of June, One thousand nine hundred and fifty-one.</w:t>
      </w:r>
    </w:p>
    <w:p w:rsidR="00321F28" w:rsidRPr="00A739EA" w:rsidRDefault="00C05E13" w:rsidP="00A739EA">
      <w:pPr>
        <w:spacing w:after="0" w:line="240" w:lineRule="auto"/>
        <w:jc w:val="center"/>
        <w:rPr>
          <w:rFonts w:ascii="Times New Roman" w:hAnsi="Times New Roman"/>
          <w:sz w:val="24"/>
        </w:rPr>
      </w:pPr>
      <w:r w:rsidRPr="00A739EA">
        <w:rPr>
          <w:rFonts w:ascii="Times New Roman" w:hAnsi="Times New Roman"/>
        </w:rPr>
        <w:br w:type="page"/>
      </w:r>
      <w:r w:rsidR="00321F28" w:rsidRPr="00A739EA">
        <w:rPr>
          <w:rFonts w:ascii="Times New Roman" w:hAnsi="Times New Roman"/>
          <w:sz w:val="24"/>
        </w:rPr>
        <w:lastRenderedPageBreak/>
        <w:t>THE SCHEDULES.</w:t>
      </w:r>
    </w:p>
    <w:p w:rsidR="00647DB0" w:rsidRPr="00A739EA" w:rsidRDefault="00647DB0" w:rsidP="00A739EA">
      <w:pPr>
        <w:pBdr>
          <w:top w:val="single" w:sz="4" w:space="1" w:color="auto"/>
        </w:pBdr>
        <w:spacing w:before="200" w:after="0" w:line="240" w:lineRule="auto"/>
        <w:ind w:left="4176" w:right="4176"/>
        <w:jc w:val="center"/>
        <w:rPr>
          <w:rFonts w:ascii="Times New Roman" w:hAnsi="Times New Roman"/>
        </w:rPr>
      </w:pPr>
    </w:p>
    <w:p w:rsidR="00321F28" w:rsidRPr="00247506" w:rsidRDefault="00321F28" w:rsidP="00A739EA">
      <w:pPr>
        <w:tabs>
          <w:tab w:val="left" w:pos="8100"/>
        </w:tabs>
        <w:spacing w:after="60" w:line="240" w:lineRule="auto"/>
        <w:ind w:firstLine="3514"/>
        <w:jc w:val="center"/>
        <w:rPr>
          <w:rFonts w:ascii="Times New Roman" w:hAnsi="Times New Roman"/>
          <w:sz w:val="20"/>
          <w:szCs w:val="20"/>
        </w:rPr>
      </w:pPr>
      <w:r w:rsidRPr="00CA4D6F">
        <w:rPr>
          <w:rFonts w:ascii="Times New Roman" w:hAnsi="Times New Roman"/>
        </w:rPr>
        <w:t>FIRST SCHEDULE.</w:t>
      </w:r>
      <w:r w:rsidR="00911AF2" w:rsidRPr="00CA4D6F">
        <w:rPr>
          <w:rFonts w:ascii="Times New Roman" w:hAnsi="Times New Roman"/>
        </w:rPr>
        <w:tab/>
      </w:r>
      <w:bookmarkStart w:id="0" w:name="_GoBack"/>
      <w:r w:rsidR="00B71C19" w:rsidRPr="00247506">
        <w:rPr>
          <w:rFonts w:ascii="Times New Roman" w:hAnsi="Times New Roman"/>
          <w:sz w:val="20"/>
          <w:szCs w:val="20"/>
        </w:rPr>
        <w:t>S.</w:t>
      </w:r>
      <w:r w:rsidR="00152005" w:rsidRPr="00247506">
        <w:rPr>
          <w:rFonts w:ascii="Times New Roman" w:hAnsi="Times New Roman"/>
          <w:sz w:val="20"/>
          <w:szCs w:val="20"/>
        </w:rPr>
        <w:t xml:space="preserve"> </w:t>
      </w:r>
      <w:r w:rsidR="00B71C19" w:rsidRPr="00247506">
        <w:rPr>
          <w:rFonts w:ascii="Times New Roman" w:hAnsi="Times New Roman"/>
          <w:sz w:val="20"/>
          <w:szCs w:val="20"/>
        </w:rPr>
        <w:t>6</w:t>
      </w:r>
      <w:r w:rsidR="00152005" w:rsidRPr="00247506">
        <w:rPr>
          <w:rFonts w:ascii="Times New Roman" w:hAnsi="Times New Roman"/>
          <w:sz w:val="20"/>
          <w:szCs w:val="20"/>
        </w:rPr>
        <w:t xml:space="preserve"> </w:t>
      </w:r>
      <w:r w:rsidR="00B71C19" w:rsidRPr="00247506">
        <w:rPr>
          <w:rFonts w:ascii="Times New Roman" w:hAnsi="Times New Roman"/>
          <w:sz w:val="20"/>
          <w:szCs w:val="20"/>
        </w:rPr>
        <w:t>(1).</w:t>
      </w:r>
    </w:p>
    <w:bookmarkEnd w:id="0"/>
    <w:p w:rsidR="00321F28" w:rsidRPr="00A739EA" w:rsidRDefault="00321F28" w:rsidP="00A739EA">
      <w:pPr>
        <w:spacing w:after="60" w:line="240" w:lineRule="auto"/>
        <w:jc w:val="center"/>
        <w:rPr>
          <w:rFonts w:ascii="Times New Roman" w:hAnsi="Times New Roman"/>
          <w:smallCaps/>
        </w:rPr>
      </w:pPr>
      <w:r w:rsidRPr="00A739EA">
        <w:rPr>
          <w:rFonts w:ascii="Times New Roman" w:hAnsi="Times New Roman"/>
          <w:smallCaps/>
        </w:rPr>
        <w:t>Basic Rates of Tax and Contribution.</w:t>
      </w:r>
    </w:p>
    <w:p w:rsidR="00321F28" w:rsidRPr="00A739EA" w:rsidRDefault="00321F28" w:rsidP="00A739EA">
      <w:pPr>
        <w:spacing w:after="120" w:line="240" w:lineRule="auto"/>
        <w:ind w:firstLine="432"/>
        <w:jc w:val="both"/>
        <w:rPr>
          <w:rFonts w:ascii="Times New Roman" w:hAnsi="Times New Roman"/>
        </w:rPr>
      </w:pPr>
      <w:r w:rsidRPr="00A739EA">
        <w:rPr>
          <w:rFonts w:ascii="Times New Roman" w:hAnsi="Times New Roman"/>
        </w:rPr>
        <w:t>The rate of income tax and social services contribution for every £1 of each part of the taxable income specified in the first column of the following table is the rate set out in the second column of that table opposite to the reference to that part of the taxable income:—</w:t>
      </w:r>
    </w:p>
    <w:tbl>
      <w:tblPr>
        <w:tblW w:w="5000" w:type="pct"/>
        <w:tblCellMar>
          <w:left w:w="40" w:type="dxa"/>
          <w:right w:w="40" w:type="dxa"/>
        </w:tblCellMar>
        <w:tblLook w:val="0000" w:firstRow="0" w:lastRow="0" w:firstColumn="0" w:lastColumn="0" w:noHBand="0" w:noVBand="0"/>
      </w:tblPr>
      <w:tblGrid>
        <w:gridCol w:w="7420"/>
        <w:gridCol w:w="1689"/>
      </w:tblGrid>
      <w:tr w:rsidR="00321F28" w:rsidRPr="00A739EA" w:rsidTr="00152005">
        <w:trPr>
          <w:trHeight w:val="426"/>
        </w:trPr>
        <w:tc>
          <w:tcPr>
            <w:tcW w:w="4073" w:type="pct"/>
            <w:tcBorders>
              <w:top w:val="single" w:sz="6" w:space="0" w:color="auto"/>
              <w:right w:val="single" w:sz="6" w:space="0" w:color="auto"/>
            </w:tcBorders>
            <w:vAlign w:val="center"/>
          </w:tcPr>
          <w:p w:rsidR="00321F28" w:rsidRPr="00A739EA" w:rsidRDefault="00321F28" w:rsidP="00CA4D6F">
            <w:pPr>
              <w:spacing w:before="60" w:after="60" w:line="240" w:lineRule="auto"/>
              <w:jc w:val="center"/>
              <w:rPr>
                <w:rFonts w:ascii="Times New Roman" w:hAnsi="Times New Roman"/>
                <w:smallCaps/>
              </w:rPr>
            </w:pPr>
            <w:r w:rsidRPr="00A739EA">
              <w:rPr>
                <w:rFonts w:ascii="Times New Roman" w:hAnsi="Times New Roman"/>
                <w:smallCaps/>
              </w:rPr>
              <w:t>First Column.</w:t>
            </w:r>
          </w:p>
        </w:tc>
        <w:tc>
          <w:tcPr>
            <w:tcW w:w="927" w:type="pct"/>
            <w:tcBorders>
              <w:top w:val="single" w:sz="6" w:space="0" w:color="auto"/>
              <w:left w:val="single" w:sz="6" w:space="0" w:color="auto"/>
            </w:tcBorders>
            <w:vAlign w:val="center"/>
          </w:tcPr>
          <w:p w:rsidR="00321F28" w:rsidRPr="00A739EA" w:rsidRDefault="00321F28" w:rsidP="00CA4D6F">
            <w:pPr>
              <w:spacing w:before="60" w:after="60" w:line="240" w:lineRule="auto"/>
              <w:jc w:val="center"/>
              <w:rPr>
                <w:rFonts w:ascii="Times New Roman" w:hAnsi="Times New Roman"/>
                <w:smallCaps/>
              </w:rPr>
            </w:pPr>
            <w:r w:rsidRPr="00A739EA">
              <w:rPr>
                <w:rFonts w:ascii="Times New Roman" w:hAnsi="Times New Roman"/>
                <w:smallCaps/>
              </w:rPr>
              <w:t>Second Column.</w:t>
            </w:r>
          </w:p>
        </w:tc>
      </w:tr>
      <w:tr w:rsidR="00321F28" w:rsidRPr="00A739EA" w:rsidTr="00152005">
        <w:trPr>
          <w:trHeight w:val="20"/>
        </w:trPr>
        <w:tc>
          <w:tcPr>
            <w:tcW w:w="4073" w:type="pct"/>
            <w:tcBorders>
              <w:bottom w:val="single" w:sz="6" w:space="0" w:color="auto"/>
              <w:right w:val="single" w:sz="6" w:space="0" w:color="auto"/>
            </w:tcBorders>
            <w:vAlign w:val="center"/>
          </w:tcPr>
          <w:p w:rsidR="00321F28" w:rsidRPr="00A739EA" w:rsidRDefault="00321F28" w:rsidP="00CA4D6F">
            <w:pPr>
              <w:spacing w:before="60" w:after="60" w:line="240" w:lineRule="auto"/>
              <w:jc w:val="center"/>
              <w:rPr>
                <w:rFonts w:ascii="Times New Roman" w:hAnsi="Times New Roman"/>
              </w:rPr>
            </w:pPr>
            <w:r w:rsidRPr="00A739EA">
              <w:rPr>
                <w:rFonts w:ascii="Times New Roman" w:hAnsi="Times New Roman"/>
              </w:rPr>
              <w:t>Part</w:t>
            </w:r>
            <w:r w:rsidR="00152005" w:rsidRPr="00A739EA">
              <w:rPr>
                <w:rFonts w:ascii="Times New Roman" w:hAnsi="Times New Roman"/>
              </w:rPr>
              <w:t>s</w:t>
            </w:r>
            <w:r w:rsidRPr="00A739EA">
              <w:rPr>
                <w:rFonts w:ascii="Times New Roman" w:hAnsi="Times New Roman"/>
              </w:rPr>
              <w:t xml:space="preserve"> of Taxable Income.</w:t>
            </w:r>
          </w:p>
        </w:tc>
        <w:tc>
          <w:tcPr>
            <w:tcW w:w="927" w:type="pct"/>
            <w:tcBorders>
              <w:left w:val="single" w:sz="6" w:space="0" w:color="auto"/>
              <w:bottom w:val="single" w:sz="6" w:space="0" w:color="auto"/>
            </w:tcBorders>
            <w:vAlign w:val="center"/>
          </w:tcPr>
          <w:p w:rsidR="00321F28" w:rsidRPr="00A739EA" w:rsidRDefault="00321F28" w:rsidP="00CA4D6F">
            <w:pPr>
              <w:spacing w:before="60" w:after="60" w:line="240" w:lineRule="auto"/>
              <w:jc w:val="center"/>
              <w:rPr>
                <w:rFonts w:ascii="Times New Roman" w:hAnsi="Times New Roman"/>
              </w:rPr>
            </w:pPr>
            <w:r w:rsidRPr="00A739EA">
              <w:rPr>
                <w:rFonts w:ascii="Times New Roman" w:hAnsi="Times New Roman"/>
              </w:rPr>
              <w:t>Rates.</w:t>
            </w:r>
          </w:p>
        </w:tc>
      </w:tr>
      <w:tr w:rsidR="00321F28" w:rsidRPr="00A739EA" w:rsidTr="00152005">
        <w:trPr>
          <w:trHeight w:val="20"/>
        </w:trPr>
        <w:tc>
          <w:tcPr>
            <w:tcW w:w="4073" w:type="pct"/>
            <w:tcBorders>
              <w:top w:val="single" w:sz="6" w:space="0" w:color="auto"/>
              <w:right w:val="single" w:sz="6" w:space="0" w:color="auto"/>
            </w:tcBorders>
          </w:tcPr>
          <w:p w:rsidR="00321F28" w:rsidRPr="00A739EA" w:rsidRDefault="00321F28" w:rsidP="00A739EA">
            <w:pPr>
              <w:spacing w:after="0" w:line="240" w:lineRule="auto"/>
              <w:jc w:val="both"/>
              <w:rPr>
                <w:rFonts w:ascii="Times New Roman" w:hAnsi="Times New Roman"/>
              </w:rPr>
            </w:pPr>
            <w:r w:rsidRPr="00A739EA">
              <w:rPr>
                <w:rFonts w:ascii="Times New Roman" w:hAnsi="Times New Roman"/>
              </w:rPr>
              <w:t>The part of the taxable income which—</w:t>
            </w:r>
          </w:p>
        </w:tc>
        <w:tc>
          <w:tcPr>
            <w:tcW w:w="927" w:type="pct"/>
            <w:tcBorders>
              <w:top w:val="single" w:sz="6" w:space="0" w:color="auto"/>
              <w:left w:val="single" w:sz="6" w:space="0" w:color="auto"/>
            </w:tcBorders>
          </w:tcPr>
          <w:p w:rsidR="00321F28" w:rsidRPr="00A739EA" w:rsidRDefault="00321F28" w:rsidP="00A739EA">
            <w:pPr>
              <w:spacing w:after="0" w:line="240" w:lineRule="auto"/>
              <w:ind w:right="432"/>
              <w:jc w:val="right"/>
              <w:rPr>
                <w:rFonts w:ascii="Times New Roman" w:hAnsi="Times New Roman"/>
              </w:rPr>
            </w:pP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 xml:space="preserve">does not exceed £100 </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One penny</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£100 but does not exceed £150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6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£150 but does not exceed £200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11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£200 but does not exceed £250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16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£250 but does not exceed £300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21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£300 but does not exceed £400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26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£400 but does not exceed £500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32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£500 but does not exceed £600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38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£600 but does not exceed £700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44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£700 but does not exceed £800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48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£800 but does not exceed £900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52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£900 but does not exceed £1,000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56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£1,000 but does not exceed £1,200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64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£1,200 but does not exceed £1,400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72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£1,400 but does not exceed £1,600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80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£1,600 but does not exceed £1,800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88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£1,800 but does not exceed £2,000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96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£2,000 but does not exceed £2,400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104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£2,400 but does not exceed £2,800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112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£2,800 but does not exceed £3,200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120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£3,200 but does not exceed £3,600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128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£3,600 but does not exceed £4,000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136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£4,000 but does not exceed £4,400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144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£4,400 but does not exceed £5,000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152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£5,000 but does not exceed £6,000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160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£6,000 but does not exceed £8,000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168 pence.</w:t>
            </w:r>
          </w:p>
        </w:tc>
      </w:tr>
      <w:tr w:rsidR="00321F28" w:rsidRPr="00A739EA" w:rsidTr="00152005">
        <w:trPr>
          <w:trHeight w:val="20"/>
        </w:trPr>
        <w:tc>
          <w:tcPr>
            <w:tcW w:w="4073" w:type="pct"/>
            <w:tcBorders>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£8,000 but does not exceed £10,000</w:t>
            </w:r>
            <w:r w:rsidR="00B47377" w:rsidRPr="00A739EA">
              <w:rPr>
                <w:rFonts w:ascii="Times New Roman" w:hAnsi="Times New Roman"/>
              </w:rPr>
              <w:tab/>
            </w:r>
          </w:p>
        </w:tc>
        <w:tc>
          <w:tcPr>
            <w:tcW w:w="927" w:type="pct"/>
            <w:tcBorders>
              <w:left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176 pence</w:t>
            </w:r>
          </w:p>
        </w:tc>
      </w:tr>
      <w:tr w:rsidR="00321F28" w:rsidRPr="00A739EA" w:rsidTr="00152005">
        <w:trPr>
          <w:trHeight w:val="20"/>
        </w:trPr>
        <w:tc>
          <w:tcPr>
            <w:tcW w:w="4073" w:type="pct"/>
            <w:tcBorders>
              <w:bottom w:val="single" w:sz="6" w:space="0" w:color="auto"/>
              <w:right w:val="single" w:sz="6" w:space="0" w:color="auto"/>
            </w:tcBorders>
          </w:tcPr>
          <w:p w:rsidR="00321F28" w:rsidRPr="00A739EA" w:rsidRDefault="00321F28" w:rsidP="00A739EA">
            <w:pPr>
              <w:tabs>
                <w:tab w:val="right" w:leader="dot" w:pos="7200"/>
              </w:tabs>
              <w:spacing w:after="0" w:line="240" w:lineRule="auto"/>
              <w:ind w:left="230"/>
              <w:jc w:val="both"/>
              <w:rPr>
                <w:rFonts w:ascii="Times New Roman" w:hAnsi="Times New Roman"/>
              </w:rPr>
            </w:pPr>
            <w:r w:rsidRPr="00A739EA">
              <w:rPr>
                <w:rFonts w:ascii="Times New Roman" w:hAnsi="Times New Roman"/>
              </w:rPr>
              <w:t>exceeds £10,000</w:t>
            </w:r>
            <w:r w:rsidR="00062877" w:rsidRPr="00A739EA">
              <w:rPr>
                <w:rFonts w:ascii="Times New Roman" w:hAnsi="Times New Roman"/>
              </w:rPr>
              <w:tab/>
            </w:r>
          </w:p>
        </w:tc>
        <w:tc>
          <w:tcPr>
            <w:tcW w:w="927" w:type="pct"/>
            <w:tcBorders>
              <w:left w:val="single" w:sz="6" w:space="0" w:color="auto"/>
              <w:bottom w:val="single" w:sz="6" w:space="0" w:color="auto"/>
            </w:tcBorders>
          </w:tcPr>
          <w:p w:rsidR="00321F28" w:rsidRPr="00A739EA" w:rsidRDefault="00321F28" w:rsidP="00A739EA">
            <w:pPr>
              <w:spacing w:after="0" w:line="240" w:lineRule="auto"/>
              <w:ind w:left="144"/>
              <w:rPr>
                <w:rFonts w:ascii="Times New Roman" w:hAnsi="Times New Roman"/>
              </w:rPr>
            </w:pPr>
            <w:r w:rsidRPr="00A739EA">
              <w:rPr>
                <w:rFonts w:ascii="Times New Roman" w:hAnsi="Times New Roman"/>
              </w:rPr>
              <w:t>180 pence</w:t>
            </w:r>
          </w:p>
        </w:tc>
      </w:tr>
    </w:tbl>
    <w:p w:rsidR="00B2188F" w:rsidRPr="00A739EA" w:rsidRDefault="00B2188F" w:rsidP="00A739EA">
      <w:pPr>
        <w:pBdr>
          <w:top w:val="single" w:sz="4" w:space="1" w:color="auto"/>
        </w:pBdr>
        <w:spacing w:before="240" w:after="0" w:line="240" w:lineRule="auto"/>
        <w:ind w:left="4032" w:right="4032"/>
        <w:jc w:val="center"/>
        <w:rPr>
          <w:rFonts w:ascii="Times New Roman" w:hAnsi="Times New Roman"/>
        </w:rPr>
      </w:pPr>
    </w:p>
    <w:p w:rsidR="00321F28" w:rsidRPr="00A739EA" w:rsidRDefault="00321F28" w:rsidP="00A739EA">
      <w:pPr>
        <w:spacing w:after="0" w:line="240" w:lineRule="auto"/>
        <w:jc w:val="center"/>
        <w:rPr>
          <w:rFonts w:ascii="Times New Roman" w:hAnsi="Times New Roman"/>
        </w:rPr>
      </w:pPr>
      <w:r w:rsidRPr="00A739EA">
        <w:rPr>
          <w:rFonts w:ascii="Times New Roman" w:hAnsi="Times New Roman"/>
        </w:rPr>
        <w:t>SECOND SCHEDULE.</w:t>
      </w:r>
    </w:p>
    <w:p w:rsidR="00321F28" w:rsidRPr="00247506" w:rsidRDefault="00321F28" w:rsidP="00A739EA">
      <w:pPr>
        <w:spacing w:after="0" w:line="240" w:lineRule="auto"/>
        <w:jc w:val="right"/>
        <w:rPr>
          <w:rFonts w:ascii="Times New Roman" w:hAnsi="Times New Roman"/>
          <w:sz w:val="20"/>
          <w:szCs w:val="20"/>
        </w:rPr>
      </w:pPr>
      <w:r w:rsidRPr="00247506">
        <w:rPr>
          <w:rFonts w:ascii="Times New Roman" w:hAnsi="Times New Roman"/>
          <w:sz w:val="20"/>
          <w:szCs w:val="20"/>
        </w:rPr>
        <w:t>S. 6 (2).</w:t>
      </w:r>
    </w:p>
    <w:p w:rsidR="005C342C" w:rsidRPr="00A739EA" w:rsidRDefault="00321F28" w:rsidP="00A739EA">
      <w:pPr>
        <w:spacing w:after="60" w:line="240" w:lineRule="auto"/>
        <w:ind w:firstLine="432"/>
        <w:jc w:val="center"/>
        <w:rPr>
          <w:rFonts w:ascii="Times New Roman" w:hAnsi="Times New Roman"/>
          <w:smallCaps/>
        </w:rPr>
      </w:pPr>
      <w:r w:rsidRPr="00A739EA">
        <w:rPr>
          <w:rFonts w:ascii="Times New Roman" w:hAnsi="Times New Roman"/>
          <w:smallCaps/>
        </w:rPr>
        <w:t>Rate of Tax and Contribution by Reference to an Average Income.</w:t>
      </w:r>
    </w:p>
    <w:p w:rsidR="00321F28" w:rsidRPr="00A739EA" w:rsidRDefault="00321F28" w:rsidP="00A739EA">
      <w:pPr>
        <w:spacing w:after="0" w:line="240" w:lineRule="auto"/>
        <w:ind w:firstLine="432"/>
        <w:jc w:val="both"/>
        <w:rPr>
          <w:rFonts w:ascii="Times New Roman" w:hAnsi="Times New Roman"/>
        </w:rPr>
      </w:pPr>
      <w:r w:rsidRPr="00A739EA">
        <w:rPr>
          <w:rFonts w:ascii="Times New Roman" w:hAnsi="Times New Roman"/>
        </w:rPr>
        <w:t>For every £1 of</w:t>
      </w:r>
      <w:r w:rsidR="005C3BA5" w:rsidRPr="00A739EA">
        <w:rPr>
          <w:rFonts w:ascii="Times New Roman" w:hAnsi="Times New Roman"/>
        </w:rPr>
        <w:t xml:space="preserve"> </w:t>
      </w:r>
      <w:r w:rsidRPr="00A739EA">
        <w:rPr>
          <w:rFonts w:ascii="Times New Roman" w:hAnsi="Times New Roman"/>
        </w:rPr>
        <w:t>the taxable income derived by a taxpayer to whose income Division 16 of Part III. of the Assessment Act applies, the rate of income tax and social services contribution is the rate ascertained by applying the rates set forth in the First Schedule to a taxable income equal to his average income and dividing the resultant amount by that average income.</w:t>
      </w:r>
    </w:p>
    <w:p w:rsidR="002A702E" w:rsidRPr="00A739EA" w:rsidRDefault="002A702E" w:rsidP="00A739EA">
      <w:pPr>
        <w:pBdr>
          <w:top w:val="single" w:sz="4" w:space="1" w:color="auto"/>
        </w:pBdr>
        <w:spacing w:before="120" w:after="0" w:line="240" w:lineRule="auto"/>
        <w:ind w:left="4032" w:right="4032"/>
        <w:jc w:val="center"/>
        <w:rPr>
          <w:rFonts w:ascii="Times New Roman" w:hAnsi="Times New Roman"/>
        </w:rPr>
      </w:pPr>
    </w:p>
    <w:p w:rsidR="00321F28" w:rsidRPr="00A739EA" w:rsidRDefault="00321F28" w:rsidP="00247506">
      <w:pPr>
        <w:keepNext/>
        <w:spacing w:after="0" w:line="240" w:lineRule="auto"/>
        <w:jc w:val="center"/>
        <w:rPr>
          <w:rFonts w:ascii="Times New Roman" w:hAnsi="Times New Roman"/>
        </w:rPr>
      </w:pPr>
      <w:r w:rsidRPr="00A739EA">
        <w:rPr>
          <w:rFonts w:ascii="Times New Roman" w:hAnsi="Times New Roman"/>
        </w:rPr>
        <w:lastRenderedPageBreak/>
        <w:t>THIRD SCHEDULE.</w:t>
      </w:r>
    </w:p>
    <w:p w:rsidR="00321F28" w:rsidRPr="00247506" w:rsidRDefault="00321F28" w:rsidP="00247506">
      <w:pPr>
        <w:keepNext/>
        <w:spacing w:after="0" w:line="240" w:lineRule="auto"/>
        <w:jc w:val="right"/>
        <w:rPr>
          <w:rFonts w:ascii="Times New Roman" w:hAnsi="Times New Roman"/>
          <w:sz w:val="20"/>
          <w:szCs w:val="20"/>
        </w:rPr>
      </w:pPr>
      <w:r w:rsidRPr="00247506">
        <w:rPr>
          <w:rFonts w:ascii="Times New Roman" w:hAnsi="Times New Roman"/>
          <w:sz w:val="20"/>
          <w:szCs w:val="20"/>
        </w:rPr>
        <w:t>S.</w:t>
      </w:r>
      <w:r w:rsidR="00B56509" w:rsidRPr="00247506">
        <w:rPr>
          <w:rFonts w:ascii="Times New Roman" w:hAnsi="Times New Roman"/>
          <w:sz w:val="20"/>
          <w:szCs w:val="20"/>
        </w:rPr>
        <w:t xml:space="preserve"> </w:t>
      </w:r>
      <w:r w:rsidRPr="00247506">
        <w:rPr>
          <w:rFonts w:ascii="Times New Roman" w:hAnsi="Times New Roman"/>
          <w:sz w:val="20"/>
          <w:szCs w:val="20"/>
        </w:rPr>
        <w:t>6(3).</w:t>
      </w:r>
    </w:p>
    <w:p w:rsidR="00E93C44" w:rsidRPr="00A739EA" w:rsidRDefault="00321F28" w:rsidP="00A739EA">
      <w:pPr>
        <w:spacing w:after="0" w:line="240" w:lineRule="auto"/>
        <w:jc w:val="center"/>
        <w:rPr>
          <w:rFonts w:ascii="Times New Roman" w:hAnsi="Times New Roman"/>
          <w:smallCaps/>
        </w:rPr>
      </w:pPr>
      <w:r w:rsidRPr="00A739EA">
        <w:rPr>
          <w:rFonts w:ascii="Times New Roman" w:hAnsi="Times New Roman"/>
          <w:smallCaps/>
        </w:rPr>
        <w:t>Rate of Tax and Contribution by Reference to a Notional Income.</w:t>
      </w:r>
    </w:p>
    <w:p w:rsidR="00321F28" w:rsidRPr="00A739EA" w:rsidRDefault="00321F28" w:rsidP="008C7C13">
      <w:pPr>
        <w:spacing w:after="240" w:line="240" w:lineRule="auto"/>
        <w:ind w:firstLine="432"/>
        <w:jc w:val="both"/>
        <w:rPr>
          <w:rFonts w:ascii="Times New Roman" w:hAnsi="Times New Roman"/>
        </w:rPr>
      </w:pPr>
      <w:r w:rsidRPr="00A739EA">
        <w:rPr>
          <w:rFonts w:ascii="Times New Roman" w:hAnsi="Times New Roman"/>
        </w:rPr>
        <w:t xml:space="preserve">For every £1 of the taxable income of a taxpayer deriving a notional income, as specified by sub-section (1.) of section eighty-six of the Assessment Act, </w:t>
      </w:r>
      <w:r w:rsidR="00AB3250" w:rsidRPr="00A739EA">
        <w:rPr>
          <w:rFonts w:ascii="Times New Roman" w:hAnsi="Times New Roman"/>
        </w:rPr>
        <w:t>the</w:t>
      </w:r>
      <w:r w:rsidR="00AB3250" w:rsidRPr="00A739EA">
        <w:rPr>
          <w:rFonts w:ascii="Times New Roman" w:hAnsi="Times New Roman"/>
          <w:i/>
        </w:rPr>
        <w:t xml:space="preserve"> </w:t>
      </w:r>
      <w:r w:rsidRPr="00A739EA">
        <w:rPr>
          <w:rFonts w:ascii="Times New Roman" w:hAnsi="Times New Roman"/>
        </w:rPr>
        <w:t>rate of income tax and social services contribution is the rate ascertained by dividing the tax and contribution which would be payable under the First Schedule upon a taxable income equal to his notional income by that notional income.</w:t>
      </w:r>
    </w:p>
    <w:p w:rsidR="00262449" w:rsidRPr="00A739EA" w:rsidRDefault="00262449" w:rsidP="00A739EA">
      <w:pPr>
        <w:pBdr>
          <w:top w:val="single" w:sz="4" w:space="1" w:color="auto"/>
        </w:pBdr>
        <w:spacing w:before="120" w:after="0" w:line="240" w:lineRule="auto"/>
        <w:ind w:left="3744" w:right="3744"/>
        <w:jc w:val="center"/>
        <w:rPr>
          <w:rFonts w:ascii="Times New Roman" w:hAnsi="Times New Roman"/>
        </w:rPr>
      </w:pPr>
    </w:p>
    <w:p w:rsidR="001558B3" w:rsidRPr="00A739EA" w:rsidRDefault="001558B3" w:rsidP="00A739EA">
      <w:pPr>
        <w:spacing w:after="0" w:line="240" w:lineRule="auto"/>
        <w:rPr>
          <w:rFonts w:ascii="Times New Roman" w:hAnsi="Times New Roman"/>
        </w:rPr>
      </w:pPr>
      <w:r w:rsidRPr="00A739EA">
        <w:rPr>
          <w:rFonts w:ascii="Times New Roman" w:hAnsi="Times New Roman"/>
        </w:rPr>
        <w:br w:type="page"/>
      </w:r>
    </w:p>
    <w:p w:rsidR="001558B3" w:rsidRPr="00A739EA" w:rsidRDefault="001558B3" w:rsidP="00A739EA">
      <w:pPr>
        <w:spacing w:after="60" w:line="240" w:lineRule="auto"/>
        <w:jc w:val="center"/>
        <w:rPr>
          <w:rFonts w:ascii="Times New Roman" w:hAnsi="Times New Roman"/>
        </w:rPr>
      </w:pPr>
      <w:r w:rsidRPr="00A739EA">
        <w:rPr>
          <w:rFonts w:ascii="Times New Roman" w:hAnsi="Times New Roman"/>
          <w:smallCaps/>
        </w:rPr>
        <w:lastRenderedPageBreak/>
        <w:t>The Schedules</w:t>
      </w:r>
      <w:r w:rsidRPr="00A739EA">
        <w:rPr>
          <w:rFonts w:ascii="Times New Roman" w:hAnsi="Times New Roman"/>
        </w:rPr>
        <w:t>—</w:t>
      </w:r>
      <w:r w:rsidRPr="00A739EA">
        <w:rPr>
          <w:rFonts w:ascii="Times New Roman" w:hAnsi="Times New Roman"/>
          <w:i/>
        </w:rPr>
        <w:t>continued.</w:t>
      </w:r>
    </w:p>
    <w:p w:rsidR="001558B3" w:rsidRPr="00A739EA" w:rsidRDefault="0055694C" w:rsidP="00A739EA">
      <w:pPr>
        <w:tabs>
          <w:tab w:val="left" w:pos="3510"/>
        </w:tabs>
        <w:spacing w:after="60" w:line="240" w:lineRule="auto"/>
        <w:jc w:val="both"/>
        <w:rPr>
          <w:rFonts w:ascii="Times New Roman" w:hAnsi="Times New Roman"/>
        </w:rPr>
      </w:pPr>
      <w:r w:rsidRPr="00247506">
        <w:rPr>
          <w:rFonts w:ascii="Times New Roman" w:hAnsi="Times New Roman"/>
          <w:sz w:val="20"/>
          <w:szCs w:val="20"/>
        </w:rPr>
        <w:t>S. 6 (4).</w:t>
      </w:r>
      <w:r w:rsidR="002904AC" w:rsidRPr="00A739EA">
        <w:rPr>
          <w:rFonts w:ascii="Times New Roman" w:hAnsi="Times New Roman"/>
        </w:rPr>
        <w:tab/>
      </w:r>
      <w:r w:rsidR="001558B3" w:rsidRPr="00A739EA">
        <w:rPr>
          <w:rFonts w:ascii="Times New Roman" w:hAnsi="Times New Roman"/>
        </w:rPr>
        <w:t>FOURTH SCHEDULE.</w:t>
      </w:r>
    </w:p>
    <w:p w:rsidR="001558B3" w:rsidRPr="00A739EA" w:rsidRDefault="001558B3" w:rsidP="00A739EA">
      <w:pPr>
        <w:spacing w:after="60" w:line="240" w:lineRule="auto"/>
        <w:jc w:val="center"/>
        <w:rPr>
          <w:rFonts w:ascii="Times New Roman" w:hAnsi="Times New Roman"/>
          <w:smallCaps/>
        </w:rPr>
      </w:pPr>
      <w:r w:rsidRPr="00A739EA">
        <w:rPr>
          <w:rFonts w:ascii="Times New Roman" w:hAnsi="Times New Roman"/>
          <w:smallCaps/>
        </w:rPr>
        <w:t>Rates of tax and Contribution payable by a trustee.</w:t>
      </w:r>
    </w:p>
    <w:p w:rsidR="001558B3" w:rsidRPr="00A739EA" w:rsidRDefault="001558B3" w:rsidP="00A739EA">
      <w:pPr>
        <w:spacing w:after="0" w:line="240" w:lineRule="auto"/>
        <w:ind w:firstLine="432"/>
        <w:jc w:val="both"/>
        <w:rPr>
          <w:rFonts w:ascii="Times New Roman" w:hAnsi="Times New Roman"/>
        </w:rPr>
      </w:pPr>
      <w:r w:rsidRPr="00A739EA">
        <w:rPr>
          <w:rFonts w:ascii="Times New Roman" w:hAnsi="Times New Roman"/>
        </w:rPr>
        <w:t>For every £1 of the taxable income in respect of which a trustee is liable, in pursuance of either section ninety-eight or section ninety-nine of the Assessment Act, to be assessed and to pay tax and contribution, the rate of income tax and social services contribution is the rate which would be payable under the First, Second or Third Schedule, as the case requires, if one individual were liable to be assessed and to pay tax and contribution on that taxable income.</w:t>
      </w:r>
    </w:p>
    <w:p w:rsidR="00331E04" w:rsidRPr="00A739EA" w:rsidRDefault="00331E04" w:rsidP="00A739EA">
      <w:pPr>
        <w:pBdr>
          <w:top w:val="single" w:sz="4" w:space="1" w:color="auto"/>
        </w:pBdr>
        <w:spacing w:before="240" w:after="0" w:line="240" w:lineRule="auto"/>
        <w:ind w:left="3888" w:right="3888"/>
        <w:jc w:val="center"/>
        <w:rPr>
          <w:rFonts w:ascii="Times New Roman" w:hAnsi="Times New Roman"/>
        </w:rPr>
      </w:pPr>
    </w:p>
    <w:p w:rsidR="001558B3" w:rsidRPr="00A739EA" w:rsidRDefault="008C7C13" w:rsidP="00A739EA">
      <w:pPr>
        <w:tabs>
          <w:tab w:val="left" w:pos="3600"/>
        </w:tabs>
        <w:spacing w:after="60" w:line="240" w:lineRule="auto"/>
        <w:jc w:val="both"/>
        <w:rPr>
          <w:rFonts w:ascii="Times New Roman" w:hAnsi="Times New Roman"/>
        </w:rPr>
      </w:pPr>
      <w:r>
        <w:rPr>
          <w:rFonts w:ascii="Times New Roman" w:hAnsi="Times New Roman"/>
          <w:sz w:val="20"/>
        </w:rPr>
        <w:t>S</w:t>
      </w:r>
      <w:r w:rsidR="00103402" w:rsidRPr="00A739EA">
        <w:rPr>
          <w:rFonts w:ascii="Times New Roman" w:hAnsi="Times New Roman"/>
          <w:sz w:val="20"/>
        </w:rPr>
        <w:t>. 7 (1).</w:t>
      </w:r>
      <w:r w:rsidR="00103402" w:rsidRPr="00A739EA">
        <w:rPr>
          <w:rFonts w:ascii="Times New Roman" w:hAnsi="Times New Roman"/>
          <w:sz w:val="20"/>
        </w:rPr>
        <w:tab/>
      </w:r>
      <w:r w:rsidR="001558B3" w:rsidRPr="00A739EA">
        <w:rPr>
          <w:rFonts w:ascii="Times New Roman" w:hAnsi="Times New Roman"/>
        </w:rPr>
        <w:t>FIFTH SCHEDULE.</w:t>
      </w:r>
    </w:p>
    <w:p w:rsidR="00152005" w:rsidRPr="00A739EA" w:rsidRDefault="001558B3" w:rsidP="00A739EA">
      <w:pPr>
        <w:spacing w:after="60" w:line="240" w:lineRule="auto"/>
        <w:jc w:val="center"/>
        <w:rPr>
          <w:rFonts w:ascii="Times New Roman" w:hAnsi="Times New Roman"/>
          <w:smallCaps/>
        </w:rPr>
      </w:pPr>
      <w:r w:rsidRPr="00A739EA">
        <w:rPr>
          <w:rFonts w:ascii="Times New Roman" w:hAnsi="Times New Roman"/>
          <w:smallCaps/>
        </w:rPr>
        <w:t>Further Rates of Tax and Contribution in Respect of Taxable Income Derived from Property.</w:t>
      </w:r>
    </w:p>
    <w:p w:rsidR="001558B3" w:rsidRPr="00A739EA" w:rsidRDefault="001558B3" w:rsidP="00A739EA">
      <w:pPr>
        <w:spacing w:after="120" w:line="240" w:lineRule="auto"/>
        <w:ind w:firstLine="432"/>
        <w:jc w:val="both"/>
        <w:rPr>
          <w:rFonts w:ascii="Times New Roman" w:hAnsi="Times New Roman"/>
        </w:rPr>
      </w:pPr>
      <w:r w:rsidRPr="00A739EA">
        <w:rPr>
          <w:rFonts w:ascii="Times New Roman" w:hAnsi="Times New Roman"/>
        </w:rPr>
        <w:t>The further rate of income tax and social services contribution for every £1 of each part of the taxable income derived from property specified in the first column of the following table is the rate set out in the second column of that table opposite to the reference to that part of that taxable income:—</w:t>
      </w:r>
    </w:p>
    <w:tbl>
      <w:tblPr>
        <w:tblW w:w="5000" w:type="pct"/>
        <w:tblCellMar>
          <w:left w:w="40" w:type="dxa"/>
          <w:right w:w="40" w:type="dxa"/>
        </w:tblCellMar>
        <w:tblLook w:val="0000" w:firstRow="0" w:lastRow="0" w:firstColumn="0" w:lastColumn="0" w:noHBand="0" w:noVBand="0"/>
      </w:tblPr>
      <w:tblGrid>
        <w:gridCol w:w="7602"/>
        <w:gridCol w:w="1507"/>
      </w:tblGrid>
      <w:tr w:rsidR="001558B3" w:rsidRPr="00A739EA" w:rsidTr="00152005">
        <w:trPr>
          <w:trHeight w:val="20"/>
        </w:trPr>
        <w:tc>
          <w:tcPr>
            <w:tcW w:w="4173" w:type="pct"/>
            <w:tcBorders>
              <w:top w:val="single" w:sz="6" w:space="0" w:color="auto"/>
              <w:right w:val="single" w:sz="6" w:space="0" w:color="auto"/>
            </w:tcBorders>
            <w:vAlign w:val="center"/>
          </w:tcPr>
          <w:p w:rsidR="001558B3" w:rsidRPr="00A739EA" w:rsidRDefault="001558B3" w:rsidP="00A739EA">
            <w:pPr>
              <w:spacing w:after="0" w:line="240" w:lineRule="auto"/>
              <w:jc w:val="center"/>
              <w:rPr>
                <w:rFonts w:ascii="Times New Roman" w:hAnsi="Times New Roman"/>
                <w:smallCaps/>
              </w:rPr>
            </w:pPr>
            <w:r w:rsidRPr="00A739EA">
              <w:rPr>
                <w:rFonts w:ascii="Times New Roman" w:hAnsi="Times New Roman"/>
                <w:smallCaps/>
              </w:rPr>
              <w:t>First Column.</w:t>
            </w:r>
          </w:p>
        </w:tc>
        <w:tc>
          <w:tcPr>
            <w:tcW w:w="827" w:type="pct"/>
            <w:tcBorders>
              <w:top w:val="single" w:sz="6" w:space="0" w:color="auto"/>
              <w:left w:val="single" w:sz="6" w:space="0" w:color="auto"/>
            </w:tcBorders>
            <w:vAlign w:val="center"/>
          </w:tcPr>
          <w:p w:rsidR="001558B3" w:rsidRPr="00A739EA" w:rsidRDefault="001558B3" w:rsidP="00A739EA">
            <w:pPr>
              <w:spacing w:after="0" w:line="240" w:lineRule="auto"/>
              <w:jc w:val="center"/>
              <w:rPr>
                <w:rFonts w:ascii="Times New Roman" w:hAnsi="Times New Roman"/>
                <w:smallCaps/>
              </w:rPr>
            </w:pPr>
            <w:r w:rsidRPr="00A739EA">
              <w:rPr>
                <w:rFonts w:ascii="Times New Roman" w:hAnsi="Times New Roman"/>
                <w:smallCaps/>
              </w:rPr>
              <w:t>Second Column.</w:t>
            </w:r>
          </w:p>
        </w:tc>
      </w:tr>
      <w:tr w:rsidR="001558B3" w:rsidRPr="00A739EA" w:rsidTr="00152005">
        <w:trPr>
          <w:trHeight w:val="20"/>
        </w:trPr>
        <w:tc>
          <w:tcPr>
            <w:tcW w:w="4173" w:type="pct"/>
            <w:tcBorders>
              <w:bottom w:val="single" w:sz="6" w:space="0" w:color="auto"/>
              <w:right w:val="single" w:sz="6" w:space="0" w:color="auto"/>
            </w:tcBorders>
            <w:vAlign w:val="center"/>
          </w:tcPr>
          <w:p w:rsidR="001558B3" w:rsidRPr="00A739EA" w:rsidRDefault="001558B3" w:rsidP="00A739EA">
            <w:pPr>
              <w:spacing w:after="0" w:line="240" w:lineRule="auto"/>
              <w:jc w:val="center"/>
              <w:rPr>
                <w:rFonts w:ascii="Times New Roman" w:hAnsi="Times New Roman"/>
              </w:rPr>
            </w:pPr>
            <w:r w:rsidRPr="00A739EA">
              <w:rPr>
                <w:rFonts w:ascii="Times New Roman" w:hAnsi="Times New Roman"/>
              </w:rPr>
              <w:t>Parts of Taxable Income derived from Property.</w:t>
            </w:r>
          </w:p>
        </w:tc>
        <w:tc>
          <w:tcPr>
            <w:tcW w:w="827" w:type="pct"/>
            <w:tcBorders>
              <w:left w:val="single" w:sz="6" w:space="0" w:color="auto"/>
              <w:bottom w:val="single" w:sz="6" w:space="0" w:color="auto"/>
            </w:tcBorders>
            <w:vAlign w:val="center"/>
          </w:tcPr>
          <w:p w:rsidR="001558B3" w:rsidRPr="00A739EA" w:rsidRDefault="001558B3" w:rsidP="00A739EA">
            <w:pPr>
              <w:spacing w:after="0" w:line="240" w:lineRule="auto"/>
              <w:jc w:val="center"/>
              <w:rPr>
                <w:rFonts w:ascii="Times New Roman" w:hAnsi="Times New Roman"/>
              </w:rPr>
            </w:pPr>
            <w:r w:rsidRPr="00A739EA">
              <w:rPr>
                <w:rFonts w:ascii="Times New Roman" w:hAnsi="Times New Roman"/>
              </w:rPr>
              <w:t>Rates.</w:t>
            </w:r>
          </w:p>
        </w:tc>
      </w:tr>
      <w:tr w:rsidR="001558B3" w:rsidRPr="00A739EA" w:rsidTr="005202C1">
        <w:trPr>
          <w:trHeight w:val="20"/>
        </w:trPr>
        <w:tc>
          <w:tcPr>
            <w:tcW w:w="4173" w:type="pct"/>
            <w:tcBorders>
              <w:top w:val="single" w:sz="6" w:space="0" w:color="auto"/>
              <w:right w:val="single" w:sz="6" w:space="0" w:color="auto"/>
            </w:tcBorders>
          </w:tcPr>
          <w:p w:rsidR="001558B3" w:rsidRPr="00A739EA" w:rsidRDefault="001558B3" w:rsidP="00A739EA">
            <w:pPr>
              <w:spacing w:after="0" w:line="240" w:lineRule="auto"/>
              <w:jc w:val="both"/>
              <w:rPr>
                <w:rFonts w:ascii="Times New Roman" w:hAnsi="Times New Roman"/>
              </w:rPr>
            </w:pPr>
            <w:r w:rsidRPr="00A739EA">
              <w:rPr>
                <w:rFonts w:ascii="Times New Roman" w:hAnsi="Times New Roman"/>
              </w:rPr>
              <w:t>The part of the taxable income derived from property which—</w:t>
            </w:r>
          </w:p>
        </w:tc>
        <w:tc>
          <w:tcPr>
            <w:tcW w:w="827" w:type="pct"/>
            <w:tcBorders>
              <w:top w:val="single" w:sz="6" w:space="0" w:color="auto"/>
              <w:left w:val="single" w:sz="6" w:space="0" w:color="auto"/>
            </w:tcBorders>
          </w:tcPr>
          <w:p w:rsidR="001558B3" w:rsidRPr="00A739EA" w:rsidRDefault="001558B3" w:rsidP="00A739EA">
            <w:pPr>
              <w:spacing w:after="0" w:line="240" w:lineRule="auto"/>
              <w:jc w:val="both"/>
              <w:rPr>
                <w:rFonts w:ascii="Times New Roman" w:hAnsi="Times New Roman"/>
              </w:rPr>
            </w:pPr>
          </w:p>
        </w:tc>
      </w:tr>
      <w:tr w:rsidR="001558B3" w:rsidRPr="00A739EA" w:rsidTr="005202C1">
        <w:trPr>
          <w:trHeight w:val="20"/>
        </w:trPr>
        <w:tc>
          <w:tcPr>
            <w:tcW w:w="4173" w:type="pct"/>
            <w:tcBorders>
              <w:right w:val="single" w:sz="6" w:space="0" w:color="auto"/>
            </w:tcBorders>
          </w:tcPr>
          <w:p w:rsidR="001558B3" w:rsidRPr="00A739EA" w:rsidRDefault="001558B3" w:rsidP="00A739EA">
            <w:pPr>
              <w:tabs>
                <w:tab w:val="right" w:leader="dot" w:pos="7380"/>
              </w:tabs>
              <w:spacing w:after="0" w:line="240" w:lineRule="auto"/>
              <w:ind w:left="230"/>
              <w:jc w:val="both"/>
              <w:rPr>
                <w:rFonts w:ascii="Times New Roman" w:hAnsi="Times New Roman"/>
              </w:rPr>
            </w:pPr>
            <w:r w:rsidRPr="00A739EA">
              <w:rPr>
                <w:rFonts w:ascii="Times New Roman" w:hAnsi="Times New Roman"/>
              </w:rPr>
              <w:t>exceeds £100 but does not exceed £1</w:t>
            </w:r>
            <w:r w:rsidR="00B56509" w:rsidRPr="00A739EA">
              <w:rPr>
                <w:rFonts w:ascii="Times New Roman" w:hAnsi="Times New Roman"/>
              </w:rPr>
              <w:t>,</w:t>
            </w:r>
            <w:r w:rsidRPr="00A739EA">
              <w:rPr>
                <w:rFonts w:ascii="Times New Roman" w:hAnsi="Times New Roman"/>
              </w:rPr>
              <w:t>000</w:t>
            </w:r>
            <w:r w:rsidR="0057103F" w:rsidRPr="00A739EA">
              <w:rPr>
                <w:rFonts w:ascii="Times New Roman" w:hAnsi="Times New Roman"/>
              </w:rPr>
              <w:tab/>
            </w:r>
          </w:p>
        </w:tc>
        <w:tc>
          <w:tcPr>
            <w:tcW w:w="827" w:type="pct"/>
            <w:tcBorders>
              <w:left w:val="single" w:sz="6" w:space="0" w:color="auto"/>
            </w:tcBorders>
          </w:tcPr>
          <w:p w:rsidR="001558B3" w:rsidRPr="00A739EA" w:rsidRDefault="001558B3" w:rsidP="00A739EA">
            <w:pPr>
              <w:spacing w:after="0" w:line="240" w:lineRule="auto"/>
              <w:ind w:left="144"/>
              <w:rPr>
                <w:rFonts w:ascii="Times New Roman" w:hAnsi="Times New Roman"/>
              </w:rPr>
            </w:pPr>
            <w:r w:rsidRPr="00A739EA">
              <w:rPr>
                <w:rFonts w:ascii="Times New Roman" w:hAnsi="Times New Roman"/>
              </w:rPr>
              <w:t>8 pence</w:t>
            </w:r>
          </w:p>
        </w:tc>
      </w:tr>
      <w:tr w:rsidR="001558B3" w:rsidRPr="00A739EA" w:rsidTr="005202C1">
        <w:trPr>
          <w:trHeight w:val="20"/>
        </w:trPr>
        <w:tc>
          <w:tcPr>
            <w:tcW w:w="4173" w:type="pct"/>
            <w:tcBorders>
              <w:right w:val="single" w:sz="6" w:space="0" w:color="auto"/>
            </w:tcBorders>
          </w:tcPr>
          <w:p w:rsidR="001558B3" w:rsidRPr="00A739EA" w:rsidRDefault="001558B3" w:rsidP="00A739EA">
            <w:pPr>
              <w:tabs>
                <w:tab w:val="right" w:leader="dot" w:pos="7380"/>
              </w:tabs>
              <w:spacing w:after="0" w:line="240" w:lineRule="auto"/>
              <w:ind w:left="230"/>
              <w:jc w:val="both"/>
              <w:rPr>
                <w:rFonts w:ascii="Times New Roman" w:hAnsi="Times New Roman"/>
              </w:rPr>
            </w:pPr>
            <w:r w:rsidRPr="00A739EA">
              <w:rPr>
                <w:rFonts w:ascii="Times New Roman" w:hAnsi="Times New Roman"/>
              </w:rPr>
              <w:t>exceeds £1,000 but does not exceed £4,000</w:t>
            </w:r>
            <w:r w:rsidR="00D50CC3" w:rsidRPr="00A739EA">
              <w:rPr>
                <w:rFonts w:ascii="Times New Roman" w:hAnsi="Times New Roman"/>
              </w:rPr>
              <w:tab/>
            </w:r>
          </w:p>
        </w:tc>
        <w:tc>
          <w:tcPr>
            <w:tcW w:w="827" w:type="pct"/>
            <w:tcBorders>
              <w:left w:val="single" w:sz="6" w:space="0" w:color="auto"/>
            </w:tcBorders>
          </w:tcPr>
          <w:p w:rsidR="001558B3" w:rsidRPr="00A739EA" w:rsidRDefault="001558B3" w:rsidP="00A739EA">
            <w:pPr>
              <w:spacing w:after="0" w:line="240" w:lineRule="auto"/>
              <w:ind w:left="144"/>
              <w:rPr>
                <w:rFonts w:ascii="Times New Roman" w:hAnsi="Times New Roman"/>
              </w:rPr>
            </w:pPr>
            <w:r w:rsidRPr="00A739EA">
              <w:rPr>
                <w:rFonts w:ascii="Times New Roman" w:hAnsi="Times New Roman"/>
              </w:rPr>
              <w:t>16 pence</w:t>
            </w:r>
          </w:p>
        </w:tc>
      </w:tr>
      <w:tr w:rsidR="001558B3" w:rsidRPr="00A739EA" w:rsidTr="005202C1">
        <w:trPr>
          <w:trHeight w:val="20"/>
        </w:trPr>
        <w:tc>
          <w:tcPr>
            <w:tcW w:w="4173" w:type="pct"/>
            <w:tcBorders>
              <w:right w:val="single" w:sz="6" w:space="0" w:color="auto"/>
            </w:tcBorders>
          </w:tcPr>
          <w:p w:rsidR="001558B3" w:rsidRPr="00A739EA" w:rsidRDefault="001558B3" w:rsidP="00A739EA">
            <w:pPr>
              <w:tabs>
                <w:tab w:val="right" w:leader="dot" w:pos="7380"/>
              </w:tabs>
              <w:spacing w:after="0" w:line="240" w:lineRule="auto"/>
              <w:ind w:left="230"/>
              <w:jc w:val="both"/>
              <w:rPr>
                <w:rFonts w:ascii="Times New Roman" w:hAnsi="Times New Roman"/>
              </w:rPr>
            </w:pPr>
            <w:r w:rsidRPr="00A739EA">
              <w:rPr>
                <w:rFonts w:ascii="Times New Roman" w:hAnsi="Times New Roman"/>
              </w:rPr>
              <w:t>exceeds £4,000 but does not exceed £6,000</w:t>
            </w:r>
            <w:r w:rsidR="00D50CC3" w:rsidRPr="00A739EA">
              <w:rPr>
                <w:rFonts w:ascii="Times New Roman" w:hAnsi="Times New Roman"/>
              </w:rPr>
              <w:tab/>
            </w:r>
          </w:p>
        </w:tc>
        <w:tc>
          <w:tcPr>
            <w:tcW w:w="827" w:type="pct"/>
            <w:tcBorders>
              <w:left w:val="single" w:sz="6" w:space="0" w:color="auto"/>
            </w:tcBorders>
          </w:tcPr>
          <w:p w:rsidR="001558B3" w:rsidRPr="00A739EA" w:rsidRDefault="001558B3" w:rsidP="00A739EA">
            <w:pPr>
              <w:spacing w:after="0" w:line="240" w:lineRule="auto"/>
              <w:ind w:left="144"/>
              <w:rPr>
                <w:rFonts w:ascii="Times New Roman" w:hAnsi="Times New Roman"/>
              </w:rPr>
            </w:pPr>
            <w:r w:rsidRPr="00A739EA">
              <w:rPr>
                <w:rFonts w:ascii="Times New Roman" w:hAnsi="Times New Roman"/>
              </w:rPr>
              <w:t>8 pence</w:t>
            </w:r>
          </w:p>
        </w:tc>
      </w:tr>
      <w:tr w:rsidR="001558B3" w:rsidRPr="00A739EA" w:rsidTr="005202C1">
        <w:trPr>
          <w:trHeight w:val="20"/>
        </w:trPr>
        <w:tc>
          <w:tcPr>
            <w:tcW w:w="4173" w:type="pct"/>
            <w:tcBorders>
              <w:bottom w:val="single" w:sz="6" w:space="0" w:color="auto"/>
              <w:right w:val="single" w:sz="6" w:space="0" w:color="auto"/>
            </w:tcBorders>
          </w:tcPr>
          <w:p w:rsidR="001558B3" w:rsidRPr="00A739EA" w:rsidRDefault="001558B3" w:rsidP="00A739EA">
            <w:pPr>
              <w:tabs>
                <w:tab w:val="right" w:leader="dot" w:pos="7380"/>
              </w:tabs>
              <w:spacing w:after="0" w:line="240" w:lineRule="auto"/>
              <w:ind w:left="230"/>
              <w:jc w:val="both"/>
              <w:rPr>
                <w:rFonts w:ascii="Times New Roman" w:hAnsi="Times New Roman"/>
              </w:rPr>
            </w:pPr>
            <w:r w:rsidRPr="00A739EA">
              <w:rPr>
                <w:rFonts w:ascii="Times New Roman" w:hAnsi="Times New Roman"/>
              </w:rPr>
              <w:t>exceeds £6,000 but does not exceed £10,000</w:t>
            </w:r>
            <w:r w:rsidR="00D50CC3" w:rsidRPr="00A739EA">
              <w:rPr>
                <w:rFonts w:ascii="Times New Roman" w:hAnsi="Times New Roman"/>
              </w:rPr>
              <w:tab/>
            </w:r>
          </w:p>
        </w:tc>
        <w:tc>
          <w:tcPr>
            <w:tcW w:w="827" w:type="pct"/>
            <w:tcBorders>
              <w:left w:val="single" w:sz="6" w:space="0" w:color="auto"/>
              <w:bottom w:val="single" w:sz="6" w:space="0" w:color="auto"/>
            </w:tcBorders>
          </w:tcPr>
          <w:p w:rsidR="001558B3" w:rsidRPr="00A739EA" w:rsidRDefault="001558B3" w:rsidP="00A739EA">
            <w:pPr>
              <w:spacing w:after="0" w:line="240" w:lineRule="auto"/>
              <w:ind w:left="144"/>
              <w:rPr>
                <w:rFonts w:ascii="Times New Roman" w:hAnsi="Times New Roman"/>
              </w:rPr>
            </w:pPr>
            <w:r w:rsidRPr="00A739EA">
              <w:rPr>
                <w:rFonts w:ascii="Times New Roman" w:hAnsi="Times New Roman"/>
              </w:rPr>
              <w:t>4 pence</w:t>
            </w:r>
          </w:p>
        </w:tc>
      </w:tr>
    </w:tbl>
    <w:p w:rsidR="00BB44DE" w:rsidRPr="00A739EA" w:rsidRDefault="00BB44DE" w:rsidP="00A739EA">
      <w:pPr>
        <w:pBdr>
          <w:bottom w:val="single" w:sz="4" w:space="1" w:color="auto"/>
        </w:pBdr>
        <w:spacing w:before="60" w:after="60" w:line="240" w:lineRule="auto"/>
        <w:ind w:left="3888" w:right="3888"/>
        <w:jc w:val="center"/>
        <w:rPr>
          <w:rFonts w:ascii="Times New Roman" w:hAnsi="Times New Roman"/>
          <w:sz w:val="10"/>
        </w:rPr>
      </w:pPr>
    </w:p>
    <w:p w:rsidR="001558B3" w:rsidRPr="00A739EA" w:rsidRDefault="00204102" w:rsidP="00A739EA">
      <w:pPr>
        <w:tabs>
          <w:tab w:val="left" w:pos="3690"/>
        </w:tabs>
        <w:spacing w:after="60" w:line="240" w:lineRule="auto"/>
        <w:jc w:val="both"/>
        <w:rPr>
          <w:rFonts w:ascii="Times New Roman" w:hAnsi="Times New Roman"/>
        </w:rPr>
      </w:pPr>
      <w:r w:rsidRPr="00A739EA">
        <w:rPr>
          <w:rFonts w:ascii="Times New Roman" w:hAnsi="Times New Roman"/>
        </w:rPr>
        <w:t>S.</w:t>
      </w:r>
      <w:r w:rsidR="00152005" w:rsidRPr="00A739EA">
        <w:rPr>
          <w:rFonts w:ascii="Times New Roman" w:hAnsi="Times New Roman"/>
        </w:rPr>
        <w:t xml:space="preserve"> </w:t>
      </w:r>
      <w:r w:rsidRPr="00A739EA">
        <w:rPr>
          <w:rFonts w:ascii="Times New Roman" w:hAnsi="Times New Roman"/>
        </w:rPr>
        <w:t>9.</w:t>
      </w:r>
      <w:r w:rsidRPr="00A739EA">
        <w:rPr>
          <w:rFonts w:ascii="Times New Roman" w:hAnsi="Times New Roman"/>
        </w:rPr>
        <w:tab/>
      </w:r>
      <w:r w:rsidR="001558B3" w:rsidRPr="00A739EA">
        <w:rPr>
          <w:rFonts w:ascii="Times New Roman" w:hAnsi="Times New Roman"/>
        </w:rPr>
        <w:t>SIXTH SCHEDULE.</w:t>
      </w:r>
    </w:p>
    <w:p w:rsidR="001558B3" w:rsidRPr="00A739EA" w:rsidRDefault="001558B3" w:rsidP="00A739EA">
      <w:pPr>
        <w:spacing w:after="0" w:line="240" w:lineRule="auto"/>
        <w:jc w:val="center"/>
        <w:rPr>
          <w:rFonts w:ascii="Times New Roman" w:hAnsi="Times New Roman"/>
          <w:smallCaps/>
        </w:rPr>
      </w:pPr>
      <w:r w:rsidRPr="00A739EA">
        <w:rPr>
          <w:rFonts w:ascii="Times New Roman" w:hAnsi="Times New Roman"/>
          <w:smallCaps/>
        </w:rPr>
        <w:t>Rates of Tax and Contribution Payable by a Company, other than a Company in the Capacity of Trustee.</w:t>
      </w:r>
    </w:p>
    <w:p w:rsidR="001558B3" w:rsidRPr="00A739EA" w:rsidRDefault="001558B3" w:rsidP="00A739EA">
      <w:pPr>
        <w:spacing w:after="0" w:line="240" w:lineRule="auto"/>
        <w:ind w:firstLine="432"/>
        <w:jc w:val="both"/>
        <w:rPr>
          <w:rFonts w:ascii="Times New Roman" w:hAnsi="Times New Roman"/>
        </w:rPr>
      </w:pPr>
      <w:r w:rsidRPr="00A739EA">
        <w:rPr>
          <w:rFonts w:ascii="Times New Roman" w:hAnsi="Times New Roman"/>
          <w:b/>
        </w:rPr>
        <w:t>1.</w:t>
      </w:r>
      <w:r w:rsidR="00354884" w:rsidRPr="00A739EA">
        <w:rPr>
          <w:rFonts w:ascii="Times New Roman" w:hAnsi="Times New Roman"/>
        </w:rPr>
        <w:tab/>
      </w:r>
      <w:r w:rsidRPr="00A739EA">
        <w:rPr>
          <w:rFonts w:ascii="Times New Roman" w:hAnsi="Times New Roman"/>
        </w:rPr>
        <w:t>In the case of a company which is not a life assurance company, the rates of income tax and social services contribution are—</w:t>
      </w:r>
    </w:p>
    <w:p w:rsidR="001558B3" w:rsidRPr="00A739EA" w:rsidRDefault="001558B3" w:rsidP="00A739EA">
      <w:pPr>
        <w:spacing w:after="0" w:line="240" w:lineRule="auto"/>
        <w:ind w:left="1008" w:hanging="576"/>
        <w:jc w:val="both"/>
        <w:rPr>
          <w:rFonts w:ascii="Times New Roman" w:hAnsi="Times New Roman"/>
        </w:rPr>
      </w:pPr>
      <w:r w:rsidRPr="00A739EA">
        <w:rPr>
          <w:rFonts w:ascii="Times New Roman" w:hAnsi="Times New Roman"/>
        </w:rPr>
        <w:t>(</w:t>
      </w:r>
      <w:r w:rsidRPr="00A739EA">
        <w:rPr>
          <w:rFonts w:ascii="Times New Roman" w:hAnsi="Times New Roman"/>
          <w:i/>
        </w:rPr>
        <w:t>a</w:t>
      </w:r>
      <w:r w:rsidRPr="00A739EA">
        <w:rPr>
          <w:rFonts w:ascii="Times New Roman" w:hAnsi="Times New Roman"/>
        </w:rPr>
        <w:t>) for every £1 of so much of the taxable income as does not exceed Five thousand pounds—Sixty pence; and</w:t>
      </w:r>
    </w:p>
    <w:p w:rsidR="001558B3" w:rsidRPr="00A739EA" w:rsidRDefault="001558B3" w:rsidP="00A739EA">
      <w:pPr>
        <w:spacing w:after="0" w:line="240" w:lineRule="auto"/>
        <w:ind w:left="1008" w:hanging="576"/>
        <w:jc w:val="both"/>
        <w:rPr>
          <w:rFonts w:ascii="Times New Roman" w:hAnsi="Times New Roman"/>
        </w:rPr>
      </w:pPr>
      <w:r w:rsidRPr="00A739EA">
        <w:rPr>
          <w:rFonts w:ascii="Times New Roman" w:hAnsi="Times New Roman"/>
        </w:rPr>
        <w:t>(</w:t>
      </w:r>
      <w:r w:rsidRPr="00A739EA">
        <w:rPr>
          <w:rFonts w:ascii="Times New Roman" w:hAnsi="Times New Roman"/>
          <w:i/>
        </w:rPr>
        <w:t>b</w:t>
      </w:r>
      <w:r w:rsidRPr="00A739EA">
        <w:rPr>
          <w:rFonts w:ascii="Times New Roman" w:hAnsi="Times New Roman"/>
        </w:rPr>
        <w:t>) for every £1 of the remainder of the taxable income—Seventy-two pence.</w:t>
      </w:r>
    </w:p>
    <w:p w:rsidR="001558B3" w:rsidRPr="00A739EA" w:rsidRDefault="001558B3" w:rsidP="00A739EA">
      <w:pPr>
        <w:spacing w:after="0" w:line="240" w:lineRule="auto"/>
        <w:ind w:firstLine="432"/>
        <w:jc w:val="both"/>
        <w:rPr>
          <w:rFonts w:ascii="Times New Roman" w:hAnsi="Times New Roman"/>
        </w:rPr>
      </w:pPr>
      <w:r w:rsidRPr="00A739EA">
        <w:rPr>
          <w:rFonts w:ascii="Times New Roman" w:hAnsi="Times New Roman"/>
          <w:b/>
        </w:rPr>
        <w:t>2.</w:t>
      </w:r>
      <w:r w:rsidR="008D691E" w:rsidRPr="00A739EA">
        <w:rPr>
          <w:rFonts w:ascii="Times New Roman" w:hAnsi="Times New Roman"/>
        </w:rPr>
        <w:tab/>
      </w:r>
      <w:r w:rsidRPr="00A739EA">
        <w:rPr>
          <w:rFonts w:ascii="Times New Roman" w:hAnsi="Times New Roman"/>
        </w:rPr>
        <w:t>In the case of a mutual life assurance company, the rates of income tax and social services contribution are—</w:t>
      </w:r>
    </w:p>
    <w:p w:rsidR="001558B3" w:rsidRPr="00A739EA" w:rsidRDefault="001558B3" w:rsidP="00A739EA">
      <w:pPr>
        <w:spacing w:after="0" w:line="240" w:lineRule="auto"/>
        <w:ind w:left="1008" w:hanging="576"/>
        <w:jc w:val="both"/>
        <w:rPr>
          <w:rFonts w:ascii="Times New Roman" w:hAnsi="Times New Roman"/>
        </w:rPr>
      </w:pPr>
      <w:r w:rsidRPr="00A739EA">
        <w:rPr>
          <w:rFonts w:ascii="Times New Roman" w:hAnsi="Times New Roman"/>
        </w:rPr>
        <w:t>(</w:t>
      </w:r>
      <w:r w:rsidRPr="00A739EA">
        <w:rPr>
          <w:rFonts w:ascii="Times New Roman" w:hAnsi="Times New Roman"/>
          <w:i/>
        </w:rPr>
        <w:t>a</w:t>
      </w:r>
      <w:r w:rsidRPr="00A739EA">
        <w:rPr>
          <w:rFonts w:ascii="Times New Roman" w:hAnsi="Times New Roman"/>
        </w:rPr>
        <w:t>) for every £1 of so much of the taxable income as does not exceed Five thousand pounds—Forty-eight pence; and</w:t>
      </w:r>
    </w:p>
    <w:p w:rsidR="001558B3" w:rsidRPr="00A739EA" w:rsidRDefault="001558B3" w:rsidP="00A739EA">
      <w:pPr>
        <w:spacing w:after="0" w:line="240" w:lineRule="auto"/>
        <w:ind w:left="1008" w:hanging="576"/>
        <w:jc w:val="both"/>
        <w:rPr>
          <w:rFonts w:ascii="Times New Roman" w:hAnsi="Times New Roman"/>
        </w:rPr>
      </w:pPr>
      <w:r w:rsidRPr="00A739EA">
        <w:rPr>
          <w:rFonts w:ascii="Times New Roman" w:hAnsi="Times New Roman"/>
        </w:rPr>
        <w:t>(</w:t>
      </w:r>
      <w:r w:rsidRPr="00A739EA">
        <w:rPr>
          <w:rFonts w:ascii="Times New Roman" w:hAnsi="Times New Roman"/>
          <w:i/>
        </w:rPr>
        <w:t>b</w:t>
      </w:r>
      <w:r w:rsidRPr="00A739EA">
        <w:rPr>
          <w:rFonts w:ascii="Times New Roman" w:hAnsi="Times New Roman"/>
        </w:rPr>
        <w:t>) for every £1 of the remainder of the taxable income—Sixty pence.</w:t>
      </w:r>
    </w:p>
    <w:p w:rsidR="001558B3" w:rsidRPr="00A739EA" w:rsidRDefault="001558B3" w:rsidP="00A739EA">
      <w:pPr>
        <w:spacing w:after="0" w:line="240" w:lineRule="auto"/>
        <w:ind w:firstLine="432"/>
        <w:jc w:val="both"/>
        <w:rPr>
          <w:rFonts w:ascii="Times New Roman" w:hAnsi="Times New Roman"/>
        </w:rPr>
      </w:pPr>
      <w:r w:rsidRPr="00A739EA">
        <w:rPr>
          <w:rFonts w:ascii="Times New Roman" w:hAnsi="Times New Roman"/>
          <w:b/>
        </w:rPr>
        <w:t>3.</w:t>
      </w:r>
      <w:r w:rsidR="004228D2" w:rsidRPr="00A739EA">
        <w:rPr>
          <w:rFonts w:ascii="Times New Roman" w:hAnsi="Times New Roman"/>
        </w:rPr>
        <w:tab/>
      </w:r>
      <w:r w:rsidRPr="00A739EA">
        <w:rPr>
          <w:rFonts w:ascii="Times New Roman" w:hAnsi="Times New Roman"/>
        </w:rPr>
        <w:t>In the case of a life assurance company other than a mutual life assurance company, the rates of income tax and social services contribution are—</w:t>
      </w:r>
    </w:p>
    <w:p w:rsidR="001558B3" w:rsidRPr="00A739EA" w:rsidRDefault="001558B3" w:rsidP="00A739EA">
      <w:pPr>
        <w:spacing w:after="0" w:line="240" w:lineRule="auto"/>
        <w:ind w:left="1008" w:hanging="576"/>
        <w:jc w:val="both"/>
        <w:rPr>
          <w:rFonts w:ascii="Times New Roman" w:hAnsi="Times New Roman"/>
        </w:rPr>
      </w:pPr>
      <w:r w:rsidRPr="00A739EA">
        <w:rPr>
          <w:rFonts w:ascii="Times New Roman" w:hAnsi="Times New Roman"/>
        </w:rPr>
        <w:t>(</w:t>
      </w:r>
      <w:r w:rsidRPr="00A739EA">
        <w:rPr>
          <w:rFonts w:ascii="Times New Roman" w:hAnsi="Times New Roman"/>
          <w:i/>
        </w:rPr>
        <w:t>a</w:t>
      </w:r>
      <w:r w:rsidRPr="00A739EA">
        <w:rPr>
          <w:rFonts w:ascii="Times New Roman" w:hAnsi="Times New Roman"/>
        </w:rPr>
        <w:t>)</w:t>
      </w:r>
      <w:r w:rsidRPr="00A739EA">
        <w:rPr>
          <w:rFonts w:ascii="Times New Roman" w:hAnsi="Times New Roman"/>
          <w:i/>
        </w:rPr>
        <w:t xml:space="preserve"> </w:t>
      </w:r>
      <w:r w:rsidRPr="00A739EA">
        <w:rPr>
          <w:rFonts w:ascii="Times New Roman" w:hAnsi="Times New Roman"/>
        </w:rPr>
        <w:t>for every £1 of so much of the mutual income as defined in sub-section (1</w:t>
      </w:r>
      <w:r w:rsidRPr="00A739EA">
        <w:rPr>
          <w:rFonts w:ascii="Times New Roman" w:hAnsi="Times New Roman"/>
          <w:smallCaps/>
        </w:rPr>
        <w:t>a</w:t>
      </w:r>
      <w:r w:rsidRPr="00A739EA">
        <w:rPr>
          <w:rFonts w:ascii="Times New Roman" w:hAnsi="Times New Roman"/>
        </w:rPr>
        <w:t>.) of section one hundred and sixty a of the Assessment Act, as does not exceed Five thousand pounds—Forty-eight pence;</w:t>
      </w:r>
    </w:p>
    <w:p w:rsidR="001558B3" w:rsidRPr="00A739EA" w:rsidRDefault="001558B3" w:rsidP="00A739EA">
      <w:pPr>
        <w:spacing w:after="0" w:line="240" w:lineRule="auto"/>
        <w:ind w:left="1008" w:hanging="576"/>
        <w:jc w:val="both"/>
        <w:rPr>
          <w:rFonts w:ascii="Times New Roman" w:hAnsi="Times New Roman"/>
        </w:rPr>
      </w:pPr>
      <w:r w:rsidRPr="00A739EA">
        <w:rPr>
          <w:rFonts w:ascii="Times New Roman" w:hAnsi="Times New Roman"/>
        </w:rPr>
        <w:t>(</w:t>
      </w:r>
      <w:r w:rsidRPr="00A739EA">
        <w:rPr>
          <w:rFonts w:ascii="Times New Roman" w:hAnsi="Times New Roman"/>
          <w:i/>
        </w:rPr>
        <w:t>b</w:t>
      </w:r>
      <w:r w:rsidRPr="00A739EA">
        <w:rPr>
          <w:rFonts w:ascii="Times New Roman" w:hAnsi="Times New Roman"/>
        </w:rPr>
        <w:t>) for every £1 of the remainder of the mutual income as so defined—Sixty pence;</w:t>
      </w:r>
    </w:p>
    <w:p w:rsidR="001558B3" w:rsidRPr="00A739EA" w:rsidRDefault="001558B3" w:rsidP="00A739EA">
      <w:pPr>
        <w:spacing w:after="0" w:line="240" w:lineRule="auto"/>
        <w:ind w:left="1008" w:hanging="576"/>
        <w:jc w:val="both"/>
        <w:rPr>
          <w:rFonts w:ascii="Times New Roman" w:hAnsi="Times New Roman"/>
        </w:rPr>
      </w:pPr>
      <w:r w:rsidRPr="00A739EA">
        <w:rPr>
          <w:rFonts w:ascii="Times New Roman" w:hAnsi="Times New Roman"/>
        </w:rPr>
        <w:t>(</w:t>
      </w:r>
      <w:r w:rsidRPr="00A739EA">
        <w:rPr>
          <w:rFonts w:ascii="Times New Roman" w:hAnsi="Times New Roman"/>
          <w:i/>
        </w:rPr>
        <w:t>c</w:t>
      </w:r>
      <w:r w:rsidRPr="00A739EA">
        <w:rPr>
          <w:rFonts w:ascii="Times New Roman" w:hAnsi="Times New Roman"/>
        </w:rPr>
        <w:t>) for every £1 of so much of the taxable income of the company, other than mutual income as so defined, as does not exceed the amount by which the mutual income, as so denned, is less than Five thousand pounds—Sixty pence; and</w:t>
      </w:r>
    </w:p>
    <w:p w:rsidR="001558B3" w:rsidRPr="00A739EA" w:rsidRDefault="001558B3" w:rsidP="00A739EA">
      <w:pPr>
        <w:spacing w:after="0" w:line="240" w:lineRule="auto"/>
        <w:ind w:left="1008" w:hanging="576"/>
        <w:jc w:val="both"/>
        <w:rPr>
          <w:rFonts w:ascii="Times New Roman" w:hAnsi="Times New Roman"/>
        </w:rPr>
      </w:pPr>
      <w:r w:rsidRPr="00A739EA">
        <w:rPr>
          <w:rFonts w:ascii="Times New Roman" w:hAnsi="Times New Roman"/>
        </w:rPr>
        <w:t>(</w:t>
      </w:r>
      <w:r w:rsidRPr="00A739EA">
        <w:rPr>
          <w:rFonts w:ascii="Times New Roman" w:hAnsi="Times New Roman"/>
          <w:i/>
        </w:rPr>
        <w:t>d</w:t>
      </w:r>
      <w:r w:rsidRPr="00A739EA">
        <w:rPr>
          <w:rFonts w:ascii="Times New Roman" w:hAnsi="Times New Roman"/>
        </w:rPr>
        <w:t>) for every £1 of that part of the taxable income to which none of the preceding sub-paragraphs of this paragraph applies—Seventy-two pence.</w:t>
      </w:r>
    </w:p>
    <w:p w:rsidR="001558B3" w:rsidRPr="00A739EA" w:rsidRDefault="001558B3" w:rsidP="00A739EA">
      <w:pPr>
        <w:spacing w:after="0" w:line="240" w:lineRule="auto"/>
        <w:ind w:firstLine="432"/>
        <w:jc w:val="both"/>
        <w:rPr>
          <w:rFonts w:ascii="Times New Roman" w:hAnsi="Times New Roman"/>
        </w:rPr>
      </w:pPr>
      <w:r w:rsidRPr="00A739EA">
        <w:rPr>
          <w:rFonts w:ascii="Times New Roman" w:hAnsi="Times New Roman"/>
          <w:b/>
        </w:rPr>
        <w:t>4.</w:t>
      </w:r>
      <w:r w:rsidR="00FA2528" w:rsidRPr="00A739EA">
        <w:rPr>
          <w:rFonts w:ascii="Times New Roman" w:hAnsi="Times New Roman"/>
        </w:rPr>
        <w:tab/>
      </w:r>
      <w:r w:rsidRPr="00A739EA">
        <w:rPr>
          <w:rFonts w:ascii="Times New Roman" w:hAnsi="Times New Roman"/>
        </w:rPr>
        <w:t xml:space="preserve">For every £1 of that portion of the taxable income which has not been distributed as dividends, on which the company is liable, in pursuance of Part </w:t>
      </w:r>
      <w:proofErr w:type="spellStart"/>
      <w:r w:rsidRPr="00A739EA">
        <w:rPr>
          <w:rFonts w:ascii="Times New Roman" w:hAnsi="Times New Roman"/>
        </w:rPr>
        <w:t>III</w:t>
      </w:r>
      <w:r w:rsidRPr="00A739EA">
        <w:rPr>
          <w:rFonts w:ascii="Times New Roman" w:hAnsi="Times New Roman"/>
          <w:smallCaps/>
        </w:rPr>
        <w:t>a</w:t>
      </w:r>
      <w:proofErr w:type="spellEnd"/>
      <w:r w:rsidRPr="00A739EA">
        <w:rPr>
          <w:rFonts w:ascii="Times New Roman" w:hAnsi="Times New Roman"/>
        </w:rPr>
        <w:t>. of the Assessment Act, to pay further tax and contribution, the rate of further tax and contribution is Twenty-four pence.</w:t>
      </w:r>
    </w:p>
    <w:p w:rsidR="001558B3" w:rsidRPr="00A739EA" w:rsidRDefault="001558B3" w:rsidP="00A739EA">
      <w:pPr>
        <w:spacing w:after="0" w:line="240" w:lineRule="auto"/>
        <w:ind w:firstLine="432"/>
        <w:jc w:val="both"/>
        <w:rPr>
          <w:rFonts w:ascii="Times New Roman" w:hAnsi="Times New Roman"/>
        </w:rPr>
      </w:pPr>
      <w:r w:rsidRPr="00A739EA">
        <w:rPr>
          <w:rFonts w:ascii="Times New Roman" w:hAnsi="Times New Roman"/>
          <w:b/>
        </w:rPr>
        <w:lastRenderedPageBreak/>
        <w:t>5.</w:t>
      </w:r>
      <w:r w:rsidR="00A92F5B" w:rsidRPr="00A739EA">
        <w:rPr>
          <w:rFonts w:ascii="Times New Roman" w:hAnsi="Times New Roman"/>
        </w:rPr>
        <w:tab/>
      </w:r>
      <w:r w:rsidRPr="00A739EA">
        <w:rPr>
          <w:rFonts w:ascii="Times New Roman" w:hAnsi="Times New Roman"/>
        </w:rPr>
        <w:t>For every £1 of interest in respect of which a company is liable, in pursuance of Sub-section (1.) of section one hundred and twenty-five of the Assessment Act, to pay income tax and social services contribution, the rate of income tax and social services contribution is Seventy-two pence.</w:t>
      </w:r>
    </w:p>
    <w:sectPr w:rsidR="001558B3" w:rsidRPr="00A739EA" w:rsidSect="00724EED">
      <w:headerReference w:type="even" r:id="rId8"/>
      <w:headerReference w:type="default" r:id="rId9"/>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911" w:rsidRDefault="00F70911" w:rsidP="00EC41F0">
      <w:pPr>
        <w:spacing w:after="0" w:line="240" w:lineRule="auto"/>
      </w:pPr>
      <w:r>
        <w:separator/>
      </w:r>
    </w:p>
  </w:endnote>
  <w:endnote w:type="continuationSeparator" w:id="0">
    <w:p w:rsidR="00F70911" w:rsidRDefault="00F70911" w:rsidP="00EC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911" w:rsidRDefault="00F70911" w:rsidP="00EC41F0">
      <w:pPr>
        <w:spacing w:after="0" w:line="240" w:lineRule="auto"/>
      </w:pPr>
      <w:r>
        <w:separator/>
      </w:r>
    </w:p>
  </w:footnote>
  <w:footnote w:type="continuationSeparator" w:id="0">
    <w:p w:rsidR="00F70911" w:rsidRDefault="00F70911" w:rsidP="00EC4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F0" w:rsidRPr="00EC41F0" w:rsidRDefault="00EC41F0" w:rsidP="00A739EA">
    <w:pPr>
      <w:pStyle w:val="Header"/>
      <w:tabs>
        <w:tab w:val="clear" w:pos="9360"/>
        <w:tab w:val="right" w:pos="8820"/>
      </w:tabs>
      <w:rPr>
        <w:rFonts w:ascii="Times New Roman" w:hAnsi="Times New Roman"/>
        <w:sz w:val="20"/>
      </w:rPr>
    </w:pPr>
    <w:r w:rsidRPr="00EC41F0">
      <w:rPr>
        <w:rFonts w:ascii="Times New Roman" w:hAnsi="Times New Roman"/>
        <w:sz w:val="20"/>
      </w:rPr>
      <w:t>No. 49.</w:t>
    </w:r>
    <w:r w:rsidRPr="00EC41F0">
      <w:rPr>
        <w:rFonts w:ascii="Times New Roman" w:hAnsi="Times New Roman"/>
        <w:sz w:val="20"/>
      </w:rPr>
      <w:ptab w:relativeTo="margin" w:alignment="center" w:leader="none"/>
    </w:r>
    <w:r w:rsidRPr="00EC41F0">
      <w:rPr>
        <w:rFonts w:ascii="Times New Roman" w:hAnsi="Times New Roman"/>
        <w:i/>
        <w:sz w:val="20"/>
      </w:rPr>
      <w:t>Income Tax and Social Services contribution.</w:t>
    </w:r>
    <w:r w:rsidR="00A50048">
      <w:rPr>
        <w:rFonts w:ascii="Times New Roman" w:hAnsi="Times New Roman"/>
        <w:i/>
        <w:sz w:val="20"/>
      </w:rPr>
      <w:tab/>
    </w:r>
    <w:r w:rsidRPr="00EC41F0">
      <w:rPr>
        <w:rFonts w:ascii="Times New Roman" w:hAnsi="Times New Roman"/>
        <w:sz w:val="20"/>
      </w:rPr>
      <w:t>1950.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F0" w:rsidRPr="00EC41F0" w:rsidRDefault="00EC41F0" w:rsidP="00A739EA">
    <w:pPr>
      <w:pStyle w:val="Header"/>
      <w:tabs>
        <w:tab w:val="clear" w:pos="9360"/>
        <w:tab w:val="right" w:pos="8820"/>
      </w:tabs>
      <w:rPr>
        <w:rFonts w:ascii="Times New Roman" w:hAnsi="Times New Roman"/>
        <w:sz w:val="20"/>
      </w:rPr>
    </w:pPr>
    <w:r w:rsidRPr="00EC41F0">
      <w:rPr>
        <w:rFonts w:ascii="Times New Roman" w:hAnsi="Times New Roman"/>
        <w:sz w:val="20"/>
      </w:rPr>
      <w:t>1950.</w:t>
    </w:r>
    <w:r w:rsidRPr="00EC41F0">
      <w:rPr>
        <w:rFonts w:ascii="Times New Roman" w:hAnsi="Times New Roman"/>
        <w:sz w:val="20"/>
      </w:rPr>
      <w:ptab w:relativeTo="margin" w:alignment="center" w:leader="none"/>
    </w:r>
    <w:r w:rsidRPr="00EC41F0">
      <w:rPr>
        <w:rFonts w:ascii="Times New Roman" w:hAnsi="Times New Roman"/>
        <w:i/>
        <w:sz w:val="20"/>
      </w:rPr>
      <w:t>Income Tax and Social Services contribution.</w:t>
    </w:r>
    <w:r w:rsidR="00A50048">
      <w:rPr>
        <w:rFonts w:ascii="Times New Roman" w:hAnsi="Times New Roman"/>
        <w:i/>
        <w:sz w:val="20"/>
      </w:rPr>
      <w:tab/>
    </w:r>
    <w:r w:rsidRPr="00EC41F0">
      <w:rPr>
        <w:rFonts w:ascii="Times New Roman" w:hAnsi="Times New Roman"/>
        <w:sz w:val="20"/>
      </w:rPr>
      <w:t>No. 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1F28"/>
    <w:rsid w:val="000039BB"/>
    <w:rsid w:val="00014F66"/>
    <w:rsid w:val="00025ED0"/>
    <w:rsid w:val="000336BD"/>
    <w:rsid w:val="00062877"/>
    <w:rsid w:val="000629E5"/>
    <w:rsid w:val="00062B15"/>
    <w:rsid w:val="000642BA"/>
    <w:rsid w:val="00070A7F"/>
    <w:rsid w:val="00074BA1"/>
    <w:rsid w:val="00093745"/>
    <w:rsid w:val="00093FE8"/>
    <w:rsid w:val="000C7262"/>
    <w:rsid w:val="000D6058"/>
    <w:rsid w:val="000E2131"/>
    <w:rsid w:val="000E4F49"/>
    <w:rsid w:val="0010273E"/>
    <w:rsid w:val="00103402"/>
    <w:rsid w:val="00103967"/>
    <w:rsid w:val="00126E04"/>
    <w:rsid w:val="00144574"/>
    <w:rsid w:val="00152005"/>
    <w:rsid w:val="001558B3"/>
    <w:rsid w:val="00166FD0"/>
    <w:rsid w:val="00196CC5"/>
    <w:rsid w:val="001E1428"/>
    <w:rsid w:val="001E30A4"/>
    <w:rsid w:val="001F0E4D"/>
    <w:rsid w:val="00201C2E"/>
    <w:rsid w:val="00204102"/>
    <w:rsid w:val="002237B5"/>
    <w:rsid w:val="00230E7D"/>
    <w:rsid w:val="00231970"/>
    <w:rsid w:val="00231B2B"/>
    <w:rsid w:val="00235452"/>
    <w:rsid w:val="0024047C"/>
    <w:rsid w:val="00247506"/>
    <w:rsid w:val="002517FA"/>
    <w:rsid w:val="00260DB1"/>
    <w:rsid w:val="00262449"/>
    <w:rsid w:val="00267621"/>
    <w:rsid w:val="002904AC"/>
    <w:rsid w:val="002A702E"/>
    <w:rsid w:val="002B1B01"/>
    <w:rsid w:val="002B6D04"/>
    <w:rsid w:val="002D0925"/>
    <w:rsid w:val="002E580F"/>
    <w:rsid w:val="002F4962"/>
    <w:rsid w:val="003178CD"/>
    <w:rsid w:val="00317DC2"/>
    <w:rsid w:val="00321F28"/>
    <w:rsid w:val="00331E04"/>
    <w:rsid w:val="00333D27"/>
    <w:rsid w:val="0034332F"/>
    <w:rsid w:val="00354884"/>
    <w:rsid w:val="00393A26"/>
    <w:rsid w:val="00397F79"/>
    <w:rsid w:val="003C3E36"/>
    <w:rsid w:val="003D05DA"/>
    <w:rsid w:val="003D47D9"/>
    <w:rsid w:val="003D5C09"/>
    <w:rsid w:val="004228D2"/>
    <w:rsid w:val="00477C68"/>
    <w:rsid w:val="004F5029"/>
    <w:rsid w:val="005202C1"/>
    <w:rsid w:val="00535583"/>
    <w:rsid w:val="0055694C"/>
    <w:rsid w:val="00564C2F"/>
    <w:rsid w:val="0057103F"/>
    <w:rsid w:val="0057612A"/>
    <w:rsid w:val="005C342C"/>
    <w:rsid w:val="005C3BA5"/>
    <w:rsid w:val="005F7654"/>
    <w:rsid w:val="0060025C"/>
    <w:rsid w:val="0063045C"/>
    <w:rsid w:val="00645DA9"/>
    <w:rsid w:val="00647DB0"/>
    <w:rsid w:val="00652B22"/>
    <w:rsid w:val="00663425"/>
    <w:rsid w:val="0066555F"/>
    <w:rsid w:val="006F112A"/>
    <w:rsid w:val="00710FD4"/>
    <w:rsid w:val="0072301E"/>
    <w:rsid w:val="00724645"/>
    <w:rsid w:val="00724EED"/>
    <w:rsid w:val="0072563A"/>
    <w:rsid w:val="00770C83"/>
    <w:rsid w:val="007A4694"/>
    <w:rsid w:val="007D482A"/>
    <w:rsid w:val="007E6467"/>
    <w:rsid w:val="00815A85"/>
    <w:rsid w:val="00825837"/>
    <w:rsid w:val="00825B43"/>
    <w:rsid w:val="00832928"/>
    <w:rsid w:val="00835517"/>
    <w:rsid w:val="00856CD1"/>
    <w:rsid w:val="00891774"/>
    <w:rsid w:val="008954B4"/>
    <w:rsid w:val="008B5E0B"/>
    <w:rsid w:val="008B7F40"/>
    <w:rsid w:val="008C087A"/>
    <w:rsid w:val="008C7C13"/>
    <w:rsid w:val="008D691E"/>
    <w:rsid w:val="00911AF2"/>
    <w:rsid w:val="00912FE6"/>
    <w:rsid w:val="00923E50"/>
    <w:rsid w:val="009301BB"/>
    <w:rsid w:val="00943D13"/>
    <w:rsid w:val="00960635"/>
    <w:rsid w:val="00984D11"/>
    <w:rsid w:val="0098534E"/>
    <w:rsid w:val="009914B4"/>
    <w:rsid w:val="009A4E69"/>
    <w:rsid w:val="009D1EF6"/>
    <w:rsid w:val="009E2777"/>
    <w:rsid w:val="009E4C5C"/>
    <w:rsid w:val="009E7A57"/>
    <w:rsid w:val="00A42BA8"/>
    <w:rsid w:val="00A44467"/>
    <w:rsid w:val="00A50048"/>
    <w:rsid w:val="00A50EDF"/>
    <w:rsid w:val="00A52D6D"/>
    <w:rsid w:val="00A739EA"/>
    <w:rsid w:val="00A82C78"/>
    <w:rsid w:val="00A92F5B"/>
    <w:rsid w:val="00AB3250"/>
    <w:rsid w:val="00AF4D25"/>
    <w:rsid w:val="00B12BC0"/>
    <w:rsid w:val="00B2188F"/>
    <w:rsid w:val="00B25285"/>
    <w:rsid w:val="00B268AC"/>
    <w:rsid w:val="00B31E8D"/>
    <w:rsid w:val="00B449A2"/>
    <w:rsid w:val="00B47377"/>
    <w:rsid w:val="00B56509"/>
    <w:rsid w:val="00B71C19"/>
    <w:rsid w:val="00B87757"/>
    <w:rsid w:val="00BB44DE"/>
    <w:rsid w:val="00BC017C"/>
    <w:rsid w:val="00BC1F5C"/>
    <w:rsid w:val="00BE3FA0"/>
    <w:rsid w:val="00BE696C"/>
    <w:rsid w:val="00BF4C99"/>
    <w:rsid w:val="00C03A1A"/>
    <w:rsid w:val="00C05E13"/>
    <w:rsid w:val="00C15E7F"/>
    <w:rsid w:val="00C36D9B"/>
    <w:rsid w:val="00C501CE"/>
    <w:rsid w:val="00C53A83"/>
    <w:rsid w:val="00C80DD9"/>
    <w:rsid w:val="00CA4D6F"/>
    <w:rsid w:val="00CB7B92"/>
    <w:rsid w:val="00CC4044"/>
    <w:rsid w:val="00CC6C1E"/>
    <w:rsid w:val="00CD52F7"/>
    <w:rsid w:val="00CE21A2"/>
    <w:rsid w:val="00D0115B"/>
    <w:rsid w:val="00D2746A"/>
    <w:rsid w:val="00D42AD3"/>
    <w:rsid w:val="00D45671"/>
    <w:rsid w:val="00D50BC5"/>
    <w:rsid w:val="00D50CC3"/>
    <w:rsid w:val="00D51D33"/>
    <w:rsid w:val="00D63427"/>
    <w:rsid w:val="00D76327"/>
    <w:rsid w:val="00D84EE5"/>
    <w:rsid w:val="00D91974"/>
    <w:rsid w:val="00DA1023"/>
    <w:rsid w:val="00DB7C3D"/>
    <w:rsid w:val="00DC29EF"/>
    <w:rsid w:val="00DC5CE0"/>
    <w:rsid w:val="00DD37E1"/>
    <w:rsid w:val="00DE3866"/>
    <w:rsid w:val="00DF2C1C"/>
    <w:rsid w:val="00E2606F"/>
    <w:rsid w:val="00E440D2"/>
    <w:rsid w:val="00E52E05"/>
    <w:rsid w:val="00E93C44"/>
    <w:rsid w:val="00EA1923"/>
    <w:rsid w:val="00EB7A98"/>
    <w:rsid w:val="00EC30F1"/>
    <w:rsid w:val="00EC41F0"/>
    <w:rsid w:val="00EC6427"/>
    <w:rsid w:val="00EE0614"/>
    <w:rsid w:val="00EE2424"/>
    <w:rsid w:val="00EE465A"/>
    <w:rsid w:val="00EE6127"/>
    <w:rsid w:val="00EE668A"/>
    <w:rsid w:val="00EE76D1"/>
    <w:rsid w:val="00F01ACF"/>
    <w:rsid w:val="00F221E4"/>
    <w:rsid w:val="00F4000B"/>
    <w:rsid w:val="00F407E2"/>
    <w:rsid w:val="00F513E9"/>
    <w:rsid w:val="00F52DC7"/>
    <w:rsid w:val="00F60099"/>
    <w:rsid w:val="00F70911"/>
    <w:rsid w:val="00F7336A"/>
    <w:rsid w:val="00F93E23"/>
    <w:rsid w:val="00F965F1"/>
    <w:rsid w:val="00FA0EE8"/>
    <w:rsid w:val="00FA2528"/>
    <w:rsid w:val="00FB3B4F"/>
    <w:rsid w:val="00FB5515"/>
    <w:rsid w:val="00FB560F"/>
    <w:rsid w:val="00FC6D36"/>
    <w:rsid w:val="00FD2FBD"/>
    <w:rsid w:val="00FD3F4D"/>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516">
    <w:name w:val="Style516"/>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518">
    <w:name w:val="Style518"/>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437">
    <w:name w:val="Style437"/>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434">
    <w:name w:val="Style434"/>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496">
    <w:name w:val="Style496"/>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430">
    <w:name w:val="Style430"/>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361">
    <w:name w:val="Style361"/>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499">
    <w:name w:val="Style499"/>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525">
    <w:name w:val="Style525"/>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99">
    <w:name w:val="Style99"/>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431">
    <w:name w:val="Style431"/>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517">
    <w:name w:val="Style517"/>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319">
    <w:name w:val="Style319"/>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432">
    <w:name w:val="Style432"/>
    <w:basedOn w:val="Normal"/>
    <w:rsid w:val="00321F28"/>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321F28"/>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321F28"/>
    <w:rPr>
      <w:rFonts w:ascii="Century Schoolbook" w:eastAsia="Century Schoolbook" w:hAnsi="Century Schoolbook" w:cs="Century Schoolbook"/>
      <w:b w:val="0"/>
      <w:bCs w:val="0"/>
      <w:i w:val="0"/>
      <w:iCs w:val="0"/>
      <w:smallCaps w:val="0"/>
      <w:spacing w:val="-20"/>
      <w:sz w:val="24"/>
      <w:szCs w:val="24"/>
    </w:rPr>
  </w:style>
  <w:style w:type="character" w:customStyle="1" w:styleId="CharStyle7">
    <w:name w:val="CharStyle7"/>
    <w:basedOn w:val="DefaultParagraphFont"/>
    <w:rsid w:val="00321F28"/>
    <w:rPr>
      <w:rFonts w:ascii="Century Schoolbook" w:eastAsia="Century Schoolbook" w:hAnsi="Century Schoolbook" w:cs="Century Schoolbook"/>
      <w:b w:val="0"/>
      <w:bCs w:val="0"/>
      <w:i/>
      <w:iCs/>
      <w:smallCaps w:val="0"/>
      <w:spacing w:val="-20"/>
      <w:sz w:val="20"/>
      <w:szCs w:val="20"/>
    </w:rPr>
  </w:style>
  <w:style w:type="character" w:customStyle="1" w:styleId="CharStyle21">
    <w:name w:val="CharStyle21"/>
    <w:basedOn w:val="DefaultParagraphFont"/>
    <w:rsid w:val="00321F28"/>
    <w:rPr>
      <w:rFonts w:ascii="Century Schoolbook" w:eastAsia="Century Schoolbook" w:hAnsi="Century Schoolbook" w:cs="Century Schoolbook"/>
      <w:b w:val="0"/>
      <w:bCs w:val="0"/>
      <w:i w:val="0"/>
      <w:iCs w:val="0"/>
      <w:smallCaps/>
      <w:sz w:val="20"/>
      <w:szCs w:val="20"/>
    </w:rPr>
  </w:style>
  <w:style w:type="character" w:customStyle="1" w:styleId="CharStyle22">
    <w:name w:val="CharStyle22"/>
    <w:basedOn w:val="DefaultParagraphFont"/>
    <w:rsid w:val="00321F28"/>
    <w:rPr>
      <w:rFonts w:ascii="Century Schoolbook" w:eastAsia="Century Schoolbook" w:hAnsi="Century Schoolbook" w:cs="Century Schoolbook"/>
      <w:b w:val="0"/>
      <w:bCs w:val="0"/>
      <w:i w:val="0"/>
      <w:iCs w:val="0"/>
      <w:smallCaps w:val="0"/>
      <w:spacing w:val="-10"/>
      <w:sz w:val="20"/>
      <w:szCs w:val="20"/>
    </w:rPr>
  </w:style>
  <w:style w:type="character" w:customStyle="1" w:styleId="CharStyle23">
    <w:name w:val="CharStyle23"/>
    <w:basedOn w:val="DefaultParagraphFont"/>
    <w:rsid w:val="00321F28"/>
    <w:rPr>
      <w:rFonts w:ascii="Century Schoolbook" w:eastAsia="Century Schoolbook" w:hAnsi="Century Schoolbook" w:cs="Century Schoolbook"/>
      <w:b/>
      <w:bCs/>
      <w:i w:val="0"/>
      <w:iCs w:val="0"/>
      <w:smallCaps w:val="0"/>
      <w:spacing w:val="-10"/>
      <w:sz w:val="12"/>
      <w:szCs w:val="12"/>
    </w:rPr>
  </w:style>
  <w:style w:type="character" w:customStyle="1" w:styleId="CharStyle102">
    <w:name w:val="CharStyle102"/>
    <w:basedOn w:val="DefaultParagraphFont"/>
    <w:rsid w:val="00321F28"/>
    <w:rPr>
      <w:rFonts w:ascii="Century Schoolbook" w:eastAsia="Century Schoolbook" w:hAnsi="Century Schoolbook" w:cs="Century Schoolbook"/>
      <w:b/>
      <w:bCs/>
      <w:i w:val="0"/>
      <w:iCs w:val="0"/>
      <w:smallCaps w:val="0"/>
      <w:sz w:val="20"/>
      <w:szCs w:val="20"/>
    </w:rPr>
  </w:style>
  <w:style w:type="character" w:customStyle="1" w:styleId="CharStyle168">
    <w:name w:val="CharStyle168"/>
    <w:basedOn w:val="DefaultParagraphFont"/>
    <w:rsid w:val="00321F28"/>
    <w:rPr>
      <w:rFonts w:ascii="Century Schoolbook" w:eastAsia="Century Schoolbook" w:hAnsi="Century Schoolbook" w:cs="Century Schoolbook"/>
      <w:b/>
      <w:bCs/>
      <w:i w:val="0"/>
      <w:iCs w:val="0"/>
      <w:smallCaps w:val="0"/>
      <w:sz w:val="22"/>
      <w:szCs w:val="22"/>
    </w:rPr>
  </w:style>
  <w:style w:type="character" w:customStyle="1" w:styleId="CharStyle169">
    <w:name w:val="CharStyle169"/>
    <w:basedOn w:val="DefaultParagraphFont"/>
    <w:rsid w:val="00321F28"/>
    <w:rPr>
      <w:rFonts w:ascii="Century Schoolbook" w:eastAsia="Century Schoolbook" w:hAnsi="Century Schoolbook" w:cs="Century Schoolbook"/>
      <w:b/>
      <w:bCs/>
      <w:i w:val="0"/>
      <w:iCs w:val="0"/>
      <w:smallCaps w:val="0"/>
      <w:spacing w:val="-10"/>
      <w:sz w:val="20"/>
      <w:szCs w:val="20"/>
    </w:rPr>
  </w:style>
  <w:style w:type="character" w:customStyle="1" w:styleId="CharStyle205">
    <w:name w:val="CharStyle205"/>
    <w:basedOn w:val="DefaultParagraphFont"/>
    <w:rsid w:val="00321F28"/>
    <w:rPr>
      <w:rFonts w:ascii="Book Antiqua" w:eastAsia="Book Antiqua" w:hAnsi="Book Antiqua" w:cs="Book Antiqua"/>
      <w:b/>
      <w:bCs/>
      <w:i/>
      <w:iCs/>
      <w:smallCaps w:val="0"/>
      <w:sz w:val="18"/>
      <w:szCs w:val="18"/>
    </w:rPr>
  </w:style>
  <w:style w:type="character" w:customStyle="1" w:styleId="CharStyle217">
    <w:name w:val="CharStyle217"/>
    <w:basedOn w:val="DefaultParagraphFont"/>
    <w:rsid w:val="00321F28"/>
    <w:rPr>
      <w:rFonts w:ascii="Century Schoolbook" w:eastAsia="Century Schoolbook" w:hAnsi="Century Schoolbook" w:cs="Century Schoolbook"/>
      <w:b/>
      <w:bCs/>
      <w:i w:val="0"/>
      <w:iCs w:val="0"/>
      <w:smallCaps w:val="0"/>
      <w:spacing w:val="-10"/>
      <w:sz w:val="14"/>
      <w:szCs w:val="14"/>
    </w:rPr>
  </w:style>
  <w:style w:type="character" w:customStyle="1" w:styleId="CharStyle218">
    <w:name w:val="CharStyle218"/>
    <w:basedOn w:val="DefaultParagraphFont"/>
    <w:rsid w:val="00321F28"/>
    <w:rPr>
      <w:rFonts w:ascii="Century Schoolbook" w:eastAsia="Century Schoolbook" w:hAnsi="Century Schoolbook" w:cs="Century Schoolbook"/>
      <w:b w:val="0"/>
      <w:bCs w:val="0"/>
      <w:i w:val="0"/>
      <w:iCs w:val="0"/>
      <w:smallCaps/>
      <w:sz w:val="12"/>
      <w:szCs w:val="12"/>
    </w:rPr>
  </w:style>
  <w:style w:type="character" w:customStyle="1" w:styleId="CharStyle223">
    <w:name w:val="CharStyle223"/>
    <w:basedOn w:val="DefaultParagraphFont"/>
    <w:rsid w:val="00321F28"/>
    <w:rPr>
      <w:rFonts w:ascii="Book Antiqua" w:eastAsia="Book Antiqua" w:hAnsi="Book Antiqua" w:cs="Book Antiqua"/>
      <w:b/>
      <w:bCs/>
      <w:i/>
      <w:iCs/>
      <w:smallCaps w:val="0"/>
      <w:sz w:val="16"/>
      <w:szCs w:val="16"/>
    </w:rPr>
  </w:style>
  <w:style w:type="character" w:customStyle="1" w:styleId="CharStyle229">
    <w:name w:val="CharStyle229"/>
    <w:basedOn w:val="DefaultParagraphFont"/>
    <w:rsid w:val="00321F28"/>
    <w:rPr>
      <w:rFonts w:ascii="Century Schoolbook" w:eastAsia="Century Schoolbook" w:hAnsi="Century Schoolbook" w:cs="Century Schoolbook"/>
      <w:b/>
      <w:bCs/>
      <w:i w:val="0"/>
      <w:iCs w:val="0"/>
      <w:smallCaps/>
      <w:sz w:val="14"/>
      <w:szCs w:val="14"/>
    </w:rPr>
  </w:style>
  <w:style w:type="character" w:customStyle="1" w:styleId="CharStyle241">
    <w:name w:val="CharStyle241"/>
    <w:basedOn w:val="DefaultParagraphFont"/>
    <w:rsid w:val="00321F28"/>
    <w:rPr>
      <w:rFonts w:ascii="Century Schoolbook" w:eastAsia="Century Schoolbook" w:hAnsi="Century Schoolbook" w:cs="Century Schoolbook"/>
      <w:b w:val="0"/>
      <w:bCs w:val="0"/>
      <w:i w:val="0"/>
      <w:iCs w:val="0"/>
      <w:smallCaps w:val="0"/>
      <w:sz w:val="26"/>
      <w:szCs w:val="26"/>
    </w:rPr>
  </w:style>
  <w:style w:type="character" w:customStyle="1" w:styleId="CharStyle301">
    <w:name w:val="CharStyle301"/>
    <w:basedOn w:val="DefaultParagraphFont"/>
    <w:rsid w:val="00321F28"/>
    <w:rPr>
      <w:rFonts w:ascii="Century Schoolbook" w:eastAsia="Century Schoolbook" w:hAnsi="Century Schoolbook" w:cs="Century Schoolbook"/>
      <w:b/>
      <w:bCs/>
      <w:i/>
      <w:iCs/>
      <w:smallCaps w:val="0"/>
      <w:spacing w:val="-10"/>
      <w:sz w:val="14"/>
      <w:szCs w:val="14"/>
    </w:rPr>
  </w:style>
  <w:style w:type="character" w:customStyle="1" w:styleId="CharStyle326">
    <w:name w:val="CharStyle326"/>
    <w:basedOn w:val="DefaultParagraphFont"/>
    <w:rsid w:val="00321F28"/>
    <w:rPr>
      <w:rFonts w:ascii="Century Schoolbook" w:eastAsia="Century Schoolbook" w:hAnsi="Century Schoolbook" w:cs="Century Schoolbook"/>
      <w:b/>
      <w:bCs/>
      <w:i w:val="0"/>
      <w:iCs w:val="0"/>
      <w:smallCaps w:val="0"/>
      <w:sz w:val="14"/>
      <w:szCs w:val="14"/>
    </w:rPr>
  </w:style>
  <w:style w:type="character" w:customStyle="1" w:styleId="CharStyle332">
    <w:name w:val="CharStyle332"/>
    <w:basedOn w:val="DefaultParagraphFont"/>
    <w:rsid w:val="00321F28"/>
    <w:rPr>
      <w:rFonts w:ascii="Times New Roman" w:eastAsia="Times New Roman" w:hAnsi="Times New Roman" w:cs="Times New Roman"/>
      <w:b w:val="0"/>
      <w:bCs w:val="0"/>
      <w:i w:val="0"/>
      <w:iCs w:val="0"/>
      <w:smallCaps w:val="0"/>
      <w:sz w:val="56"/>
      <w:szCs w:val="56"/>
    </w:rPr>
  </w:style>
  <w:style w:type="character" w:customStyle="1" w:styleId="CharStyle461">
    <w:name w:val="CharStyle461"/>
    <w:basedOn w:val="DefaultParagraphFont"/>
    <w:rsid w:val="00321F28"/>
    <w:rPr>
      <w:rFonts w:ascii="Century Schoolbook" w:eastAsia="Century Schoolbook" w:hAnsi="Century Schoolbook" w:cs="Century Schoolbook"/>
      <w:b w:val="0"/>
      <w:bCs w:val="0"/>
      <w:i w:val="0"/>
      <w:iCs w:val="0"/>
      <w:smallCaps/>
      <w:sz w:val="20"/>
      <w:szCs w:val="20"/>
    </w:rPr>
  </w:style>
  <w:style w:type="character" w:customStyle="1" w:styleId="CharStyle471">
    <w:name w:val="CharStyle471"/>
    <w:basedOn w:val="DefaultParagraphFont"/>
    <w:rsid w:val="00321F28"/>
    <w:rPr>
      <w:rFonts w:ascii="Century Schoolbook" w:eastAsia="Century Schoolbook" w:hAnsi="Century Schoolbook" w:cs="Century Schoolbook"/>
      <w:b/>
      <w:bCs/>
      <w:i w:val="0"/>
      <w:iCs w:val="0"/>
      <w:smallCaps w:val="0"/>
      <w:sz w:val="12"/>
      <w:szCs w:val="12"/>
    </w:rPr>
  </w:style>
  <w:style w:type="paragraph" w:styleId="ListParagraph">
    <w:name w:val="List Paragraph"/>
    <w:basedOn w:val="Normal"/>
    <w:uiPriority w:val="34"/>
    <w:qFormat/>
    <w:rsid w:val="00E2606F"/>
    <w:pPr>
      <w:ind w:left="720"/>
      <w:contextualSpacing/>
    </w:pPr>
  </w:style>
  <w:style w:type="paragraph" w:styleId="Header">
    <w:name w:val="header"/>
    <w:basedOn w:val="Normal"/>
    <w:link w:val="HeaderChar"/>
    <w:uiPriority w:val="99"/>
    <w:semiHidden/>
    <w:unhideWhenUsed/>
    <w:rsid w:val="00EC41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41F0"/>
  </w:style>
  <w:style w:type="paragraph" w:styleId="Footer">
    <w:name w:val="footer"/>
    <w:basedOn w:val="Normal"/>
    <w:link w:val="FooterChar"/>
    <w:uiPriority w:val="99"/>
    <w:semiHidden/>
    <w:unhideWhenUsed/>
    <w:rsid w:val="00EC41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41F0"/>
  </w:style>
  <w:style w:type="paragraph" w:styleId="BalloonText">
    <w:name w:val="Balloon Text"/>
    <w:basedOn w:val="Normal"/>
    <w:link w:val="BalloonTextChar"/>
    <w:uiPriority w:val="99"/>
    <w:semiHidden/>
    <w:unhideWhenUsed/>
    <w:rsid w:val="00EC4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1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0D84D-EEC1-4B50-B98B-830E8E3C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611</cp:revision>
  <dcterms:created xsi:type="dcterms:W3CDTF">2017-04-19T22:16:00Z</dcterms:created>
  <dcterms:modified xsi:type="dcterms:W3CDTF">2018-03-25T05:53:00Z</dcterms:modified>
</cp:coreProperties>
</file>