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D1" w:rsidRDefault="008F3B4F" w:rsidP="00BA6870">
      <w:pPr>
        <w:spacing w:before="400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SALES TAX (No</w:t>
      </w:r>
      <w:r w:rsidR="003113D1" w:rsidRPr="00AF4B18">
        <w:rPr>
          <w:rFonts w:ascii="Times New Roman" w:hAnsi="Times New Roman"/>
          <w:sz w:val="36"/>
        </w:rPr>
        <w:t>. 2).</w:t>
      </w:r>
    </w:p>
    <w:p w:rsidR="00AF4B18" w:rsidRPr="00AF4B18" w:rsidRDefault="00AF4B18" w:rsidP="00746978">
      <w:pPr>
        <w:pBdr>
          <w:bottom w:val="single" w:sz="6" w:space="1" w:color="auto"/>
        </w:pBdr>
        <w:ind w:left="4032" w:right="4032"/>
        <w:jc w:val="center"/>
        <w:rPr>
          <w:rFonts w:ascii="Times New Roman" w:hAnsi="Times New Roman"/>
          <w:sz w:val="22"/>
        </w:rPr>
      </w:pPr>
    </w:p>
    <w:p w:rsidR="003113D1" w:rsidRPr="00AF4B18" w:rsidRDefault="003113D1" w:rsidP="00AF4B18">
      <w:pPr>
        <w:spacing w:before="120" w:after="120"/>
        <w:jc w:val="center"/>
        <w:rPr>
          <w:rFonts w:ascii="Times New Roman" w:hAnsi="Times New Roman"/>
          <w:b/>
          <w:sz w:val="22"/>
        </w:rPr>
      </w:pPr>
      <w:r w:rsidRPr="00AF4B18">
        <w:rPr>
          <w:rFonts w:ascii="Times New Roman" w:hAnsi="Times New Roman"/>
          <w:b/>
          <w:sz w:val="28"/>
        </w:rPr>
        <w:t>No. 39 of 1950</w:t>
      </w:r>
      <w:r w:rsidRPr="00AF4B18">
        <w:rPr>
          <w:rFonts w:ascii="Times New Roman" w:hAnsi="Times New Roman"/>
          <w:b/>
          <w:sz w:val="22"/>
        </w:rPr>
        <w:t>.</w:t>
      </w:r>
    </w:p>
    <w:p w:rsidR="00A25C76" w:rsidRPr="00AF4B18" w:rsidRDefault="00A25C76" w:rsidP="0079380B">
      <w:pPr>
        <w:jc w:val="center"/>
        <w:rPr>
          <w:rFonts w:ascii="Times New Roman" w:hAnsi="Times New Roman"/>
          <w:sz w:val="26"/>
        </w:rPr>
      </w:pPr>
      <w:r w:rsidRPr="00AF4B18">
        <w:rPr>
          <w:rFonts w:ascii="Times New Roman" w:hAnsi="Times New Roman"/>
          <w:sz w:val="26"/>
        </w:rPr>
        <w:t xml:space="preserve">An Act to amend the </w:t>
      </w:r>
      <w:r w:rsidRPr="00AF4B18">
        <w:rPr>
          <w:rFonts w:ascii="Times New Roman" w:hAnsi="Times New Roman"/>
          <w:i/>
          <w:sz w:val="26"/>
        </w:rPr>
        <w:t xml:space="preserve">Sales Tax Act </w:t>
      </w:r>
      <w:r w:rsidR="00E75211" w:rsidRPr="00E75211">
        <w:rPr>
          <w:rFonts w:ascii="Times New Roman" w:hAnsi="Times New Roman"/>
          <w:sz w:val="26"/>
        </w:rPr>
        <w:t>(</w:t>
      </w:r>
      <w:r w:rsidRPr="00AF4B18">
        <w:rPr>
          <w:rFonts w:ascii="Times New Roman" w:hAnsi="Times New Roman"/>
          <w:i/>
          <w:sz w:val="26"/>
        </w:rPr>
        <w:t>No.</w:t>
      </w:r>
      <w:r w:rsidRPr="00544909">
        <w:rPr>
          <w:rFonts w:ascii="Times New Roman" w:hAnsi="Times New Roman"/>
          <w:sz w:val="26"/>
        </w:rPr>
        <w:t xml:space="preserve"> 2</w:t>
      </w:r>
      <w:r w:rsidR="00E75211" w:rsidRPr="00544909">
        <w:rPr>
          <w:rFonts w:ascii="Times New Roman" w:hAnsi="Times New Roman"/>
          <w:sz w:val="26"/>
        </w:rPr>
        <w:t>)</w:t>
      </w:r>
      <w:r w:rsidR="0079380B">
        <w:rPr>
          <w:rFonts w:ascii="Times New Roman" w:hAnsi="Times New Roman"/>
          <w:sz w:val="26"/>
        </w:rPr>
        <w:t xml:space="preserve"> </w:t>
      </w:r>
      <w:r w:rsidRPr="00AF4B18">
        <w:rPr>
          <w:rFonts w:ascii="Times New Roman" w:hAnsi="Times New Roman"/>
          <w:sz w:val="26"/>
        </w:rPr>
        <w:t>1930</w:t>
      </w:r>
      <w:r w:rsidR="00544909">
        <w:rPr>
          <w:rFonts w:ascii="Times New Roman" w:hAnsi="Times New Roman"/>
          <w:sz w:val="26"/>
        </w:rPr>
        <w:t>–</w:t>
      </w:r>
      <w:r w:rsidRPr="00AF4B18">
        <w:rPr>
          <w:rFonts w:ascii="Times New Roman" w:hAnsi="Times New Roman"/>
          <w:sz w:val="26"/>
        </w:rPr>
        <w:t>1949.</w:t>
      </w:r>
    </w:p>
    <w:p w:rsidR="00A25C76" w:rsidRPr="00AF4B18" w:rsidRDefault="00A25C76" w:rsidP="00AF4B18">
      <w:pPr>
        <w:spacing w:before="120" w:after="120"/>
        <w:jc w:val="right"/>
        <w:rPr>
          <w:rFonts w:ascii="Times New Roman" w:hAnsi="Times New Roman"/>
          <w:sz w:val="26"/>
        </w:rPr>
      </w:pPr>
      <w:r w:rsidRPr="00AF4B18">
        <w:rPr>
          <w:rFonts w:ascii="Times New Roman" w:hAnsi="Times New Roman"/>
          <w:sz w:val="26"/>
        </w:rPr>
        <w:t>[Assented to 14th December, 1950.]</w:t>
      </w:r>
    </w:p>
    <w:p w:rsidR="003113D1" w:rsidRPr="008F3B4F" w:rsidRDefault="003113D1" w:rsidP="007F319E">
      <w:pPr>
        <w:jc w:val="both"/>
        <w:rPr>
          <w:rFonts w:ascii="Times New Roman" w:hAnsi="Times New Roman"/>
          <w:sz w:val="22"/>
          <w:szCs w:val="22"/>
        </w:rPr>
      </w:pPr>
      <w:r w:rsidRPr="008F3B4F">
        <w:rPr>
          <w:rFonts w:ascii="Times New Roman" w:hAnsi="Times New Roman"/>
          <w:sz w:val="22"/>
          <w:szCs w:val="22"/>
        </w:rPr>
        <w:t>BE it enacted by the King</w:t>
      </w:r>
      <w:r w:rsidR="00A14689" w:rsidRPr="008F3B4F">
        <w:rPr>
          <w:rFonts w:ascii="Times New Roman" w:hAnsi="Times New Roman"/>
          <w:sz w:val="22"/>
          <w:szCs w:val="22"/>
        </w:rPr>
        <w:t>’</w:t>
      </w:r>
      <w:r w:rsidRPr="008F3B4F">
        <w:rPr>
          <w:rFonts w:ascii="Times New Roman" w:hAnsi="Times New Roman"/>
          <w:sz w:val="22"/>
          <w:szCs w:val="22"/>
        </w:rPr>
        <w:t>s Most Excellent Majesty, the Senate,</w:t>
      </w:r>
      <w:r w:rsidR="007F319E" w:rsidRPr="008F3B4F">
        <w:rPr>
          <w:rFonts w:ascii="Times New Roman" w:hAnsi="Times New Roman"/>
          <w:sz w:val="22"/>
          <w:szCs w:val="22"/>
        </w:rPr>
        <w:t xml:space="preserve"> </w:t>
      </w:r>
      <w:r w:rsidRPr="008F3B4F">
        <w:rPr>
          <w:rFonts w:ascii="Times New Roman" w:hAnsi="Times New Roman"/>
          <w:sz w:val="22"/>
          <w:szCs w:val="22"/>
        </w:rPr>
        <w:t>and the House of Representatives of the Commonwealth of</w:t>
      </w:r>
      <w:r w:rsidR="007F319E" w:rsidRPr="008F3B4F">
        <w:rPr>
          <w:rFonts w:ascii="Times New Roman" w:hAnsi="Times New Roman"/>
          <w:sz w:val="22"/>
          <w:szCs w:val="22"/>
        </w:rPr>
        <w:t xml:space="preserve"> </w:t>
      </w:r>
      <w:r w:rsidRPr="008F3B4F">
        <w:rPr>
          <w:rFonts w:ascii="Times New Roman" w:hAnsi="Times New Roman"/>
          <w:sz w:val="22"/>
          <w:szCs w:val="22"/>
        </w:rPr>
        <w:t>Australia, as follows:—</w:t>
      </w:r>
    </w:p>
    <w:p w:rsidR="003113D1" w:rsidRPr="00AF4B18" w:rsidRDefault="003113D1" w:rsidP="00AF4B18">
      <w:pPr>
        <w:spacing w:before="120" w:after="60"/>
        <w:rPr>
          <w:rFonts w:ascii="Times New Roman" w:hAnsi="Times New Roman"/>
          <w:b/>
          <w:sz w:val="20"/>
        </w:rPr>
      </w:pPr>
      <w:r w:rsidRPr="00AF4B18">
        <w:rPr>
          <w:rFonts w:ascii="Times New Roman" w:hAnsi="Times New Roman"/>
          <w:b/>
          <w:sz w:val="20"/>
        </w:rPr>
        <w:t>Short title</w:t>
      </w:r>
      <w:r w:rsidR="007F319E" w:rsidRPr="00AF4B18">
        <w:rPr>
          <w:rFonts w:ascii="Times New Roman" w:hAnsi="Times New Roman"/>
          <w:b/>
          <w:sz w:val="20"/>
        </w:rPr>
        <w:t xml:space="preserve"> </w:t>
      </w:r>
      <w:r w:rsidRPr="00AF4B18">
        <w:rPr>
          <w:rFonts w:ascii="Times New Roman" w:hAnsi="Times New Roman"/>
          <w:b/>
          <w:sz w:val="20"/>
        </w:rPr>
        <w:t>and citation.</w:t>
      </w:r>
    </w:p>
    <w:p w:rsidR="00A25C76" w:rsidRDefault="00A25C76" w:rsidP="00AF4B18">
      <w:pPr>
        <w:ind w:firstLine="288"/>
        <w:jc w:val="both"/>
        <w:rPr>
          <w:rFonts w:ascii="Times New Roman" w:hAnsi="Times New Roman"/>
          <w:sz w:val="22"/>
        </w:rPr>
      </w:pPr>
      <w:r w:rsidRPr="00701134">
        <w:rPr>
          <w:rFonts w:ascii="Times New Roman" w:hAnsi="Times New Roman"/>
          <w:b/>
          <w:sz w:val="22"/>
        </w:rPr>
        <w:t>1.</w:t>
      </w:r>
      <w:r w:rsidR="003113D1" w:rsidRPr="002C3BFA">
        <w:rPr>
          <w:rFonts w:ascii="Times New Roman" w:hAnsi="Times New Roman"/>
          <w:sz w:val="22"/>
        </w:rPr>
        <w:t>—(1.)</w:t>
      </w:r>
      <w:r w:rsidR="00D5628E">
        <w:rPr>
          <w:rFonts w:ascii="Times New Roman" w:hAnsi="Times New Roman"/>
          <w:sz w:val="22"/>
        </w:rPr>
        <w:tab/>
      </w:r>
      <w:r w:rsidRPr="002C3BFA">
        <w:rPr>
          <w:rFonts w:ascii="Times New Roman" w:hAnsi="Times New Roman"/>
          <w:sz w:val="22"/>
        </w:rPr>
        <w:t>T</w:t>
      </w:r>
      <w:r w:rsidR="00D5628E">
        <w:rPr>
          <w:rFonts w:ascii="Times New Roman" w:hAnsi="Times New Roman"/>
          <w:sz w:val="22"/>
        </w:rPr>
        <w:t>h</w:t>
      </w:r>
      <w:r w:rsidR="008F3B4F">
        <w:rPr>
          <w:rFonts w:ascii="Times New Roman" w:hAnsi="Times New Roman"/>
          <w:sz w:val="22"/>
        </w:rPr>
        <w:t>is Act may</w:t>
      </w:r>
      <w:r w:rsidRPr="002C3BFA">
        <w:rPr>
          <w:rFonts w:ascii="Times New Roman" w:hAnsi="Times New Roman"/>
          <w:sz w:val="22"/>
        </w:rPr>
        <w:t xml:space="preserve"> be cited as the </w:t>
      </w:r>
      <w:r w:rsidRPr="008F3B4F">
        <w:rPr>
          <w:rFonts w:ascii="Times New Roman" w:hAnsi="Times New Roman"/>
          <w:i/>
          <w:sz w:val="22"/>
        </w:rPr>
        <w:t>Sales Tax Act</w:t>
      </w:r>
      <w:r w:rsidR="008F3B4F">
        <w:rPr>
          <w:rFonts w:ascii="Times New Roman" w:hAnsi="Times New Roman"/>
          <w:sz w:val="22"/>
        </w:rPr>
        <w:t xml:space="preserve"> (</w:t>
      </w:r>
      <w:r w:rsidR="008F3B4F" w:rsidRPr="008F3B4F">
        <w:rPr>
          <w:rFonts w:ascii="Times New Roman" w:hAnsi="Times New Roman"/>
          <w:i/>
          <w:sz w:val="22"/>
        </w:rPr>
        <w:t>No</w:t>
      </w:r>
      <w:r w:rsidR="008F3B4F">
        <w:rPr>
          <w:rFonts w:ascii="Times New Roman" w:hAnsi="Times New Roman"/>
          <w:sz w:val="22"/>
        </w:rPr>
        <w:t xml:space="preserve">. </w:t>
      </w:r>
      <w:r w:rsidRPr="002C3BFA">
        <w:rPr>
          <w:rFonts w:ascii="Times New Roman" w:hAnsi="Times New Roman"/>
          <w:sz w:val="22"/>
        </w:rPr>
        <w:t>2) 195</w:t>
      </w:r>
      <w:r w:rsidR="00701134">
        <w:rPr>
          <w:rFonts w:ascii="Times New Roman" w:hAnsi="Times New Roman"/>
          <w:sz w:val="22"/>
        </w:rPr>
        <w:t>.</w:t>
      </w:r>
    </w:p>
    <w:p w:rsidR="003113D1" w:rsidRPr="002C3BFA" w:rsidRDefault="003113D1" w:rsidP="00AF4B18">
      <w:pPr>
        <w:ind w:firstLine="288"/>
        <w:jc w:val="both"/>
        <w:rPr>
          <w:rFonts w:ascii="Times New Roman" w:hAnsi="Times New Roman"/>
          <w:sz w:val="22"/>
        </w:rPr>
      </w:pPr>
      <w:r w:rsidRPr="002C3BFA">
        <w:rPr>
          <w:rFonts w:ascii="Times New Roman" w:hAnsi="Times New Roman"/>
          <w:sz w:val="22"/>
        </w:rPr>
        <w:t>(2.)</w:t>
      </w:r>
      <w:r w:rsidR="00D5628E">
        <w:rPr>
          <w:rFonts w:ascii="Times New Roman" w:hAnsi="Times New Roman"/>
          <w:sz w:val="22"/>
        </w:rPr>
        <w:tab/>
      </w:r>
      <w:r w:rsidRPr="002C3BFA">
        <w:rPr>
          <w:rFonts w:ascii="Times New Roman" w:hAnsi="Times New Roman"/>
          <w:sz w:val="22"/>
        </w:rPr>
        <w:t xml:space="preserve">The </w:t>
      </w:r>
      <w:r w:rsidR="00A25C76" w:rsidRPr="002C3BFA">
        <w:rPr>
          <w:rFonts w:ascii="Times New Roman" w:hAnsi="Times New Roman"/>
          <w:i/>
          <w:sz w:val="22"/>
        </w:rPr>
        <w:t xml:space="preserve">Sales Tax Act </w:t>
      </w:r>
      <w:r w:rsidR="00E75211" w:rsidRPr="00E75211">
        <w:rPr>
          <w:rFonts w:ascii="Times New Roman" w:hAnsi="Times New Roman"/>
          <w:sz w:val="22"/>
        </w:rPr>
        <w:t>(</w:t>
      </w:r>
      <w:r w:rsidR="00A25C76" w:rsidRPr="002C3BFA">
        <w:rPr>
          <w:rFonts w:ascii="Times New Roman" w:hAnsi="Times New Roman"/>
          <w:i/>
          <w:sz w:val="22"/>
        </w:rPr>
        <w:t xml:space="preserve">No. </w:t>
      </w:r>
      <w:r w:rsidRPr="002C3BFA">
        <w:rPr>
          <w:rFonts w:ascii="Times New Roman" w:hAnsi="Times New Roman"/>
          <w:sz w:val="22"/>
        </w:rPr>
        <w:t>2) 1930</w:t>
      </w:r>
      <w:r w:rsidR="00544909">
        <w:rPr>
          <w:rFonts w:ascii="Times New Roman" w:hAnsi="Times New Roman"/>
          <w:sz w:val="22"/>
        </w:rPr>
        <w:t>–</w:t>
      </w:r>
      <w:r w:rsidR="008F3B4F">
        <w:rPr>
          <w:rFonts w:ascii="Times New Roman" w:hAnsi="Times New Roman"/>
          <w:sz w:val="22"/>
        </w:rPr>
        <w:t>1949,</w:t>
      </w:r>
      <w:r w:rsidRPr="002C3BFA">
        <w:rPr>
          <w:rFonts w:ascii="Times New Roman" w:hAnsi="Times New Roman"/>
          <w:sz w:val="22"/>
        </w:rPr>
        <w:t xml:space="preserve"> as amended by this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Pr="002C3BFA">
        <w:rPr>
          <w:rFonts w:ascii="Times New Roman" w:hAnsi="Times New Roman"/>
          <w:sz w:val="22"/>
        </w:rPr>
        <w:t xml:space="preserve">Act, may be cited as the </w:t>
      </w:r>
      <w:r w:rsidR="00A25C76" w:rsidRPr="002C3BFA">
        <w:rPr>
          <w:rFonts w:ascii="Times New Roman" w:hAnsi="Times New Roman"/>
          <w:i/>
          <w:sz w:val="22"/>
        </w:rPr>
        <w:t xml:space="preserve">Sales Tax Act </w:t>
      </w:r>
      <w:r w:rsidR="00E75211" w:rsidRPr="00E75211">
        <w:rPr>
          <w:rFonts w:ascii="Times New Roman" w:hAnsi="Times New Roman"/>
          <w:sz w:val="22"/>
        </w:rPr>
        <w:t>(</w:t>
      </w:r>
      <w:r w:rsidR="00A25C76" w:rsidRPr="002C3BFA">
        <w:rPr>
          <w:rFonts w:ascii="Times New Roman" w:hAnsi="Times New Roman"/>
          <w:i/>
          <w:sz w:val="22"/>
        </w:rPr>
        <w:t xml:space="preserve">No. </w:t>
      </w:r>
      <w:r w:rsidRPr="002C3BFA">
        <w:rPr>
          <w:rFonts w:ascii="Times New Roman" w:hAnsi="Times New Roman"/>
          <w:sz w:val="22"/>
        </w:rPr>
        <w:t>2) 1930</w:t>
      </w:r>
      <w:r w:rsidR="00544909">
        <w:rPr>
          <w:rFonts w:ascii="Times New Roman" w:hAnsi="Times New Roman"/>
          <w:sz w:val="22"/>
        </w:rPr>
        <w:t>–</w:t>
      </w:r>
      <w:r w:rsidRPr="002C3BFA">
        <w:rPr>
          <w:rFonts w:ascii="Times New Roman" w:hAnsi="Times New Roman"/>
          <w:sz w:val="22"/>
        </w:rPr>
        <w:t>1950.</w:t>
      </w:r>
    </w:p>
    <w:p w:rsidR="003113D1" w:rsidRPr="00701134" w:rsidRDefault="003113D1" w:rsidP="00701134">
      <w:pPr>
        <w:spacing w:before="120" w:after="60"/>
        <w:rPr>
          <w:rFonts w:ascii="Times New Roman" w:hAnsi="Times New Roman"/>
          <w:b/>
          <w:sz w:val="20"/>
        </w:rPr>
      </w:pPr>
      <w:r w:rsidRPr="00701134">
        <w:rPr>
          <w:rFonts w:ascii="Times New Roman" w:hAnsi="Times New Roman"/>
          <w:b/>
          <w:sz w:val="20"/>
        </w:rPr>
        <w:t>Commencement.</w:t>
      </w:r>
    </w:p>
    <w:p w:rsidR="003113D1" w:rsidRPr="002C3BFA" w:rsidRDefault="00A25C76" w:rsidP="00AF4B18">
      <w:pPr>
        <w:ind w:firstLine="288"/>
        <w:jc w:val="both"/>
        <w:rPr>
          <w:rFonts w:ascii="Times New Roman" w:hAnsi="Times New Roman"/>
          <w:sz w:val="22"/>
        </w:rPr>
      </w:pPr>
      <w:r w:rsidRPr="00701134">
        <w:rPr>
          <w:rFonts w:ascii="Times New Roman" w:hAnsi="Times New Roman"/>
          <w:b/>
          <w:sz w:val="22"/>
        </w:rPr>
        <w:t>2.</w:t>
      </w:r>
      <w:r w:rsidR="00701134">
        <w:rPr>
          <w:rFonts w:ascii="Times New Roman" w:hAnsi="Times New Roman"/>
          <w:sz w:val="22"/>
        </w:rPr>
        <w:tab/>
      </w:r>
      <w:r w:rsidR="003113D1" w:rsidRPr="002C3BFA">
        <w:rPr>
          <w:rFonts w:ascii="Times New Roman" w:hAnsi="Times New Roman"/>
          <w:sz w:val="22"/>
        </w:rPr>
        <w:t>This Act shall be deemed to have come into operation on the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thirteenth day of October, One thousand nine hundred and fifty.</w:t>
      </w:r>
    </w:p>
    <w:p w:rsidR="003113D1" w:rsidRPr="002C3BFA" w:rsidRDefault="00A25C76" w:rsidP="00AF4B18">
      <w:pPr>
        <w:ind w:firstLine="288"/>
        <w:jc w:val="both"/>
        <w:rPr>
          <w:rFonts w:ascii="Times New Roman" w:hAnsi="Times New Roman"/>
          <w:sz w:val="22"/>
        </w:rPr>
      </w:pPr>
      <w:r w:rsidRPr="00701134">
        <w:rPr>
          <w:rFonts w:ascii="Times New Roman" w:hAnsi="Times New Roman"/>
          <w:b/>
          <w:sz w:val="22"/>
        </w:rPr>
        <w:t>3.</w:t>
      </w:r>
      <w:r w:rsidR="00701134">
        <w:rPr>
          <w:rFonts w:ascii="Times New Roman" w:hAnsi="Times New Roman"/>
          <w:sz w:val="22"/>
        </w:rPr>
        <w:tab/>
      </w:r>
      <w:r w:rsidR="003113D1" w:rsidRPr="002C3BFA">
        <w:rPr>
          <w:rFonts w:ascii="Times New Roman" w:hAnsi="Times New Roman"/>
          <w:sz w:val="22"/>
        </w:rPr>
        <w:t xml:space="preserve">Section three of the </w:t>
      </w:r>
      <w:r w:rsidR="008F3B4F">
        <w:rPr>
          <w:rFonts w:ascii="Times New Roman" w:hAnsi="Times New Roman"/>
          <w:i/>
          <w:sz w:val="22"/>
        </w:rPr>
        <w:t>Sale</w:t>
      </w:r>
      <w:r w:rsidRPr="002C3BFA">
        <w:rPr>
          <w:rFonts w:ascii="Times New Roman" w:hAnsi="Times New Roman"/>
          <w:i/>
          <w:sz w:val="22"/>
        </w:rPr>
        <w:t xml:space="preserve">s Tax Act </w:t>
      </w:r>
      <w:r w:rsidR="00E75211" w:rsidRPr="00E75211">
        <w:rPr>
          <w:rFonts w:ascii="Times New Roman" w:hAnsi="Times New Roman"/>
          <w:sz w:val="22"/>
        </w:rPr>
        <w:t>(</w:t>
      </w:r>
      <w:r w:rsidRPr="002C3BFA">
        <w:rPr>
          <w:rFonts w:ascii="Times New Roman" w:hAnsi="Times New Roman"/>
          <w:i/>
          <w:sz w:val="22"/>
        </w:rPr>
        <w:t xml:space="preserve">No. </w:t>
      </w:r>
      <w:r w:rsidR="003113D1" w:rsidRPr="002C3BFA">
        <w:rPr>
          <w:rFonts w:ascii="Times New Roman" w:hAnsi="Times New Roman"/>
          <w:sz w:val="22"/>
        </w:rPr>
        <w:t>2) 1930</w:t>
      </w:r>
      <w:r w:rsidR="00544909">
        <w:rPr>
          <w:rFonts w:ascii="Times New Roman" w:hAnsi="Times New Roman"/>
          <w:sz w:val="22"/>
        </w:rPr>
        <w:t>–</w:t>
      </w:r>
      <w:r w:rsidR="003113D1" w:rsidRPr="002C3BFA">
        <w:rPr>
          <w:rFonts w:ascii="Times New Roman" w:hAnsi="Times New Roman"/>
          <w:sz w:val="22"/>
        </w:rPr>
        <w:t>1949 is repealed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and the following sections are inserted in its stead:—</w:t>
      </w:r>
    </w:p>
    <w:p w:rsidR="003113D1" w:rsidRPr="00701134" w:rsidRDefault="003113D1" w:rsidP="00701134">
      <w:pPr>
        <w:spacing w:before="120" w:after="60"/>
        <w:rPr>
          <w:rFonts w:ascii="Times New Roman" w:hAnsi="Times New Roman"/>
          <w:b/>
          <w:sz w:val="20"/>
        </w:rPr>
      </w:pPr>
      <w:r w:rsidRPr="00701134">
        <w:rPr>
          <w:rFonts w:ascii="Times New Roman" w:hAnsi="Times New Roman"/>
          <w:b/>
          <w:sz w:val="20"/>
        </w:rPr>
        <w:t>Imposition</w:t>
      </w:r>
      <w:r w:rsidR="007F319E" w:rsidRPr="00701134">
        <w:rPr>
          <w:rFonts w:ascii="Times New Roman" w:hAnsi="Times New Roman"/>
          <w:b/>
          <w:sz w:val="20"/>
        </w:rPr>
        <w:t xml:space="preserve"> </w:t>
      </w:r>
      <w:r w:rsidRPr="00701134">
        <w:rPr>
          <w:rFonts w:ascii="Times New Roman" w:hAnsi="Times New Roman"/>
          <w:b/>
          <w:sz w:val="20"/>
        </w:rPr>
        <w:t>of tax.</w:t>
      </w:r>
    </w:p>
    <w:p w:rsidR="003113D1" w:rsidRPr="002C3BFA" w:rsidRDefault="00A14689" w:rsidP="00AF4B18">
      <w:pPr>
        <w:ind w:firstLine="28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3113D1" w:rsidRPr="002C3BFA">
        <w:rPr>
          <w:rFonts w:ascii="Times New Roman" w:hAnsi="Times New Roman"/>
          <w:sz w:val="22"/>
        </w:rPr>
        <w:t>3.</w:t>
      </w:r>
      <w:r w:rsidR="000D556F">
        <w:rPr>
          <w:rFonts w:ascii="Times New Roman" w:hAnsi="Times New Roman"/>
          <w:sz w:val="22"/>
        </w:rPr>
        <w:tab/>
      </w:r>
      <w:r w:rsidR="003113D1" w:rsidRPr="002C3BFA">
        <w:rPr>
          <w:rFonts w:ascii="Times New Roman" w:hAnsi="Times New Roman"/>
          <w:sz w:val="22"/>
        </w:rPr>
        <w:t>Sales tax is imposed, at the rates specified in the next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succeeding section, upon the sale value of goods manufactured in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Australia and, on or after the thirteenth day of October, One thousand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nine hundred and fifty, sold by a taxpayer who purchased them from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the manufacturer.</w:t>
      </w:r>
    </w:p>
    <w:p w:rsidR="003113D1" w:rsidRPr="00701134" w:rsidRDefault="00701134" w:rsidP="00701134">
      <w:pPr>
        <w:spacing w:before="120" w:after="60"/>
        <w:rPr>
          <w:rFonts w:ascii="Times New Roman" w:hAnsi="Times New Roman"/>
          <w:b/>
          <w:sz w:val="20"/>
        </w:rPr>
      </w:pPr>
      <w:r w:rsidRPr="00701134">
        <w:rPr>
          <w:rFonts w:ascii="Times New Roman" w:hAnsi="Times New Roman"/>
          <w:b/>
          <w:sz w:val="20"/>
        </w:rPr>
        <w:t>R</w:t>
      </w:r>
      <w:r w:rsidR="003113D1" w:rsidRPr="00701134">
        <w:rPr>
          <w:rFonts w:ascii="Times New Roman" w:hAnsi="Times New Roman"/>
          <w:b/>
          <w:sz w:val="20"/>
        </w:rPr>
        <w:t>ates of tax.</w:t>
      </w:r>
    </w:p>
    <w:p w:rsidR="003113D1" w:rsidRPr="002C3BFA" w:rsidRDefault="00A14689" w:rsidP="00D5628E">
      <w:pPr>
        <w:tabs>
          <w:tab w:val="left" w:pos="720"/>
        </w:tabs>
        <w:ind w:firstLine="28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3113D1" w:rsidRPr="002C3BFA">
        <w:rPr>
          <w:rFonts w:ascii="Times New Roman" w:hAnsi="Times New Roman"/>
          <w:sz w:val="22"/>
        </w:rPr>
        <w:t>4.</w:t>
      </w:r>
      <w:r w:rsidR="000D556F">
        <w:rPr>
          <w:rFonts w:ascii="Times New Roman" w:hAnsi="Times New Roman"/>
          <w:sz w:val="22"/>
        </w:rPr>
        <w:tab/>
      </w:r>
      <w:r w:rsidR="003113D1" w:rsidRPr="002C3BFA">
        <w:rPr>
          <w:rFonts w:ascii="Times New Roman" w:hAnsi="Times New Roman"/>
          <w:sz w:val="22"/>
        </w:rPr>
        <w:t>The rates of the sales tax are—</w:t>
      </w:r>
    </w:p>
    <w:p w:rsidR="003113D1" w:rsidRPr="002C3BFA" w:rsidRDefault="00E75211" w:rsidP="00701134">
      <w:pPr>
        <w:ind w:left="936" w:hanging="576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sz w:val="22"/>
        </w:rPr>
        <w:t>(</w:t>
      </w:r>
      <w:r w:rsidR="00A25C76" w:rsidRPr="002C3BFA">
        <w:rPr>
          <w:rFonts w:ascii="Times New Roman" w:hAnsi="Times New Roman"/>
          <w:i/>
          <w:sz w:val="22"/>
        </w:rPr>
        <w:t>a</w:t>
      </w:r>
      <w:r w:rsidRPr="00E75211">
        <w:rPr>
          <w:rFonts w:ascii="Times New Roman" w:hAnsi="Times New Roman"/>
          <w:sz w:val="22"/>
        </w:rPr>
        <w:t>)</w:t>
      </w:r>
      <w:r w:rsidR="00A25C76" w:rsidRPr="002C3BFA">
        <w:rPr>
          <w:rFonts w:ascii="Times New Roman" w:hAnsi="Times New Roman"/>
          <w:i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in respect of goods covered by the Second Schedule to the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A25C76" w:rsidRPr="002C3BFA">
        <w:rPr>
          <w:rFonts w:ascii="Times New Roman" w:hAnsi="Times New Roman"/>
          <w:i/>
          <w:sz w:val="22"/>
        </w:rPr>
        <w:t xml:space="preserve">Sales Tax </w:t>
      </w:r>
      <w:r w:rsidRPr="00E75211">
        <w:rPr>
          <w:rFonts w:ascii="Times New Roman" w:hAnsi="Times New Roman"/>
          <w:sz w:val="22"/>
        </w:rPr>
        <w:t>(</w:t>
      </w:r>
      <w:r w:rsidR="00A25C76" w:rsidRPr="002C3BFA">
        <w:rPr>
          <w:rFonts w:ascii="Times New Roman" w:hAnsi="Times New Roman"/>
          <w:i/>
          <w:sz w:val="22"/>
        </w:rPr>
        <w:t>Exemptions and Classifications</w:t>
      </w:r>
      <w:r w:rsidRPr="00E75211">
        <w:rPr>
          <w:rFonts w:ascii="Times New Roman" w:hAnsi="Times New Roman"/>
          <w:sz w:val="22"/>
        </w:rPr>
        <w:t>)</w:t>
      </w:r>
      <w:r w:rsidR="00A25C76" w:rsidRPr="002C3BFA">
        <w:rPr>
          <w:rFonts w:ascii="Times New Roman" w:hAnsi="Times New Roman"/>
          <w:i/>
          <w:sz w:val="22"/>
        </w:rPr>
        <w:t xml:space="preserve"> Act </w:t>
      </w:r>
      <w:r w:rsidR="003113D1" w:rsidRPr="002C3BFA">
        <w:rPr>
          <w:rFonts w:ascii="Times New Roman" w:hAnsi="Times New Roman"/>
          <w:sz w:val="22"/>
        </w:rPr>
        <w:t>1935</w:t>
      </w:r>
      <w:r w:rsidR="008F3B4F">
        <w:rPr>
          <w:rFonts w:ascii="Times New Roman" w:hAnsi="Times New Roman"/>
          <w:sz w:val="22"/>
        </w:rPr>
        <w:t>–</w:t>
      </w:r>
      <w:r w:rsidR="003113D1" w:rsidRPr="002C3BFA">
        <w:rPr>
          <w:rFonts w:ascii="Times New Roman" w:hAnsi="Times New Roman"/>
          <w:sz w:val="22"/>
        </w:rPr>
        <w:t>1950—10 per centum;</w:t>
      </w:r>
    </w:p>
    <w:p w:rsidR="003113D1" w:rsidRDefault="003113D1" w:rsidP="00BA6870">
      <w:pPr>
        <w:spacing w:before="60"/>
        <w:ind w:left="936" w:hanging="576"/>
        <w:jc w:val="both"/>
        <w:rPr>
          <w:rFonts w:ascii="Times New Roman" w:hAnsi="Times New Roman"/>
          <w:sz w:val="22"/>
        </w:rPr>
      </w:pPr>
      <w:r w:rsidRPr="002C3BFA">
        <w:rPr>
          <w:rFonts w:ascii="Times New Roman" w:hAnsi="Times New Roman"/>
          <w:sz w:val="22"/>
        </w:rPr>
        <w:t>(</w:t>
      </w:r>
      <w:r w:rsidR="00701134" w:rsidRPr="00701134">
        <w:rPr>
          <w:rFonts w:ascii="Times New Roman" w:hAnsi="Times New Roman"/>
          <w:i/>
          <w:sz w:val="22"/>
        </w:rPr>
        <w:t>b</w:t>
      </w:r>
      <w:r w:rsidRPr="002C3BFA">
        <w:rPr>
          <w:rFonts w:ascii="Times New Roman" w:hAnsi="Times New Roman"/>
          <w:sz w:val="22"/>
        </w:rPr>
        <w:t xml:space="preserve">) in respect of goods covered by the Third Schedule to the </w:t>
      </w:r>
      <w:r w:rsidR="00A25C76" w:rsidRPr="002C3BFA">
        <w:rPr>
          <w:rFonts w:ascii="Times New Roman" w:hAnsi="Times New Roman"/>
          <w:i/>
          <w:sz w:val="22"/>
        </w:rPr>
        <w:t>Sales</w:t>
      </w:r>
      <w:r w:rsidR="007F319E" w:rsidRPr="002C3BFA">
        <w:rPr>
          <w:rFonts w:ascii="Times New Roman" w:hAnsi="Times New Roman"/>
          <w:i/>
          <w:sz w:val="22"/>
        </w:rPr>
        <w:t xml:space="preserve"> </w:t>
      </w:r>
      <w:r w:rsidR="00A25C76" w:rsidRPr="002C3BFA">
        <w:rPr>
          <w:rFonts w:ascii="Times New Roman" w:hAnsi="Times New Roman"/>
          <w:i/>
          <w:sz w:val="22"/>
        </w:rPr>
        <w:t xml:space="preserve">Tax </w:t>
      </w:r>
      <w:r w:rsidR="00E75211" w:rsidRPr="00E75211">
        <w:rPr>
          <w:rFonts w:ascii="Times New Roman" w:hAnsi="Times New Roman"/>
          <w:sz w:val="22"/>
        </w:rPr>
        <w:t>(</w:t>
      </w:r>
      <w:r w:rsidR="00A25C76" w:rsidRPr="002C3BFA">
        <w:rPr>
          <w:rFonts w:ascii="Times New Roman" w:hAnsi="Times New Roman"/>
          <w:i/>
          <w:sz w:val="22"/>
        </w:rPr>
        <w:t>Exemptions and Classifications</w:t>
      </w:r>
      <w:r w:rsidR="00E75211" w:rsidRPr="00E75211">
        <w:rPr>
          <w:rFonts w:ascii="Times New Roman" w:hAnsi="Times New Roman"/>
          <w:sz w:val="22"/>
        </w:rPr>
        <w:t>)</w:t>
      </w:r>
      <w:r w:rsidR="00A25C76" w:rsidRPr="002C3BFA">
        <w:rPr>
          <w:rFonts w:ascii="Times New Roman" w:hAnsi="Times New Roman"/>
          <w:i/>
          <w:sz w:val="22"/>
        </w:rPr>
        <w:t xml:space="preserve"> Act </w:t>
      </w:r>
      <w:r w:rsidRPr="002C3BFA">
        <w:rPr>
          <w:rFonts w:ascii="Times New Roman" w:hAnsi="Times New Roman"/>
          <w:sz w:val="22"/>
        </w:rPr>
        <w:t>1935</w:t>
      </w:r>
      <w:r w:rsidR="00544909">
        <w:rPr>
          <w:rFonts w:ascii="Times New Roman" w:hAnsi="Times New Roman"/>
          <w:sz w:val="22"/>
        </w:rPr>
        <w:t>–</w:t>
      </w:r>
      <w:r w:rsidRPr="002C3BFA">
        <w:rPr>
          <w:rFonts w:ascii="Times New Roman" w:hAnsi="Times New Roman"/>
          <w:sz w:val="22"/>
        </w:rPr>
        <w:t>1950—25 per centum;</w:t>
      </w:r>
    </w:p>
    <w:p w:rsidR="000D556F" w:rsidRDefault="00701134" w:rsidP="00701134">
      <w:pPr>
        <w:ind w:left="936" w:hanging="57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bookmarkStart w:id="0" w:name="_GoBack"/>
      <w:bookmarkEnd w:id="0"/>
    </w:p>
    <w:p w:rsidR="003113D1" w:rsidRPr="002C3BFA" w:rsidRDefault="003113D1" w:rsidP="00701134">
      <w:pPr>
        <w:ind w:left="936" w:hanging="576"/>
        <w:jc w:val="both"/>
        <w:rPr>
          <w:rFonts w:ascii="Times New Roman" w:hAnsi="Times New Roman"/>
          <w:sz w:val="22"/>
        </w:rPr>
      </w:pPr>
      <w:r w:rsidRPr="002C3BFA">
        <w:rPr>
          <w:rFonts w:ascii="Times New Roman" w:hAnsi="Times New Roman"/>
          <w:sz w:val="22"/>
        </w:rPr>
        <w:lastRenderedPageBreak/>
        <w:t>(</w:t>
      </w:r>
      <w:r w:rsidRPr="000D556F">
        <w:rPr>
          <w:rFonts w:ascii="Times New Roman" w:hAnsi="Times New Roman"/>
          <w:i/>
          <w:sz w:val="22"/>
        </w:rPr>
        <w:t>c</w:t>
      </w:r>
      <w:r w:rsidRPr="002C3BFA">
        <w:rPr>
          <w:rFonts w:ascii="Times New Roman" w:hAnsi="Times New Roman"/>
          <w:sz w:val="22"/>
        </w:rPr>
        <w:t>) in respec</w:t>
      </w:r>
      <w:r w:rsidRPr="008F3B4F">
        <w:rPr>
          <w:rFonts w:ascii="Times New Roman" w:hAnsi="Times New Roman"/>
          <w:sz w:val="22"/>
        </w:rPr>
        <w:t>t</w:t>
      </w:r>
      <w:r w:rsidRPr="002C3BFA">
        <w:rPr>
          <w:rFonts w:ascii="Times New Roman" w:hAnsi="Times New Roman"/>
          <w:sz w:val="22"/>
        </w:rPr>
        <w:t xml:space="preserve"> of goods covered by the Fourth Schedule to the</w:t>
      </w:r>
      <w:r w:rsidR="00701134">
        <w:rPr>
          <w:rFonts w:ascii="Times New Roman" w:hAnsi="Times New Roman"/>
          <w:sz w:val="22"/>
        </w:rPr>
        <w:t xml:space="preserve"> </w:t>
      </w:r>
      <w:r w:rsidR="00A25C76" w:rsidRPr="002C3BFA">
        <w:rPr>
          <w:rFonts w:ascii="Times New Roman" w:hAnsi="Times New Roman"/>
          <w:i/>
          <w:sz w:val="22"/>
        </w:rPr>
        <w:t xml:space="preserve">Sales Tax </w:t>
      </w:r>
      <w:r w:rsidR="00E75211" w:rsidRPr="00E75211">
        <w:rPr>
          <w:rFonts w:ascii="Times New Roman" w:hAnsi="Times New Roman"/>
          <w:sz w:val="22"/>
        </w:rPr>
        <w:t>(</w:t>
      </w:r>
      <w:r w:rsidR="00A25C76" w:rsidRPr="002C3BFA">
        <w:rPr>
          <w:rFonts w:ascii="Times New Roman" w:hAnsi="Times New Roman"/>
          <w:i/>
          <w:sz w:val="22"/>
        </w:rPr>
        <w:t>Exemptions and Classifications</w:t>
      </w:r>
      <w:r w:rsidR="00E75211" w:rsidRPr="00E75211">
        <w:rPr>
          <w:rFonts w:ascii="Times New Roman" w:hAnsi="Times New Roman"/>
          <w:sz w:val="22"/>
        </w:rPr>
        <w:t>)</w:t>
      </w:r>
      <w:r w:rsidR="00A25C76" w:rsidRPr="002C3BFA">
        <w:rPr>
          <w:rFonts w:ascii="Times New Roman" w:hAnsi="Times New Roman"/>
          <w:i/>
          <w:sz w:val="22"/>
        </w:rPr>
        <w:t xml:space="preserve"> Act </w:t>
      </w:r>
      <w:r w:rsidRPr="002C3BFA">
        <w:rPr>
          <w:rFonts w:ascii="Times New Roman" w:hAnsi="Times New Roman"/>
          <w:sz w:val="22"/>
        </w:rPr>
        <w:t>1935</w:t>
      </w:r>
      <w:r w:rsidR="00544909">
        <w:rPr>
          <w:rFonts w:ascii="Times New Roman" w:hAnsi="Times New Roman"/>
          <w:sz w:val="22"/>
        </w:rPr>
        <w:t>–</w:t>
      </w:r>
      <w:r w:rsidRPr="002C3BFA">
        <w:rPr>
          <w:rFonts w:ascii="Times New Roman" w:hAnsi="Times New Roman"/>
          <w:sz w:val="22"/>
        </w:rPr>
        <w:t>1950—33</w:t>
      </w:r>
      <w:r w:rsidR="000E3E08">
        <w:rPr>
          <w:rFonts w:ascii="Times New Roman" w:hAnsi="Times New Roman"/>
          <w:sz w:val="22"/>
        </w:rPr>
        <w:t>⅓</w:t>
      </w:r>
      <w:r w:rsidRPr="002C3BFA">
        <w:rPr>
          <w:rFonts w:ascii="Times New Roman" w:hAnsi="Times New Roman"/>
          <w:sz w:val="22"/>
        </w:rPr>
        <w:t xml:space="preserve"> per centum; and</w:t>
      </w:r>
    </w:p>
    <w:p w:rsidR="003113D1" w:rsidRPr="002C3BFA" w:rsidRDefault="00E75211" w:rsidP="00BA6870">
      <w:pPr>
        <w:spacing w:before="60" w:after="60"/>
        <w:ind w:left="936" w:hanging="576"/>
        <w:jc w:val="both"/>
        <w:rPr>
          <w:rFonts w:ascii="Times New Roman" w:hAnsi="Times New Roman"/>
          <w:sz w:val="22"/>
        </w:rPr>
      </w:pPr>
      <w:r w:rsidRPr="00E75211">
        <w:rPr>
          <w:rFonts w:ascii="Times New Roman" w:hAnsi="Times New Roman"/>
          <w:sz w:val="22"/>
        </w:rPr>
        <w:t>(</w:t>
      </w:r>
      <w:r w:rsidR="00A25C76" w:rsidRPr="002C3BFA">
        <w:rPr>
          <w:rFonts w:ascii="Times New Roman" w:hAnsi="Times New Roman"/>
          <w:i/>
          <w:sz w:val="22"/>
        </w:rPr>
        <w:t>d</w:t>
      </w:r>
      <w:r w:rsidRPr="00E75211">
        <w:rPr>
          <w:rFonts w:ascii="Times New Roman" w:hAnsi="Times New Roman"/>
          <w:sz w:val="22"/>
        </w:rPr>
        <w:t>)</w:t>
      </w:r>
      <w:r w:rsidR="00A25C76" w:rsidRPr="002C3BFA">
        <w:rPr>
          <w:rFonts w:ascii="Times New Roman" w:hAnsi="Times New Roman"/>
          <w:i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in respect of goods not covered by the Second, Third or</w:t>
      </w:r>
      <w:r w:rsidR="00701134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 xml:space="preserve">Fourth Schedule to the </w:t>
      </w:r>
      <w:r w:rsidR="003113D1" w:rsidRPr="008F3B4F">
        <w:rPr>
          <w:rFonts w:ascii="Times New Roman" w:hAnsi="Times New Roman"/>
          <w:i/>
          <w:sz w:val="22"/>
        </w:rPr>
        <w:t>Sales</w:t>
      </w:r>
      <w:r w:rsidR="003113D1" w:rsidRPr="002C3BFA">
        <w:rPr>
          <w:rFonts w:ascii="Times New Roman" w:hAnsi="Times New Roman"/>
          <w:sz w:val="22"/>
        </w:rPr>
        <w:t xml:space="preserve"> </w:t>
      </w:r>
      <w:r w:rsidR="00A25C76" w:rsidRPr="002C3BFA">
        <w:rPr>
          <w:rFonts w:ascii="Times New Roman" w:hAnsi="Times New Roman"/>
          <w:i/>
          <w:sz w:val="22"/>
        </w:rPr>
        <w:t xml:space="preserve">Tax </w:t>
      </w:r>
      <w:r w:rsidRPr="00E75211">
        <w:rPr>
          <w:rFonts w:ascii="Times New Roman" w:hAnsi="Times New Roman"/>
          <w:sz w:val="22"/>
        </w:rPr>
        <w:t>(</w:t>
      </w:r>
      <w:r w:rsidR="00A25C76" w:rsidRPr="002C3BFA">
        <w:rPr>
          <w:rFonts w:ascii="Times New Roman" w:hAnsi="Times New Roman"/>
          <w:i/>
          <w:sz w:val="22"/>
        </w:rPr>
        <w:t>Exemptions and</w:t>
      </w:r>
      <w:r w:rsidR="007F319E" w:rsidRPr="002C3BFA">
        <w:rPr>
          <w:rFonts w:ascii="Times New Roman" w:hAnsi="Times New Roman"/>
          <w:i/>
          <w:sz w:val="22"/>
        </w:rPr>
        <w:t xml:space="preserve"> </w:t>
      </w:r>
      <w:r w:rsidR="00A25C76" w:rsidRPr="002C3BFA">
        <w:rPr>
          <w:rFonts w:ascii="Times New Roman" w:hAnsi="Times New Roman"/>
          <w:i/>
          <w:sz w:val="22"/>
        </w:rPr>
        <w:t>Classifications</w:t>
      </w:r>
      <w:r w:rsidRPr="00E75211">
        <w:rPr>
          <w:rFonts w:ascii="Times New Roman" w:hAnsi="Times New Roman"/>
          <w:sz w:val="22"/>
        </w:rPr>
        <w:t>)</w:t>
      </w:r>
      <w:r w:rsidR="00A25C76" w:rsidRPr="002C3BFA">
        <w:rPr>
          <w:rFonts w:ascii="Times New Roman" w:hAnsi="Times New Roman"/>
          <w:i/>
          <w:sz w:val="22"/>
        </w:rPr>
        <w:t xml:space="preserve"> Act </w:t>
      </w:r>
      <w:r w:rsidR="003113D1" w:rsidRPr="002C3BFA">
        <w:rPr>
          <w:rFonts w:ascii="Times New Roman" w:hAnsi="Times New Roman"/>
          <w:sz w:val="22"/>
        </w:rPr>
        <w:t>1935</w:t>
      </w:r>
      <w:r w:rsidR="00544909">
        <w:rPr>
          <w:rFonts w:ascii="Times New Roman" w:hAnsi="Times New Roman"/>
          <w:sz w:val="22"/>
        </w:rPr>
        <w:t>–</w:t>
      </w:r>
      <w:r w:rsidR="003113D1" w:rsidRPr="002C3BFA">
        <w:rPr>
          <w:rFonts w:ascii="Times New Roman" w:hAnsi="Times New Roman"/>
          <w:sz w:val="22"/>
        </w:rPr>
        <w:t>1950 and on the sale value of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which it is not provided by that Act that sales tax shall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 xml:space="preserve">not </w:t>
      </w:r>
      <w:r w:rsidR="00701134">
        <w:rPr>
          <w:rFonts w:ascii="Times New Roman" w:hAnsi="Times New Roman"/>
          <w:sz w:val="22"/>
        </w:rPr>
        <w:t>be payable</w:t>
      </w:r>
      <w:r w:rsidR="00A25C76" w:rsidRPr="002C3BFA">
        <w:rPr>
          <w:rFonts w:ascii="Times New Roman" w:hAnsi="Times New Roman"/>
          <w:sz w:val="22"/>
        </w:rPr>
        <w:t xml:space="preserve">—8 </w:t>
      </w:r>
      <w:r w:rsidR="000E3E08">
        <w:rPr>
          <w:rFonts w:ascii="Times New Roman" w:hAnsi="Times New Roman"/>
          <w:sz w:val="22"/>
        </w:rPr>
        <w:t>⅓</w:t>
      </w:r>
      <w:r w:rsidR="00A25C76" w:rsidRPr="002C3BFA">
        <w:rPr>
          <w:rFonts w:ascii="Times New Roman" w:hAnsi="Times New Roman"/>
          <w:sz w:val="22"/>
        </w:rPr>
        <w:t xml:space="preserve"> </w:t>
      </w:r>
      <w:r w:rsidR="00701134">
        <w:rPr>
          <w:rFonts w:ascii="Times New Roman" w:hAnsi="Times New Roman"/>
          <w:sz w:val="22"/>
        </w:rPr>
        <w:t>p</w:t>
      </w:r>
      <w:r w:rsidR="00A25C76" w:rsidRPr="002C3BFA">
        <w:rPr>
          <w:rFonts w:ascii="Times New Roman" w:hAnsi="Times New Roman"/>
          <w:sz w:val="22"/>
        </w:rPr>
        <w:t xml:space="preserve">er </w:t>
      </w:r>
      <w:r w:rsidR="003113D1" w:rsidRPr="002C3BFA">
        <w:rPr>
          <w:rFonts w:ascii="Times New Roman" w:hAnsi="Times New Roman"/>
          <w:sz w:val="22"/>
        </w:rPr>
        <w:t>centum.</w:t>
      </w:r>
      <w:r w:rsidR="00A14689">
        <w:rPr>
          <w:rFonts w:ascii="Times New Roman" w:hAnsi="Times New Roman"/>
          <w:sz w:val="22"/>
        </w:rPr>
        <w:t>”</w:t>
      </w:r>
      <w:r w:rsidR="003113D1" w:rsidRPr="002C3BFA">
        <w:rPr>
          <w:rFonts w:ascii="Times New Roman" w:hAnsi="Times New Roman"/>
          <w:sz w:val="22"/>
        </w:rPr>
        <w:t>.</w:t>
      </w:r>
    </w:p>
    <w:p w:rsidR="003113D1" w:rsidRPr="00701134" w:rsidRDefault="003113D1" w:rsidP="00701134">
      <w:pPr>
        <w:spacing w:before="120" w:after="60"/>
        <w:rPr>
          <w:rFonts w:ascii="Times New Roman" w:hAnsi="Times New Roman"/>
          <w:b/>
          <w:sz w:val="20"/>
        </w:rPr>
      </w:pPr>
      <w:r w:rsidRPr="00701134">
        <w:rPr>
          <w:rFonts w:ascii="Times New Roman" w:hAnsi="Times New Roman"/>
          <w:b/>
          <w:sz w:val="20"/>
        </w:rPr>
        <w:t>Saving.</w:t>
      </w:r>
    </w:p>
    <w:p w:rsidR="00701134" w:rsidRDefault="00A25C76" w:rsidP="00AF4B18">
      <w:pPr>
        <w:ind w:firstLine="288"/>
        <w:jc w:val="both"/>
        <w:rPr>
          <w:rFonts w:ascii="Times New Roman" w:hAnsi="Times New Roman"/>
          <w:sz w:val="22"/>
        </w:rPr>
      </w:pPr>
      <w:r w:rsidRPr="00701134">
        <w:rPr>
          <w:rFonts w:ascii="Times New Roman" w:hAnsi="Times New Roman"/>
          <w:b/>
          <w:sz w:val="22"/>
        </w:rPr>
        <w:t>4.</w:t>
      </w:r>
      <w:r w:rsidR="00701134">
        <w:rPr>
          <w:rFonts w:ascii="Times New Roman" w:hAnsi="Times New Roman"/>
          <w:sz w:val="22"/>
        </w:rPr>
        <w:tab/>
      </w:r>
      <w:r w:rsidR="003113D1" w:rsidRPr="002C3BFA">
        <w:rPr>
          <w:rFonts w:ascii="Times New Roman" w:hAnsi="Times New Roman"/>
          <w:sz w:val="22"/>
        </w:rPr>
        <w:t>The sales tax imposed by the provisions repealed by this Act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upon the sale value of goods manufactured in Australia and, before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 xml:space="preserve">the date of commencement of this </w:t>
      </w:r>
      <w:r w:rsidR="00701134">
        <w:rPr>
          <w:rFonts w:ascii="Times New Roman" w:hAnsi="Times New Roman"/>
          <w:sz w:val="22"/>
        </w:rPr>
        <w:t>Act, sold by a taxpayer who pur</w:t>
      </w:r>
      <w:r w:rsidR="003113D1" w:rsidRPr="002C3BFA">
        <w:rPr>
          <w:rFonts w:ascii="Times New Roman" w:hAnsi="Times New Roman"/>
          <w:sz w:val="22"/>
        </w:rPr>
        <w:t>chased them from the manufacturer, shall continue to be imposed</w:t>
      </w:r>
      <w:r w:rsidR="007F319E" w:rsidRPr="002C3BFA">
        <w:rPr>
          <w:rFonts w:ascii="Times New Roman" w:hAnsi="Times New Roman"/>
          <w:sz w:val="22"/>
        </w:rPr>
        <w:t xml:space="preserve"> </w:t>
      </w:r>
      <w:r w:rsidR="003113D1" w:rsidRPr="002C3BFA">
        <w:rPr>
          <w:rFonts w:ascii="Times New Roman" w:hAnsi="Times New Roman"/>
          <w:sz w:val="22"/>
        </w:rPr>
        <w:t>as if those provisions had not been repealed.</w:t>
      </w:r>
    </w:p>
    <w:p w:rsidR="00ED0D1F" w:rsidRDefault="00ED0D1F" w:rsidP="000D556F">
      <w:pPr>
        <w:pBdr>
          <w:bottom w:val="single" w:sz="6" w:space="1" w:color="auto"/>
        </w:pBdr>
        <w:spacing w:before="240"/>
        <w:ind w:left="3312" w:right="3312"/>
        <w:jc w:val="center"/>
        <w:rPr>
          <w:rFonts w:ascii="Times New Roman" w:hAnsi="Times New Roman"/>
          <w:sz w:val="22"/>
        </w:rPr>
      </w:pPr>
    </w:p>
    <w:sectPr w:rsidR="00ED0D1F" w:rsidSect="00594B90">
      <w:headerReference w:type="even" r:id="rId8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90" w:rsidRDefault="00D57690">
      <w:r>
        <w:separator/>
      </w:r>
    </w:p>
  </w:endnote>
  <w:endnote w:type="continuationSeparator" w:id="0">
    <w:p w:rsidR="00D57690" w:rsidRDefault="00D5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90" w:rsidRDefault="00D57690">
      <w:r>
        <w:separator/>
      </w:r>
    </w:p>
  </w:footnote>
  <w:footnote w:type="continuationSeparator" w:id="0">
    <w:p w:rsidR="00D57690" w:rsidRDefault="00D5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90" w:rsidRDefault="00594B90">
    <w:pPr>
      <w:pStyle w:val="Header"/>
    </w:pPr>
    <w:r w:rsidRPr="003046D5">
      <w:rPr>
        <w:rFonts w:ascii="Times New Roman" w:hAnsi="Times New Roman"/>
        <w:sz w:val="20"/>
      </w:rPr>
      <w:t>1950.</w:t>
    </w:r>
    <w:r w:rsidRPr="003046D5">
      <w:rPr>
        <w:rFonts w:ascii="Times New Roman" w:hAnsi="Times New Roman"/>
        <w:sz w:val="20"/>
      </w:rPr>
      <w:tab/>
    </w:r>
    <w:r w:rsidRPr="003046D5">
      <w:rPr>
        <w:rFonts w:ascii="Times New Roman" w:hAnsi="Times New Roman"/>
        <w:i/>
        <w:sz w:val="20"/>
      </w:rPr>
      <w:t xml:space="preserve">Sales Tax </w:t>
    </w:r>
    <w:r w:rsidRPr="003046D5">
      <w:rPr>
        <w:rFonts w:ascii="Times New Roman" w:hAnsi="Times New Roman"/>
        <w:sz w:val="20"/>
      </w:rPr>
      <w:t>(</w:t>
    </w:r>
    <w:r w:rsidRPr="003046D5">
      <w:rPr>
        <w:rFonts w:ascii="Times New Roman" w:hAnsi="Times New Roman"/>
        <w:i/>
        <w:sz w:val="20"/>
      </w:rPr>
      <w:t xml:space="preserve">No. </w:t>
    </w:r>
    <w:r w:rsidRPr="003046D5">
      <w:rPr>
        <w:rFonts w:ascii="Times New Roman" w:hAnsi="Times New Roman"/>
        <w:sz w:val="20"/>
      </w:rPr>
      <w:t>2)</w:t>
    </w:r>
    <w:r w:rsidRPr="003046D5">
      <w:rPr>
        <w:rFonts w:ascii="Times New Roman" w:hAnsi="Times New Roman"/>
        <w:i/>
        <w:sz w:val="20"/>
      </w:rPr>
      <w:t>.</w:t>
    </w:r>
    <w:r w:rsidRPr="003046D5">
      <w:rPr>
        <w:rFonts w:ascii="Times New Roman" w:hAnsi="Times New Roman"/>
        <w:sz w:val="20"/>
      </w:rPr>
      <w:tab/>
      <w:t>No. 39.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/>
  <w:defaultTabStop w:val="432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F198D"/>
    <w:rsid w:val="000024DF"/>
    <w:rsid w:val="000267B9"/>
    <w:rsid w:val="0003026E"/>
    <w:rsid w:val="00047235"/>
    <w:rsid w:val="00047627"/>
    <w:rsid w:val="000923BC"/>
    <w:rsid w:val="000D556F"/>
    <w:rsid w:val="000E3E08"/>
    <w:rsid w:val="000F6935"/>
    <w:rsid w:val="00112C5C"/>
    <w:rsid w:val="001420B2"/>
    <w:rsid w:val="00183F4A"/>
    <w:rsid w:val="0021380C"/>
    <w:rsid w:val="00234E49"/>
    <w:rsid w:val="002400E6"/>
    <w:rsid w:val="0026435E"/>
    <w:rsid w:val="00292E56"/>
    <w:rsid w:val="002B2F96"/>
    <w:rsid w:val="002C3BFA"/>
    <w:rsid w:val="003046D5"/>
    <w:rsid w:val="003113D1"/>
    <w:rsid w:val="00323052"/>
    <w:rsid w:val="00346CBB"/>
    <w:rsid w:val="00353C1B"/>
    <w:rsid w:val="003925F6"/>
    <w:rsid w:val="003A4EFB"/>
    <w:rsid w:val="003F1F4B"/>
    <w:rsid w:val="004025D2"/>
    <w:rsid w:val="00412675"/>
    <w:rsid w:val="004134E0"/>
    <w:rsid w:val="00435E8D"/>
    <w:rsid w:val="00464EA2"/>
    <w:rsid w:val="004745C8"/>
    <w:rsid w:val="00483B6D"/>
    <w:rsid w:val="004D595A"/>
    <w:rsid w:val="005045E0"/>
    <w:rsid w:val="0053616F"/>
    <w:rsid w:val="00544909"/>
    <w:rsid w:val="00594B90"/>
    <w:rsid w:val="00594DF9"/>
    <w:rsid w:val="005A6B71"/>
    <w:rsid w:val="005C7936"/>
    <w:rsid w:val="005D4A43"/>
    <w:rsid w:val="00624129"/>
    <w:rsid w:val="00634453"/>
    <w:rsid w:val="0066116E"/>
    <w:rsid w:val="006B1500"/>
    <w:rsid w:val="00701134"/>
    <w:rsid w:val="007036A8"/>
    <w:rsid w:val="00746978"/>
    <w:rsid w:val="00764FA6"/>
    <w:rsid w:val="00793211"/>
    <w:rsid w:val="0079380B"/>
    <w:rsid w:val="00796204"/>
    <w:rsid w:val="007A49DD"/>
    <w:rsid w:val="007C66C7"/>
    <w:rsid w:val="007D6F63"/>
    <w:rsid w:val="007E5AF9"/>
    <w:rsid w:val="007F319E"/>
    <w:rsid w:val="00807A94"/>
    <w:rsid w:val="00810C1B"/>
    <w:rsid w:val="008256CA"/>
    <w:rsid w:val="008327A6"/>
    <w:rsid w:val="00847DE3"/>
    <w:rsid w:val="00855F97"/>
    <w:rsid w:val="00881052"/>
    <w:rsid w:val="008B3EF4"/>
    <w:rsid w:val="008B50B6"/>
    <w:rsid w:val="008F3B4F"/>
    <w:rsid w:val="008F5332"/>
    <w:rsid w:val="00925B09"/>
    <w:rsid w:val="00947248"/>
    <w:rsid w:val="009735FE"/>
    <w:rsid w:val="009C71EA"/>
    <w:rsid w:val="009F198D"/>
    <w:rsid w:val="00A14689"/>
    <w:rsid w:val="00A25C76"/>
    <w:rsid w:val="00A27407"/>
    <w:rsid w:val="00A83004"/>
    <w:rsid w:val="00A842A9"/>
    <w:rsid w:val="00AA2AFD"/>
    <w:rsid w:val="00AC5595"/>
    <w:rsid w:val="00AF4B18"/>
    <w:rsid w:val="00B35680"/>
    <w:rsid w:val="00B35BA2"/>
    <w:rsid w:val="00B408F1"/>
    <w:rsid w:val="00B478B5"/>
    <w:rsid w:val="00B9316C"/>
    <w:rsid w:val="00BA3AA5"/>
    <w:rsid w:val="00BA6870"/>
    <w:rsid w:val="00BA7F1D"/>
    <w:rsid w:val="00BB0337"/>
    <w:rsid w:val="00BC69DF"/>
    <w:rsid w:val="00BF1DF7"/>
    <w:rsid w:val="00BF2434"/>
    <w:rsid w:val="00C00A52"/>
    <w:rsid w:val="00C23F78"/>
    <w:rsid w:val="00C25DA0"/>
    <w:rsid w:val="00C26661"/>
    <w:rsid w:val="00CC345F"/>
    <w:rsid w:val="00CE38F6"/>
    <w:rsid w:val="00CE5E39"/>
    <w:rsid w:val="00D324B0"/>
    <w:rsid w:val="00D5628E"/>
    <w:rsid w:val="00D57690"/>
    <w:rsid w:val="00DB42DB"/>
    <w:rsid w:val="00DC4C59"/>
    <w:rsid w:val="00E216A9"/>
    <w:rsid w:val="00E23145"/>
    <w:rsid w:val="00E26371"/>
    <w:rsid w:val="00E534B8"/>
    <w:rsid w:val="00E75211"/>
    <w:rsid w:val="00EB61ED"/>
    <w:rsid w:val="00ED0D1F"/>
    <w:rsid w:val="00F96E5A"/>
    <w:rsid w:val="00FD5274"/>
    <w:rsid w:val="00FD797A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95"/>
    <w:pPr>
      <w:widowControl w:val="0"/>
      <w:autoSpaceDE w:val="0"/>
      <w:autoSpaceDN w:val="0"/>
      <w:adjustRightInd w:val="0"/>
    </w:pPr>
    <w:rPr>
      <w:rFonts w:hAnsi="Century School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C5595"/>
  </w:style>
  <w:style w:type="paragraph" w:customStyle="1" w:styleId="Style2">
    <w:name w:val="Style2"/>
    <w:basedOn w:val="Normal"/>
    <w:uiPriority w:val="99"/>
    <w:rsid w:val="00AC5595"/>
  </w:style>
  <w:style w:type="paragraph" w:customStyle="1" w:styleId="Style3">
    <w:name w:val="Style3"/>
    <w:basedOn w:val="Normal"/>
    <w:uiPriority w:val="99"/>
    <w:rsid w:val="00AC5595"/>
  </w:style>
  <w:style w:type="paragraph" w:customStyle="1" w:styleId="Style4">
    <w:name w:val="Style4"/>
    <w:basedOn w:val="Normal"/>
    <w:uiPriority w:val="99"/>
    <w:rsid w:val="00AC5595"/>
  </w:style>
  <w:style w:type="paragraph" w:customStyle="1" w:styleId="Style5">
    <w:name w:val="Style5"/>
    <w:basedOn w:val="Normal"/>
    <w:uiPriority w:val="99"/>
    <w:rsid w:val="00AC5595"/>
  </w:style>
  <w:style w:type="paragraph" w:customStyle="1" w:styleId="Style6">
    <w:name w:val="Style6"/>
    <w:basedOn w:val="Normal"/>
    <w:uiPriority w:val="99"/>
    <w:rsid w:val="00AC5595"/>
  </w:style>
  <w:style w:type="paragraph" w:customStyle="1" w:styleId="Style7">
    <w:name w:val="Style7"/>
    <w:basedOn w:val="Normal"/>
    <w:uiPriority w:val="99"/>
    <w:rsid w:val="00AC5595"/>
  </w:style>
  <w:style w:type="paragraph" w:customStyle="1" w:styleId="Style8">
    <w:name w:val="Style8"/>
    <w:basedOn w:val="Normal"/>
    <w:uiPriority w:val="99"/>
    <w:rsid w:val="00AC5595"/>
  </w:style>
  <w:style w:type="paragraph" w:customStyle="1" w:styleId="Style9">
    <w:name w:val="Style9"/>
    <w:basedOn w:val="Normal"/>
    <w:uiPriority w:val="99"/>
    <w:rsid w:val="00AC5595"/>
  </w:style>
  <w:style w:type="paragraph" w:customStyle="1" w:styleId="Style10">
    <w:name w:val="Style10"/>
    <w:basedOn w:val="Normal"/>
    <w:uiPriority w:val="99"/>
    <w:rsid w:val="00AC5595"/>
  </w:style>
  <w:style w:type="paragraph" w:customStyle="1" w:styleId="Style11">
    <w:name w:val="Style11"/>
    <w:basedOn w:val="Normal"/>
    <w:uiPriority w:val="99"/>
    <w:rsid w:val="00AC5595"/>
  </w:style>
  <w:style w:type="paragraph" w:customStyle="1" w:styleId="Style12">
    <w:name w:val="Style12"/>
    <w:basedOn w:val="Normal"/>
    <w:uiPriority w:val="99"/>
    <w:rsid w:val="00AC5595"/>
  </w:style>
  <w:style w:type="paragraph" w:customStyle="1" w:styleId="Style13">
    <w:name w:val="Style13"/>
    <w:basedOn w:val="Normal"/>
    <w:uiPriority w:val="99"/>
    <w:rsid w:val="00AC5595"/>
  </w:style>
  <w:style w:type="paragraph" w:customStyle="1" w:styleId="Style14">
    <w:name w:val="Style14"/>
    <w:basedOn w:val="Normal"/>
    <w:uiPriority w:val="99"/>
    <w:rsid w:val="00AC5595"/>
  </w:style>
  <w:style w:type="paragraph" w:customStyle="1" w:styleId="Style15">
    <w:name w:val="Style15"/>
    <w:basedOn w:val="Normal"/>
    <w:uiPriority w:val="99"/>
    <w:rsid w:val="00AC5595"/>
  </w:style>
  <w:style w:type="paragraph" w:customStyle="1" w:styleId="Style16">
    <w:name w:val="Style16"/>
    <w:basedOn w:val="Normal"/>
    <w:uiPriority w:val="99"/>
    <w:rsid w:val="00AC5595"/>
  </w:style>
  <w:style w:type="paragraph" w:customStyle="1" w:styleId="Style17">
    <w:name w:val="Style17"/>
    <w:basedOn w:val="Normal"/>
    <w:uiPriority w:val="99"/>
    <w:rsid w:val="00AC5595"/>
  </w:style>
  <w:style w:type="paragraph" w:customStyle="1" w:styleId="Style18">
    <w:name w:val="Style18"/>
    <w:basedOn w:val="Normal"/>
    <w:uiPriority w:val="99"/>
    <w:rsid w:val="00AC5595"/>
  </w:style>
  <w:style w:type="paragraph" w:customStyle="1" w:styleId="Style19">
    <w:name w:val="Style19"/>
    <w:basedOn w:val="Normal"/>
    <w:uiPriority w:val="99"/>
    <w:rsid w:val="00AC5595"/>
  </w:style>
  <w:style w:type="paragraph" w:customStyle="1" w:styleId="Style20">
    <w:name w:val="Style20"/>
    <w:basedOn w:val="Normal"/>
    <w:uiPriority w:val="99"/>
    <w:rsid w:val="00AC5595"/>
  </w:style>
  <w:style w:type="paragraph" w:customStyle="1" w:styleId="Style21">
    <w:name w:val="Style21"/>
    <w:basedOn w:val="Normal"/>
    <w:uiPriority w:val="99"/>
    <w:rsid w:val="00AC5595"/>
  </w:style>
  <w:style w:type="paragraph" w:customStyle="1" w:styleId="Style22">
    <w:name w:val="Style22"/>
    <w:basedOn w:val="Normal"/>
    <w:uiPriority w:val="99"/>
    <w:rsid w:val="00AC5595"/>
  </w:style>
  <w:style w:type="paragraph" w:customStyle="1" w:styleId="Style23">
    <w:name w:val="Style23"/>
    <w:basedOn w:val="Normal"/>
    <w:uiPriority w:val="99"/>
    <w:rsid w:val="00AC5595"/>
  </w:style>
  <w:style w:type="paragraph" w:customStyle="1" w:styleId="Style24">
    <w:name w:val="Style24"/>
    <w:basedOn w:val="Normal"/>
    <w:uiPriority w:val="99"/>
    <w:rsid w:val="00AC5595"/>
  </w:style>
  <w:style w:type="paragraph" w:customStyle="1" w:styleId="Style25">
    <w:name w:val="Style25"/>
    <w:basedOn w:val="Normal"/>
    <w:uiPriority w:val="99"/>
    <w:rsid w:val="00AC5595"/>
  </w:style>
  <w:style w:type="paragraph" w:customStyle="1" w:styleId="Style26">
    <w:name w:val="Style26"/>
    <w:basedOn w:val="Normal"/>
    <w:uiPriority w:val="99"/>
    <w:rsid w:val="00AC5595"/>
  </w:style>
  <w:style w:type="paragraph" w:customStyle="1" w:styleId="Style27">
    <w:name w:val="Style27"/>
    <w:basedOn w:val="Normal"/>
    <w:uiPriority w:val="99"/>
    <w:rsid w:val="00AC5595"/>
  </w:style>
  <w:style w:type="paragraph" w:customStyle="1" w:styleId="Style28">
    <w:name w:val="Style28"/>
    <w:basedOn w:val="Normal"/>
    <w:uiPriority w:val="99"/>
    <w:rsid w:val="00AC5595"/>
  </w:style>
  <w:style w:type="paragraph" w:customStyle="1" w:styleId="Style29">
    <w:name w:val="Style29"/>
    <w:basedOn w:val="Normal"/>
    <w:uiPriority w:val="99"/>
    <w:rsid w:val="00AC5595"/>
  </w:style>
  <w:style w:type="paragraph" w:customStyle="1" w:styleId="Style30">
    <w:name w:val="Style30"/>
    <w:basedOn w:val="Normal"/>
    <w:uiPriority w:val="99"/>
    <w:rsid w:val="00AC5595"/>
  </w:style>
  <w:style w:type="paragraph" w:customStyle="1" w:styleId="Style31">
    <w:name w:val="Style31"/>
    <w:basedOn w:val="Normal"/>
    <w:uiPriority w:val="99"/>
    <w:rsid w:val="00AC5595"/>
  </w:style>
  <w:style w:type="paragraph" w:customStyle="1" w:styleId="Style32">
    <w:name w:val="Style32"/>
    <w:basedOn w:val="Normal"/>
    <w:uiPriority w:val="99"/>
    <w:rsid w:val="00AC5595"/>
  </w:style>
  <w:style w:type="paragraph" w:customStyle="1" w:styleId="Style33">
    <w:name w:val="Style33"/>
    <w:basedOn w:val="Normal"/>
    <w:uiPriority w:val="99"/>
    <w:rsid w:val="00AC5595"/>
  </w:style>
  <w:style w:type="paragraph" w:customStyle="1" w:styleId="Style34">
    <w:name w:val="Style34"/>
    <w:basedOn w:val="Normal"/>
    <w:uiPriority w:val="99"/>
    <w:rsid w:val="00AC5595"/>
  </w:style>
  <w:style w:type="paragraph" w:customStyle="1" w:styleId="Style35">
    <w:name w:val="Style35"/>
    <w:basedOn w:val="Normal"/>
    <w:uiPriority w:val="99"/>
    <w:rsid w:val="00AC5595"/>
  </w:style>
  <w:style w:type="paragraph" w:customStyle="1" w:styleId="Style36">
    <w:name w:val="Style36"/>
    <w:basedOn w:val="Normal"/>
    <w:uiPriority w:val="99"/>
    <w:rsid w:val="00AC5595"/>
  </w:style>
  <w:style w:type="paragraph" w:customStyle="1" w:styleId="Style37">
    <w:name w:val="Style37"/>
    <w:basedOn w:val="Normal"/>
    <w:uiPriority w:val="99"/>
    <w:rsid w:val="00AC5595"/>
  </w:style>
  <w:style w:type="paragraph" w:customStyle="1" w:styleId="Style38">
    <w:name w:val="Style38"/>
    <w:basedOn w:val="Normal"/>
    <w:uiPriority w:val="99"/>
    <w:rsid w:val="00AC5595"/>
  </w:style>
  <w:style w:type="paragraph" w:customStyle="1" w:styleId="Style39">
    <w:name w:val="Style39"/>
    <w:basedOn w:val="Normal"/>
    <w:uiPriority w:val="99"/>
    <w:rsid w:val="00AC5595"/>
  </w:style>
  <w:style w:type="paragraph" w:customStyle="1" w:styleId="Style40">
    <w:name w:val="Style40"/>
    <w:basedOn w:val="Normal"/>
    <w:uiPriority w:val="99"/>
    <w:rsid w:val="00AC5595"/>
  </w:style>
  <w:style w:type="paragraph" w:customStyle="1" w:styleId="Style41">
    <w:name w:val="Style41"/>
    <w:basedOn w:val="Normal"/>
    <w:uiPriority w:val="99"/>
    <w:rsid w:val="00AC5595"/>
  </w:style>
  <w:style w:type="paragraph" w:customStyle="1" w:styleId="Style42">
    <w:name w:val="Style42"/>
    <w:basedOn w:val="Normal"/>
    <w:uiPriority w:val="99"/>
    <w:rsid w:val="00AC5595"/>
  </w:style>
  <w:style w:type="paragraph" w:customStyle="1" w:styleId="Style43">
    <w:name w:val="Style43"/>
    <w:basedOn w:val="Normal"/>
    <w:uiPriority w:val="99"/>
    <w:rsid w:val="00AC5595"/>
  </w:style>
  <w:style w:type="paragraph" w:customStyle="1" w:styleId="Style44">
    <w:name w:val="Style44"/>
    <w:basedOn w:val="Normal"/>
    <w:uiPriority w:val="99"/>
    <w:rsid w:val="00AC5595"/>
  </w:style>
  <w:style w:type="paragraph" w:customStyle="1" w:styleId="Style45">
    <w:name w:val="Style45"/>
    <w:basedOn w:val="Normal"/>
    <w:uiPriority w:val="99"/>
    <w:rsid w:val="00AC5595"/>
  </w:style>
  <w:style w:type="paragraph" w:customStyle="1" w:styleId="Style46">
    <w:name w:val="Style46"/>
    <w:basedOn w:val="Normal"/>
    <w:uiPriority w:val="99"/>
    <w:rsid w:val="00AC5595"/>
  </w:style>
  <w:style w:type="paragraph" w:customStyle="1" w:styleId="Style47">
    <w:name w:val="Style47"/>
    <w:basedOn w:val="Normal"/>
    <w:uiPriority w:val="99"/>
    <w:rsid w:val="00AC5595"/>
  </w:style>
  <w:style w:type="paragraph" w:customStyle="1" w:styleId="Style48">
    <w:name w:val="Style48"/>
    <w:basedOn w:val="Normal"/>
    <w:uiPriority w:val="99"/>
    <w:rsid w:val="00AC5595"/>
  </w:style>
  <w:style w:type="paragraph" w:customStyle="1" w:styleId="Style49">
    <w:name w:val="Style49"/>
    <w:basedOn w:val="Normal"/>
    <w:uiPriority w:val="99"/>
    <w:rsid w:val="00AC5595"/>
  </w:style>
  <w:style w:type="paragraph" w:customStyle="1" w:styleId="Style50">
    <w:name w:val="Style50"/>
    <w:basedOn w:val="Normal"/>
    <w:uiPriority w:val="99"/>
    <w:rsid w:val="00AC5595"/>
  </w:style>
  <w:style w:type="paragraph" w:customStyle="1" w:styleId="Style51">
    <w:name w:val="Style51"/>
    <w:basedOn w:val="Normal"/>
    <w:uiPriority w:val="99"/>
    <w:rsid w:val="00AC5595"/>
  </w:style>
  <w:style w:type="paragraph" w:customStyle="1" w:styleId="Style52">
    <w:name w:val="Style52"/>
    <w:basedOn w:val="Normal"/>
    <w:uiPriority w:val="99"/>
    <w:rsid w:val="00AC5595"/>
  </w:style>
  <w:style w:type="paragraph" w:customStyle="1" w:styleId="Style53">
    <w:name w:val="Style53"/>
    <w:basedOn w:val="Normal"/>
    <w:uiPriority w:val="99"/>
    <w:rsid w:val="00AC5595"/>
  </w:style>
  <w:style w:type="paragraph" w:customStyle="1" w:styleId="Style54">
    <w:name w:val="Style54"/>
    <w:basedOn w:val="Normal"/>
    <w:uiPriority w:val="99"/>
    <w:rsid w:val="00AC5595"/>
  </w:style>
  <w:style w:type="paragraph" w:customStyle="1" w:styleId="Style55">
    <w:name w:val="Style55"/>
    <w:basedOn w:val="Normal"/>
    <w:uiPriority w:val="99"/>
    <w:rsid w:val="00AC5595"/>
  </w:style>
  <w:style w:type="paragraph" w:customStyle="1" w:styleId="Style56">
    <w:name w:val="Style56"/>
    <w:basedOn w:val="Normal"/>
    <w:uiPriority w:val="99"/>
    <w:rsid w:val="00AC5595"/>
  </w:style>
  <w:style w:type="paragraph" w:customStyle="1" w:styleId="Style57">
    <w:name w:val="Style57"/>
    <w:basedOn w:val="Normal"/>
    <w:uiPriority w:val="99"/>
    <w:rsid w:val="00AC5595"/>
  </w:style>
  <w:style w:type="paragraph" w:customStyle="1" w:styleId="Style58">
    <w:name w:val="Style58"/>
    <w:basedOn w:val="Normal"/>
    <w:uiPriority w:val="99"/>
    <w:rsid w:val="00AC5595"/>
  </w:style>
  <w:style w:type="paragraph" w:customStyle="1" w:styleId="Style59">
    <w:name w:val="Style59"/>
    <w:basedOn w:val="Normal"/>
    <w:uiPriority w:val="99"/>
    <w:rsid w:val="00AC5595"/>
  </w:style>
  <w:style w:type="paragraph" w:customStyle="1" w:styleId="Style60">
    <w:name w:val="Style60"/>
    <w:basedOn w:val="Normal"/>
    <w:uiPriority w:val="99"/>
    <w:rsid w:val="00AC5595"/>
  </w:style>
  <w:style w:type="paragraph" w:customStyle="1" w:styleId="Style61">
    <w:name w:val="Style61"/>
    <w:basedOn w:val="Normal"/>
    <w:uiPriority w:val="99"/>
    <w:rsid w:val="00AC5595"/>
  </w:style>
  <w:style w:type="paragraph" w:customStyle="1" w:styleId="Style62">
    <w:name w:val="Style62"/>
    <w:basedOn w:val="Normal"/>
    <w:uiPriority w:val="99"/>
    <w:rsid w:val="00AC5595"/>
  </w:style>
  <w:style w:type="paragraph" w:customStyle="1" w:styleId="Style63">
    <w:name w:val="Style63"/>
    <w:basedOn w:val="Normal"/>
    <w:uiPriority w:val="99"/>
    <w:rsid w:val="00AC5595"/>
  </w:style>
  <w:style w:type="character" w:customStyle="1" w:styleId="FontStyle65">
    <w:name w:val="Font Style65"/>
    <w:uiPriority w:val="99"/>
    <w:rsid w:val="00AC5595"/>
    <w:rPr>
      <w:rFonts w:ascii="Century Schoolbook" w:hAnsi="Century Schoolbook"/>
      <w:sz w:val="14"/>
    </w:rPr>
  </w:style>
  <w:style w:type="character" w:customStyle="1" w:styleId="FontStyle66">
    <w:name w:val="Font Style66"/>
    <w:uiPriority w:val="99"/>
    <w:rsid w:val="00AC5595"/>
    <w:rPr>
      <w:rFonts w:ascii="Century Schoolbook" w:hAnsi="Century Schoolbook"/>
      <w:i/>
      <w:spacing w:val="-10"/>
      <w:sz w:val="20"/>
    </w:rPr>
  </w:style>
  <w:style w:type="character" w:customStyle="1" w:styleId="FontStyle67">
    <w:name w:val="Font Style67"/>
    <w:uiPriority w:val="99"/>
    <w:rsid w:val="00AC5595"/>
    <w:rPr>
      <w:rFonts w:ascii="Century Schoolbook" w:hAnsi="Century Schoolbook"/>
      <w:spacing w:val="-10"/>
      <w:sz w:val="20"/>
    </w:rPr>
  </w:style>
  <w:style w:type="character" w:customStyle="1" w:styleId="FontStyle68">
    <w:name w:val="Font Style68"/>
    <w:uiPriority w:val="99"/>
    <w:rsid w:val="00AC5595"/>
    <w:rPr>
      <w:rFonts w:ascii="Century Schoolbook" w:hAnsi="Century Schoolbook"/>
      <w:sz w:val="14"/>
    </w:rPr>
  </w:style>
  <w:style w:type="character" w:customStyle="1" w:styleId="FontStyle69">
    <w:name w:val="Font Style69"/>
    <w:uiPriority w:val="99"/>
    <w:rsid w:val="00AC5595"/>
    <w:rPr>
      <w:rFonts w:ascii="Franklin Gothic Medium" w:hAnsi="Franklin Gothic Medium"/>
      <w:b/>
      <w:sz w:val="20"/>
    </w:rPr>
  </w:style>
  <w:style w:type="character" w:customStyle="1" w:styleId="FontStyle70">
    <w:name w:val="Font Style70"/>
    <w:uiPriority w:val="99"/>
    <w:rsid w:val="00AC5595"/>
    <w:rPr>
      <w:rFonts w:ascii="Century Schoolbook" w:hAnsi="Century Schoolbook"/>
      <w:b/>
      <w:spacing w:val="-10"/>
      <w:sz w:val="20"/>
    </w:rPr>
  </w:style>
  <w:style w:type="character" w:customStyle="1" w:styleId="FontStyle71">
    <w:name w:val="Font Style71"/>
    <w:uiPriority w:val="99"/>
    <w:rsid w:val="00AC5595"/>
    <w:rPr>
      <w:rFonts w:ascii="Bookman Old Style" w:hAnsi="Bookman Old Style"/>
      <w:spacing w:val="10"/>
      <w:sz w:val="10"/>
    </w:rPr>
  </w:style>
  <w:style w:type="character" w:customStyle="1" w:styleId="FontStyle72">
    <w:name w:val="Font Style72"/>
    <w:uiPriority w:val="99"/>
    <w:rsid w:val="00AC5595"/>
    <w:rPr>
      <w:rFonts w:ascii="Century Schoolbook" w:hAnsi="Century Schoolbook"/>
      <w:smallCaps/>
      <w:sz w:val="14"/>
    </w:rPr>
  </w:style>
  <w:style w:type="character" w:customStyle="1" w:styleId="FontStyle73">
    <w:name w:val="Font Style73"/>
    <w:uiPriority w:val="99"/>
    <w:rsid w:val="00AC5595"/>
    <w:rPr>
      <w:rFonts w:ascii="Cambria" w:hAnsi="Cambria"/>
      <w:b/>
      <w:sz w:val="16"/>
    </w:rPr>
  </w:style>
  <w:style w:type="character" w:customStyle="1" w:styleId="FontStyle74">
    <w:name w:val="Font Style74"/>
    <w:uiPriority w:val="99"/>
    <w:rsid w:val="00AC5595"/>
    <w:rPr>
      <w:rFonts w:ascii="Century Schoolbook" w:hAnsi="Century Schoolbook"/>
      <w:sz w:val="26"/>
    </w:rPr>
  </w:style>
  <w:style w:type="character" w:customStyle="1" w:styleId="FontStyle75">
    <w:name w:val="Font Style75"/>
    <w:uiPriority w:val="99"/>
    <w:rsid w:val="00AC5595"/>
    <w:rPr>
      <w:rFonts w:ascii="Century Schoolbook" w:hAnsi="Century Schoolbook"/>
      <w:b/>
      <w:sz w:val="22"/>
    </w:rPr>
  </w:style>
  <w:style w:type="character" w:customStyle="1" w:styleId="FontStyle76">
    <w:name w:val="Font Style76"/>
    <w:uiPriority w:val="99"/>
    <w:rsid w:val="00AC5595"/>
    <w:rPr>
      <w:rFonts w:ascii="Century Schoolbook" w:hAnsi="Century Schoolbook"/>
      <w:sz w:val="14"/>
    </w:rPr>
  </w:style>
  <w:style w:type="character" w:customStyle="1" w:styleId="FontStyle77">
    <w:name w:val="Font Style77"/>
    <w:uiPriority w:val="99"/>
    <w:rsid w:val="00AC5595"/>
    <w:rPr>
      <w:rFonts w:ascii="Century Schoolbook" w:hAnsi="Century Schoolbook"/>
      <w:i/>
      <w:sz w:val="14"/>
    </w:rPr>
  </w:style>
  <w:style w:type="character" w:customStyle="1" w:styleId="FontStyle78">
    <w:name w:val="Font Style78"/>
    <w:uiPriority w:val="99"/>
    <w:rsid w:val="00AC5595"/>
    <w:rPr>
      <w:rFonts w:ascii="Franklin Gothic Demi Cond" w:hAnsi="Franklin Gothic Demi Cond"/>
      <w:b/>
      <w:sz w:val="14"/>
    </w:rPr>
  </w:style>
  <w:style w:type="character" w:customStyle="1" w:styleId="FontStyle79">
    <w:name w:val="Font Style79"/>
    <w:uiPriority w:val="99"/>
    <w:rsid w:val="00AC5595"/>
    <w:rPr>
      <w:rFonts w:ascii="Century Schoolbook" w:hAnsi="Century Schoolbook"/>
      <w:spacing w:val="-20"/>
      <w:sz w:val="24"/>
    </w:rPr>
  </w:style>
  <w:style w:type="character" w:customStyle="1" w:styleId="FontStyle80">
    <w:name w:val="Font Style80"/>
    <w:uiPriority w:val="99"/>
    <w:rsid w:val="00AC5595"/>
    <w:rPr>
      <w:rFonts w:ascii="Century Schoolbook" w:hAnsi="Century Schoolbook"/>
      <w:b/>
      <w:i/>
      <w:sz w:val="22"/>
    </w:rPr>
  </w:style>
  <w:style w:type="character" w:customStyle="1" w:styleId="FontStyle81">
    <w:name w:val="Font Style81"/>
    <w:uiPriority w:val="99"/>
    <w:rsid w:val="00AC5595"/>
    <w:rPr>
      <w:rFonts w:ascii="Century Schoolbook" w:hAnsi="Century Schoolbook"/>
      <w:b/>
      <w:spacing w:val="-10"/>
      <w:sz w:val="20"/>
    </w:rPr>
  </w:style>
  <w:style w:type="character" w:customStyle="1" w:styleId="FontStyle82">
    <w:name w:val="Font Style82"/>
    <w:uiPriority w:val="99"/>
    <w:rsid w:val="00AC5595"/>
    <w:rPr>
      <w:rFonts w:ascii="Century Schoolbook" w:hAnsi="Century Schoolbook"/>
      <w:smallCaps/>
      <w:sz w:val="8"/>
    </w:rPr>
  </w:style>
  <w:style w:type="character" w:customStyle="1" w:styleId="FontStyle83">
    <w:name w:val="Font Style83"/>
    <w:uiPriority w:val="99"/>
    <w:rsid w:val="00AC5595"/>
    <w:rPr>
      <w:rFonts w:ascii="Franklin Gothic Medium" w:hAnsi="Franklin Gothic Medium"/>
      <w:i/>
      <w:sz w:val="16"/>
    </w:rPr>
  </w:style>
  <w:style w:type="character" w:customStyle="1" w:styleId="FontStyle84">
    <w:name w:val="Font Style84"/>
    <w:uiPriority w:val="99"/>
    <w:rsid w:val="00AC5595"/>
    <w:rPr>
      <w:rFonts w:ascii="Bookman Old Style" w:hAnsi="Bookman Old Style"/>
      <w:i/>
      <w:spacing w:val="20"/>
      <w:sz w:val="18"/>
    </w:rPr>
  </w:style>
  <w:style w:type="character" w:customStyle="1" w:styleId="FontStyle85">
    <w:name w:val="Font Style85"/>
    <w:uiPriority w:val="99"/>
    <w:rsid w:val="00AC5595"/>
    <w:rPr>
      <w:rFonts w:ascii="Book Antiqua" w:hAnsi="Book Antiqua"/>
      <w:i/>
      <w:spacing w:val="20"/>
      <w:sz w:val="12"/>
    </w:rPr>
  </w:style>
  <w:style w:type="character" w:customStyle="1" w:styleId="FontStyle86">
    <w:name w:val="Font Style86"/>
    <w:uiPriority w:val="99"/>
    <w:rsid w:val="00AC5595"/>
    <w:rPr>
      <w:rFonts w:ascii="Century Schoolbook" w:hAnsi="Century Schoolbook"/>
      <w:b/>
      <w:smallCaps/>
      <w:sz w:val="18"/>
    </w:rPr>
  </w:style>
  <w:style w:type="character" w:customStyle="1" w:styleId="FontStyle87">
    <w:name w:val="Font Style87"/>
    <w:uiPriority w:val="99"/>
    <w:rsid w:val="00AC5595"/>
    <w:rPr>
      <w:rFonts w:ascii="Century Schoolbook" w:hAnsi="Century Schoolbook"/>
      <w:b/>
      <w:smallCaps/>
      <w:sz w:val="16"/>
    </w:rPr>
  </w:style>
  <w:style w:type="character" w:customStyle="1" w:styleId="FontStyle88">
    <w:name w:val="Font Style88"/>
    <w:uiPriority w:val="99"/>
    <w:rsid w:val="00AC5595"/>
    <w:rPr>
      <w:rFonts w:ascii="Century Schoolbook" w:hAnsi="Century Schoolbook"/>
      <w:b/>
      <w:smallCaps/>
      <w:sz w:val="16"/>
    </w:rPr>
  </w:style>
  <w:style w:type="character" w:customStyle="1" w:styleId="FontStyle89">
    <w:name w:val="Font Style89"/>
    <w:uiPriority w:val="99"/>
    <w:rsid w:val="00AC5595"/>
    <w:rPr>
      <w:rFonts w:ascii="Century Schoolbook" w:hAnsi="Century Schoolbook"/>
      <w:b/>
      <w:smallCaps/>
      <w:sz w:val="12"/>
    </w:rPr>
  </w:style>
  <w:style w:type="character" w:customStyle="1" w:styleId="FontStyle90">
    <w:name w:val="Font Style90"/>
    <w:uiPriority w:val="99"/>
    <w:rsid w:val="00AC5595"/>
    <w:rPr>
      <w:rFonts w:ascii="Book Antiqua" w:hAnsi="Book Antiqua"/>
      <w:b/>
      <w:smallCaps/>
      <w:sz w:val="12"/>
    </w:rPr>
  </w:style>
  <w:style w:type="character" w:customStyle="1" w:styleId="FontStyle91">
    <w:name w:val="Font Style91"/>
    <w:uiPriority w:val="99"/>
    <w:rsid w:val="00AC5595"/>
    <w:rPr>
      <w:rFonts w:ascii="Century Schoolbook" w:hAnsi="Century Schoolbook"/>
      <w:smallCaps/>
      <w:sz w:val="14"/>
    </w:rPr>
  </w:style>
  <w:style w:type="character" w:customStyle="1" w:styleId="FontStyle92">
    <w:name w:val="Font Style92"/>
    <w:uiPriority w:val="99"/>
    <w:rsid w:val="00AC5595"/>
    <w:rPr>
      <w:rFonts w:ascii="Franklin Gothic Demi Cond" w:hAnsi="Franklin Gothic Demi Cond"/>
      <w:sz w:val="18"/>
    </w:rPr>
  </w:style>
  <w:style w:type="character" w:customStyle="1" w:styleId="FontStyle93">
    <w:name w:val="Font Style93"/>
    <w:uiPriority w:val="99"/>
    <w:rsid w:val="00AC5595"/>
    <w:rPr>
      <w:rFonts w:ascii="Century Schoolbook" w:hAnsi="Century Schoolbook"/>
      <w:spacing w:val="-10"/>
      <w:sz w:val="14"/>
    </w:rPr>
  </w:style>
  <w:style w:type="character" w:customStyle="1" w:styleId="FontStyle94">
    <w:name w:val="Font Style94"/>
    <w:uiPriority w:val="99"/>
    <w:rsid w:val="00AC5595"/>
    <w:rPr>
      <w:rFonts w:ascii="Century Schoolbook" w:hAnsi="Century Schoolbook"/>
      <w:b/>
      <w:smallCaps/>
      <w:sz w:val="14"/>
    </w:rPr>
  </w:style>
  <w:style w:type="character" w:customStyle="1" w:styleId="FontStyle95">
    <w:name w:val="Font Style95"/>
    <w:uiPriority w:val="99"/>
    <w:rsid w:val="00AC5595"/>
    <w:rPr>
      <w:rFonts w:ascii="Book Antiqua" w:hAnsi="Book Antiqua"/>
      <w:b/>
      <w:i/>
      <w:sz w:val="14"/>
    </w:rPr>
  </w:style>
  <w:style w:type="character" w:customStyle="1" w:styleId="FontStyle96">
    <w:name w:val="Font Style96"/>
    <w:uiPriority w:val="99"/>
    <w:rsid w:val="00AC5595"/>
    <w:rPr>
      <w:rFonts w:ascii="Century Schoolbook" w:hAnsi="Century Schoolbook"/>
      <w:b/>
      <w:spacing w:val="-10"/>
      <w:sz w:val="20"/>
    </w:rPr>
  </w:style>
  <w:style w:type="character" w:customStyle="1" w:styleId="FontStyle97">
    <w:name w:val="Font Style97"/>
    <w:uiPriority w:val="99"/>
    <w:rsid w:val="00AC5595"/>
    <w:rPr>
      <w:rFonts w:ascii="Century Schoolbook" w:hAnsi="Century Schoolbook"/>
      <w:b/>
      <w:sz w:val="16"/>
    </w:rPr>
  </w:style>
  <w:style w:type="character" w:customStyle="1" w:styleId="FontStyle98">
    <w:name w:val="Font Style98"/>
    <w:uiPriority w:val="99"/>
    <w:rsid w:val="00AC5595"/>
    <w:rPr>
      <w:rFonts w:ascii="Century Schoolbook" w:hAnsi="Century Schoolbook"/>
      <w:sz w:val="52"/>
    </w:rPr>
  </w:style>
  <w:style w:type="character" w:customStyle="1" w:styleId="FontStyle99">
    <w:name w:val="Font Style99"/>
    <w:uiPriority w:val="99"/>
    <w:rsid w:val="00AC5595"/>
    <w:rPr>
      <w:rFonts w:ascii="Century Schoolbook" w:hAnsi="Century Schoolbook"/>
      <w:b/>
      <w:sz w:val="22"/>
    </w:rPr>
  </w:style>
  <w:style w:type="character" w:customStyle="1" w:styleId="FontStyle100">
    <w:name w:val="Font Style100"/>
    <w:uiPriority w:val="99"/>
    <w:rsid w:val="00AC5595"/>
    <w:rPr>
      <w:rFonts w:ascii="Century Schoolbook" w:hAnsi="Century Schoolbook"/>
      <w:i/>
      <w:spacing w:val="-10"/>
      <w:sz w:val="14"/>
    </w:rPr>
  </w:style>
  <w:style w:type="character" w:customStyle="1" w:styleId="FontStyle101">
    <w:name w:val="Font Style101"/>
    <w:uiPriority w:val="99"/>
    <w:rsid w:val="00AC5595"/>
    <w:rPr>
      <w:rFonts w:ascii="Sylfaen" w:hAnsi="Sylfaen"/>
      <w:b/>
      <w:sz w:val="16"/>
    </w:rPr>
  </w:style>
  <w:style w:type="character" w:customStyle="1" w:styleId="FontStyle102">
    <w:name w:val="Font Style102"/>
    <w:uiPriority w:val="99"/>
    <w:rsid w:val="00AC5595"/>
    <w:rPr>
      <w:rFonts w:ascii="Century Schoolbook" w:hAnsi="Century Schoolbook"/>
      <w:b/>
      <w:sz w:val="20"/>
    </w:rPr>
  </w:style>
  <w:style w:type="character" w:customStyle="1" w:styleId="FontStyle103">
    <w:name w:val="Font Style103"/>
    <w:uiPriority w:val="99"/>
    <w:rsid w:val="00AC5595"/>
    <w:rPr>
      <w:rFonts w:ascii="Century Schoolbook" w:hAnsi="Century Schoolbook"/>
      <w:b/>
      <w:sz w:val="14"/>
    </w:rPr>
  </w:style>
  <w:style w:type="character" w:customStyle="1" w:styleId="FontStyle104">
    <w:name w:val="Font Style104"/>
    <w:uiPriority w:val="99"/>
    <w:rsid w:val="00AC5595"/>
    <w:rPr>
      <w:rFonts w:ascii="Century Gothic" w:hAnsi="Century Gothic"/>
      <w:b/>
      <w:sz w:val="14"/>
    </w:rPr>
  </w:style>
  <w:style w:type="character" w:customStyle="1" w:styleId="FontStyle105">
    <w:name w:val="Font Style105"/>
    <w:uiPriority w:val="99"/>
    <w:rsid w:val="00AC5595"/>
    <w:rPr>
      <w:rFonts w:ascii="Century Schoolbook" w:hAnsi="Century Schoolbook"/>
      <w:b/>
      <w:spacing w:val="-10"/>
      <w:sz w:val="16"/>
    </w:rPr>
  </w:style>
  <w:style w:type="paragraph" w:styleId="Header">
    <w:name w:val="header"/>
    <w:basedOn w:val="Normal"/>
    <w:link w:val="HeaderChar"/>
    <w:uiPriority w:val="99"/>
    <w:unhideWhenUsed/>
    <w:rsid w:val="00A274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27407"/>
    <w:rPr>
      <w:rFonts w:hAnsi="Century Schoolbook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74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27407"/>
    <w:rPr>
      <w:rFonts w:hAnsi="Century Schoolbook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740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A23F-32A0-4586-8F60-5623D405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375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Harper, Michael</cp:lastModifiedBy>
  <cp:revision>16</cp:revision>
  <dcterms:created xsi:type="dcterms:W3CDTF">2017-04-24T08:42:00Z</dcterms:created>
  <dcterms:modified xsi:type="dcterms:W3CDTF">2018-03-21T21:39:00Z</dcterms:modified>
</cp:coreProperties>
</file>