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B0" w:rsidRPr="00147E0A" w:rsidRDefault="003D7CB0" w:rsidP="00147E0A">
      <w:pPr>
        <w:spacing w:before="120" w:after="120" w:line="240" w:lineRule="auto"/>
        <w:jc w:val="center"/>
        <w:rPr>
          <w:rFonts w:ascii="Times New Roman" w:hAnsi="Times New Roman"/>
          <w:sz w:val="36"/>
        </w:rPr>
      </w:pPr>
      <w:r w:rsidRPr="00147E0A">
        <w:rPr>
          <w:rFonts w:ascii="Times New Roman" w:hAnsi="Times New Roman"/>
          <w:sz w:val="36"/>
        </w:rPr>
        <w:t>SUPPLY (WORKS A</w:t>
      </w:r>
      <w:r w:rsidR="00EF575B" w:rsidRPr="00147E0A">
        <w:rPr>
          <w:rFonts w:ascii="Times New Roman" w:hAnsi="Times New Roman"/>
          <w:sz w:val="36"/>
        </w:rPr>
        <w:t>ND</w:t>
      </w:r>
      <w:r w:rsidRPr="00147E0A">
        <w:rPr>
          <w:rFonts w:ascii="Times New Roman" w:hAnsi="Times New Roman"/>
          <w:sz w:val="36"/>
        </w:rPr>
        <w:t xml:space="preserve"> SERVICES)</w:t>
      </w:r>
      <w:r w:rsidR="00EF575B" w:rsidRPr="00147E0A">
        <w:rPr>
          <w:rFonts w:ascii="Times New Roman" w:hAnsi="Times New Roman"/>
          <w:sz w:val="36"/>
        </w:rPr>
        <w:t xml:space="preserve"> </w:t>
      </w:r>
      <w:r w:rsidR="001C1120">
        <w:rPr>
          <w:rFonts w:ascii="Times New Roman" w:hAnsi="Times New Roman"/>
          <w:sz w:val="36"/>
        </w:rPr>
        <w:t>(No</w:t>
      </w:r>
      <w:r w:rsidR="00C11447" w:rsidRPr="00147E0A">
        <w:rPr>
          <w:rFonts w:ascii="Times New Roman" w:hAnsi="Times New Roman"/>
          <w:sz w:val="36"/>
        </w:rPr>
        <w:t>. 2) 1950</w:t>
      </w:r>
      <w:r w:rsidR="00215A92" w:rsidRPr="00147E0A">
        <w:rPr>
          <w:rFonts w:ascii="Times New Roman" w:hAnsi="Times New Roman"/>
          <w:sz w:val="36"/>
        </w:rPr>
        <w:t>–</w:t>
      </w:r>
      <w:r w:rsidR="00C11447" w:rsidRPr="00147E0A">
        <w:rPr>
          <w:rFonts w:ascii="Times New Roman" w:hAnsi="Times New Roman"/>
          <w:sz w:val="36"/>
        </w:rPr>
        <w:t>51</w:t>
      </w:r>
      <w:r w:rsidR="00B37028">
        <w:rPr>
          <w:rFonts w:ascii="Times New Roman" w:hAnsi="Times New Roman"/>
          <w:sz w:val="36"/>
        </w:rPr>
        <w:t>.</w:t>
      </w:r>
    </w:p>
    <w:p w:rsidR="00817324" w:rsidRPr="00147E0A" w:rsidRDefault="00817324" w:rsidP="00147E0A">
      <w:pPr>
        <w:pBdr>
          <w:top w:val="single" w:sz="4" w:space="1" w:color="auto"/>
        </w:pBdr>
        <w:spacing w:before="360" w:line="240" w:lineRule="auto"/>
        <w:ind w:left="4032" w:right="4032"/>
        <w:jc w:val="center"/>
        <w:rPr>
          <w:rFonts w:ascii="Times New Roman" w:hAnsi="Times New Roman"/>
        </w:rPr>
      </w:pPr>
    </w:p>
    <w:p w:rsidR="003D7CB0" w:rsidRPr="00147E0A" w:rsidRDefault="00C11447" w:rsidP="00147E0A">
      <w:pPr>
        <w:spacing w:before="120" w:after="120" w:line="240" w:lineRule="auto"/>
        <w:jc w:val="center"/>
        <w:rPr>
          <w:rFonts w:ascii="Times New Roman" w:hAnsi="Times New Roman"/>
          <w:sz w:val="28"/>
        </w:rPr>
      </w:pPr>
      <w:r w:rsidRPr="00147E0A">
        <w:rPr>
          <w:rFonts w:ascii="Times New Roman" w:hAnsi="Times New Roman"/>
          <w:b/>
          <w:sz w:val="28"/>
        </w:rPr>
        <w:t>No. 19 of 1950.</w:t>
      </w:r>
    </w:p>
    <w:p w:rsidR="003D7CB0" w:rsidRPr="00147E0A" w:rsidRDefault="003D7CB0" w:rsidP="00147E0A">
      <w:pPr>
        <w:spacing w:before="120" w:after="120" w:line="240" w:lineRule="auto"/>
        <w:ind w:left="432" w:hanging="432"/>
        <w:jc w:val="both"/>
        <w:rPr>
          <w:rFonts w:ascii="Times New Roman" w:hAnsi="Times New Roman"/>
          <w:sz w:val="26"/>
        </w:rPr>
      </w:pPr>
      <w:r w:rsidRPr="00147E0A">
        <w:rPr>
          <w:rFonts w:ascii="Times New Roman" w:hAnsi="Times New Roman"/>
          <w:sz w:val="26"/>
        </w:rPr>
        <w:t>An Act to grant and apply a sum out of the Consolidated Revenue Fund for the service of the year ending the thirtieth day of June, One thousand nine hundred and fifty-one, for the purposes of Additions, New Works and other Services involving Capital Expenditure.</w:t>
      </w:r>
    </w:p>
    <w:p w:rsidR="003D7CB0" w:rsidRPr="00147E0A" w:rsidRDefault="003D7CB0" w:rsidP="00147E0A">
      <w:pPr>
        <w:spacing w:before="120" w:after="120" w:line="240" w:lineRule="auto"/>
        <w:jc w:val="right"/>
        <w:rPr>
          <w:rFonts w:ascii="Times New Roman" w:hAnsi="Times New Roman"/>
          <w:sz w:val="26"/>
        </w:rPr>
      </w:pPr>
      <w:r w:rsidRPr="00147E0A">
        <w:rPr>
          <w:rFonts w:ascii="Times New Roman" w:hAnsi="Times New Roman"/>
          <w:sz w:val="26"/>
        </w:rPr>
        <w:t>[Assented to 30th October, 1950.]</w:t>
      </w:r>
    </w:p>
    <w:p w:rsidR="003D7CB0" w:rsidRPr="001C1120" w:rsidRDefault="003D7CB0" w:rsidP="00147E0A">
      <w:pPr>
        <w:spacing w:after="0" w:line="240" w:lineRule="auto"/>
        <w:jc w:val="both"/>
        <w:rPr>
          <w:rFonts w:ascii="Times New Roman" w:hAnsi="Times New Roman"/>
        </w:rPr>
      </w:pPr>
      <w:bookmarkStart w:id="0" w:name="_GoBack"/>
      <w:r w:rsidRPr="001C1120">
        <w:rPr>
          <w:rFonts w:ascii="Times New Roman" w:hAnsi="Times New Roman"/>
        </w:rPr>
        <w:t>BE it enacted by the King</w:t>
      </w:r>
      <w:r w:rsidR="00D735AA" w:rsidRPr="001C1120">
        <w:rPr>
          <w:rFonts w:ascii="Times New Roman" w:hAnsi="Times New Roman"/>
        </w:rPr>
        <w:t>’</w:t>
      </w:r>
      <w:r w:rsidRPr="001C1120">
        <w:rPr>
          <w:rFonts w:ascii="Times New Roman" w:hAnsi="Times New Roman"/>
        </w:rPr>
        <w:t>s Most Excellent Majesty, the Senate, and the House of Representatives of the Commonwealth of Australia, for the purpose of appropriating the grant originated in the House of Representatives, as follows</w:t>
      </w:r>
      <w:r w:rsidR="001922A8" w:rsidRPr="001C1120">
        <w:rPr>
          <w:rFonts w:ascii="Times New Roman" w:hAnsi="Times New Roman"/>
        </w:rPr>
        <w:t>:</w:t>
      </w:r>
      <w:r w:rsidRPr="001C1120">
        <w:rPr>
          <w:rFonts w:ascii="Times New Roman" w:hAnsi="Times New Roman"/>
        </w:rPr>
        <w:t>—</w:t>
      </w:r>
    </w:p>
    <w:bookmarkEnd w:id="0"/>
    <w:p w:rsidR="003D7CB0" w:rsidRPr="00FD2498" w:rsidRDefault="00C11447" w:rsidP="00FD2498">
      <w:pPr>
        <w:spacing w:before="120" w:after="60" w:line="240" w:lineRule="auto"/>
        <w:jc w:val="both"/>
        <w:rPr>
          <w:rFonts w:ascii="Times New Roman" w:hAnsi="Times New Roman" w:cs="Times New Roman"/>
          <w:b/>
          <w:sz w:val="20"/>
        </w:rPr>
      </w:pPr>
      <w:r w:rsidRPr="00FD2498">
        <w:rPr>
          <w:rFonts w:ascii="Times New Roman" w:hAnsi="Times New Roman" w:cs="Times New Roman"/>
          <w:b/>
          <w:sz w:val="20"/>
        </w:rPr>
        <w:t>Short title.</w:t>
      </w:r>
    </w:p>
    <w:p w:rsidR="003D7CB0" w:rsidRPr="00147E0A" w:rsidRDefault="001B0817" w:rsidP="00147E0A">
      <w:pPr>
        <w:spacing w:after="0" w:line="240" w:lineRule="auto"/>
        <w:ind w:firstLine="432"/>
        <w:jc w:val="both"/>
        <w:rPr>
          <w:rFonts w:ascii="Times New Roman" w:hAnsi="Times New Roman"/>
        </w:rPr>
      </w:pPr>
      <w:r w:rsidRPr="00147E0A">
        <w:rPr>
          <w:rFonts w:ascii="Times New Roman" w:hAnsi="Times New Roman"/>
          <w:b/>
        </w:rPr>
        <w:t>1.</w:t>
      </w:r>
      <w:r w:rsidRPr="00147E0A">
        <w:rPr>
          <w:rFonts w:ascii="Times New Roman" w:hAnsi="Times New Roman"/>
          <w:b/>
        </w:rPr>
        <w:tab/>
      </w:r>
      <w:r w:rsidR="003D7CB0" w:rsidRPr="00147E0A">
        <w:rPr>
          <w:rFonts w:ascii="Times New Roman" w:hAnsi="Times New Roman"/>
        </w:rPr>
        <w:t xml:space="preserve">This Act may be cited as the </w:t>
      </w:r>
      <w:r w:rsidR="00C11447" w:rsidRPr="00147E0A">
        <w:rPr>
          <w:rFonts w:ascii="Times New Roman" w:hAnsi="Times New Roman"/>
          <w:i/>
        </w:rPr>
        <w:t xml:space="preserve">Supply </w:t>
      </w:r>
      <w:r w:rsidR="003D7CB0" w:rsidRPr="00147E0A">
        <w:rPr>
          <w:rFonts w:ascii="Times New Roman" w:hAnsi="Times New Roman"/>
        </w:rPr>
        <w:t>(</w:t>
      </w:r>
      <w:r w:rsidR="00C11447" w:rsidRPr="00147E0A">
        <w:rPr>
          <w:rFonts w:ascii="Times New Roman" w:hAnsi="Times New Roman"/>
          <w:i/>
        </w:rPr>
        <w:t>Works and Services</w:t>
      </w:r>
      <w:r w:rsidR="003D7CB0" w:rsidRPr="00147E0A">
        <w:rPr>
          <w:rFonts w:ascii="Times New Roman" w:hAnsi="Times New Roman"/>
        </w:rPr>
        <w:t>)</w:t>
      </w:r>
      <w:r w:rsidR="00C11447" w:rsidRPr="00147E0A">
        <w:rPr>
          <w:rFonts w:ascii="Times New Roman" w:hAnsi="Times New Roman"/>
          <w:i/>
        </w:rPr>
        <w:t xml:space="preserve"> Act </w:t>
      </w:r>
      <w:r w:rsidR="003D7CB0" w:rsidRPr="00147E0A">
        <w:rPr>
          <w:rFonts w:ascii="Times New Roman" w:hAnsi="Times New Roman"/>
        </w:rPr>
        <w:t>(</w:t>
      </w:r>
      <w:r w:rsidR="00C11447" w:rsidRPr="00147E0A">
        <w:rPr>
          <w:rFonts w:ascii="Times New Roman" w:hAnsi="Times New Roman"/>
          <w:i/>
        </w:rPr>
        <w:t xml:space="preserve">No. </w:t>
      </w:r>
      <w:r w:rsidR="003D7CB0" w:rsidRPr="00147E0A">
        <w:rPr>
          <w:rFonts w:ascii="Times New Roman" w:hAnsi="Times New Roman"/>
        </w:rPr>
        <w:t>2) 1950</w:t>
      </w:r>
      <w:r w:rsidR="00215A92" w:rsidRPr="00147E0A">
        <w:rPr>
          <w:rFonts w:ascii="Times New Roman" w:hAnsi="Times New Roman"/>
        </w:rPr>
        <w:t>–</w:t>
      </w:r>
      <w:r w:rsidR="003D7CB0" w:rsidRPr="00147E0A">
        <w:rPr>
          <w:rFonts w:ascii="Times New Roman" w:hAnsi="Times New Roman"/>
        </w:rPr>
        <w:t>51.</w:t>
      </w:r>
    </w:p>
    <w:p w:rsidR="003D7CB0" w:rsidRPr="00FD2498" w:rsidRDefault="00C11447" w:rsidP="00FD2498">
      <w:pPr>
        <w:spacing w:before="120" w:after="60" w:line="240" w:lineRule="auto"/>
        <w:jc w:val="both"/>
        <w:rPr>
          <w:rFonts w:ascii="Times New Roman" w:hAnsi="Times New Roman" w:cs="Times New Roman"/>
          <w:b/>
          <w:sz w:val="20"/>
        </w:rPr>
      </w:pPr>
      <w:r w:rsidRPr="00FD2498">
        <w:rPr>
          <w:rFonts w:ascii="Times New Roman" w:hAnsi="Times New Roman" w:cs="Times New Roman"/>
          <w:b/>
          <w:sz w:val="20"/>
        </w:rPr>
        <w:t>Commencement.</w:t>
      </w:r>
    </w:p>
    <w:p w:rsidR="003D7CB0" w:rsidRPr="00147E0A" w:rsidRDefault="001B0817" w:rsidP="00147E0A">
      <w:pPr>
        <w:spacing w:after="0" w:line="240" w:lineRule="auto"/>
        <w:ind w:firstLine="432"/>
        <w:jc w:val="both"/>
        <w:rPr>
          <w:rFonts w:ascii="Times New Roman" w:hAnsi="Times New Roman"/>
        </w:rPr>
      </w:pPr>
      <w:r w:rsidRPr="00147E0A">
        <w:rPr>
          <w:rFonts w:ascii="Times New Roman" w:hAnsi="Times New Roman"/>
          <w:b/>
        </w:rPr>
        <w:t>2.</w:t>
      </w:r>
      <w:r w:rsidRPr="00147E0A">
        <w:rPr>
          <w:rFonts w:ascii="Times New Roman" w:hAnsi="Times New Roman"/>
          <w:b/>
        </w:rPr>
        <w:tab/>
      </w:r>
      <w:r w:rsidR="003D7CB0" w:rsidRPr="00147E0A">
        <w:rPr>
          <w:rFonts w:ascii="Times New Roman" w:hAnsi="Times New Roman"/>
        </w:rPr>
        <w:t>This Act shall come into operation on the day on which it receives the Royal Assent.</w:t>
      </w:r>
    </w:p>
    <w:p w:rsidR="003D7CB0" w:rsidRPr="00FD2498" w:rsidRDefault="00C11447" w:rsidP="00FD2498">
      <w:pPr>
        <w:spacing w:before="120" w:after="60" w:line="240" w:lineRule="auto"/>
        <w:jc w:val="both"/>
        <w:rPr>
          <w:rFonts w:ascii="Times New Roman" w:hAnsi="Times New Roman" w:cs="Times New Roman"/>
          <w:b/>
          <w:sz w:val="20"/>
        </w:rPr>
      </w:pPr>
      <w:r w:rsidRPr="00FD2498">
        <w:rPr>
          <w:rFonts w:ascii="Times New Roman" w:hAnsi="Times New Roman" w:cs="Times New Roman"/>
          <w:b/>
          <w:sz w:val="20"/>
        </w:rPr>
        <w:t xml:space="preserve">Issue and application of </w:t>
      </w:r>
      <w:r w:rsidR="003D7CB0" w:rsidRPr="00FD2498">
        <w:rPr>
          <w:rFonts w:ascii="Times New Roman" w:hAnsi="Times New Roman" w:cs="Times New Roman"/>
          <w:b/>
          <w:sz w:val="20"/>
        </w:rPr>
        <w:t>£</w:t>
      </w:r>
      <w:r w:rsidRPr="00FD2498">
        <w:rPr>
          <w:rFonts w:ascii="Times New Roman" w:hAnsi="Times New Roman" w:cs="Times New Roman"/>
          <w:b/>
          <w:sz w:val="20"/>
        </w:rPr>
        <w:t>18,592,000.</w:t>
      </w:r>
    </w:p>
    <w:p w:rsidR="003D7CB0" w:rsidRPr="00147E0A" w:rsidRDefault="001B0817" w:rsidP="00147E0A">
      <w:pPr>
        <w:spacing w:after="0" w:line="240" w:lineRule="auto"/>
        <w:ind w:firstLine="432"/>
        <w:jc w:val="both"/>
        <w:rPr>
          <w:rFonts w:ascii="Times New Roman" w:hAnsi="Times New Roman"/>
        </w:rPr>
      </w:pPr>
      <w:r w:rsidRPr="00147E0A">
        <w:rPr>
          <w:rFonts w:ascii="Times New Roman" w:hAnsi="Times New Roman"/>
          <w:b/>
        </w:rPr>
        <w:t>3.</w:t>
      </w:r>
      <w:r w:rsidRPr="00147E0A">
        <w:rPr>
          <w:rFonts w:ascii="Times New Roman" w:hAnsi="Times New Roman"/>
          <w:b/>
        </w:rPr>
        <w:tab/>
      </w:r>
      <w:r w:rsidR="003D7CB0" w:rsidRPr="00147E0A">
        <w:rPr>
          <w:rFonts w:ascii="Times New Roman" w:hAnsi="Times New Roman"/>
        </w:rPr>
        <w:t>There shall and may be issued and applied for or towards making good the supply hereby granted to His Majesty for the service of the year ending the thirtieth day of June, One thousand nine hundred and fifty-one, the sum of Eighteen million five hundred and ninety-two thousand pounds out of the Consolidated Revenue Fund for the purposes of additions, new works and other services involving capital expenditure in respect of the Departments and Services, Business Undertakings and Territories of the Common-wealth specified in the Schedule to this Act, and to the extent respectively specified in that Schedule, and the Treasurer is hereby authorized and empowered to issue and apply the moneys authorized to be issued and applied.</w:t>
      </w:r>
    </w:p>
    <w:p w:rsidR="008646E7" w:rsidRPr="00147E0A" w:rsidRDefault="008646E7" w:rsidP="00147E0A">
      <w:pPr>
        <w:spacing w:after="0" w:line="240" w:lineRule="auto"/>
        <w:jc w:val="both"/>
        <w:rPr>
          <w:rFonts w:ascii="Times New Roman" w:hAnsi="Times New Roman"/>
        </w:rPr>
      </w:pPr>
      <w:r w:rsidRPr="00147E0A">
        <w:rPr>
          <w:rFonts w:ascii="Times New Roman" w:hAnsi="Times New Roman"/>
        </w:rPr>
        <w:br w:type="page"/>
      </w:r>
    </w:p>
    <w:p w:rsidR="003D7CB0" w:rsidRPr="00FD2498" w:rsidRDefault="00C11447" w:rsidP="00FD2498">
      <w:pPr>
        <w:spacing w:before="120" w:after="60" w:line="240" w:lineRule="auto"/>
        <w:jc w:val="both"/>
        <w:rPr>
          <w:rFonts w:ascii="Times New Roman" w:hAnsi="Times New Roman" w:cs="Times New Roman"/>
          <w:b/>
          <w:sz w:val="20"/>
        </w:rPr>
      </w:pPr>
      <w:r w:rsidRPr="00FD2498">
        <w:rPr>
          <w:rFonts w:ascii="Times New Roman" w:hAnsi="Times New Roman" w:cs="Times New Roman"/>
          <w:b/>
          <w:sz w:val="20"/>
        </w:rPr>
        <w:lastRenderedPageBreak/>
        <w:t>Sum issued to be available to satisfy warrants.</w:t>
      </w:r>
    </w:p>
    <w:p w:rsidR="003D7CB0" w:rsidRPr="00147E0A" w:rsidRDefault="001B0817" w:rsidP="00147E0A">
      <w:pPr>
        <w:spacing w:after="0" w:line="240" w:lineRule="auto"/>
        <w:ind w:firstLine="432"/>
        <w:jc w:val="both"/>
        <w:rPr>
          <w:rFonts w:ascii="Times New Roman" w:hAnsi="Times New Roman"/>
        </w:rPr>
      </w:pPr>
      <w:r w:rsidRPr="00147E0A">
        <w:rPr>
          <w:rFonts w:ascii="Times New Roman" w:hAnsi="Times New Roman"/>
          <w:b/>
        </w:rPr>
        <w:t>4.</w:t>
      </w:r>
      <w:r w:rsidRPr="00147E0A">
        <w:rPr>
          <w:rFonts w:ascii="Times New Roman" w:hAnsi="Times New Roman"/>
          <w:b/>
        </w:rPr>
        <w:tab/>
      </w:r>
      <w:r w:rsidR="003D7CB0" w:rsidRPr="00147E0A">
        <w:rPr>
          <w:rFonts w:ascii="Times New Roman" w:hAnsi="Times New Roman"/>
        </w:rPr>
        <w:t>The sum specified in the last preceding section shall be available to satisfy the warrants under the hand of the Governor-General in respect of any purpose specified in the last preceding section, and to the extent authorized by that section.</w:t>
      </w:r>
    </w:p>
    <w:p w:rsidR="003D7CB0" w:rsidRPr="00FD2498" w:rsidRDefault="006D1359" w:rsidP="00FD2498">
      <w:pPr>
        <w:spacing w:before="120" w:after="60" w:line="240" w:lineRule="auto"/>
        <w:jc w:val="both"/>
        <w:rPr>
          <w:rFonts w:ascii="Times New Roman" w:hAnsi="Times New Roman" w:cs="Times New Roman"/>
          <w:b/>
          <w:sz w:val="20"/>
        </w:rPr>
      </w:pPr>
      <w:r w:rsidRPr="00FD2498">
        <w:rPr>
          <w:rFonts w:ascii="Times New Roman" w:hAnsi="Times New Roman" w:cs="Times New Roman"/>
          <w:b/>
          <w:sz w:val="20"/>
        </w:rPr>
        <w:t>L</w:t>
      </w:r>
      <w:r w:rsidR="00C11447" w:rsidRPr="00FD2498">
        <w:rPr>
          <w:rFonts w:ascii="Times New Roman" w:hAnsi="Times New Roman" w:cs="Times New Roman"/>
          <w:b/>
          <w:sz w:val="20"/>
        </w:rPr>
        <w:t>imit of period of expenditure.</w:t>
      </w:r>
    </w:p>
    <w:p w:rsidR="003D7CB0" w:rsidRPr="00147E0A" w:rsidRDefault="001B0817" w:rsidP="00FD2498">
      <w:pPr>
        <w:spacing w:after="0" w:line="240" w:lineRule="auto"/>
        <w:ind w:firstLine="432"/>
        <w:jc w:val="both"/>
        <w:rPr>
          <w:rFonts w:ascii="Times New Roman" w:hAnsi="Times New Roman"/>
        </w:rPr>
      </w:pPr>
      <w:r w:rsidRPr="00147E0A">
        <w:rPr>
          <w:rFonts w:ascii="Times New Roman" w:hAnsi="Times New Roman"/>
          <w:b/>
        </w:rPr>
        <w:t>5.</w:t>
      </w:r>
      <w:r w:rsidRPr="00147E0A">
        <w:rPr>
          <w:rFonts w:ascii="Times New Roman" w:hAnsi="Times New Roman"/>
          <w:b/>
        </w:rPr>
        <w:tab/>
      </w:r>
      <w:r w:rsidR="003D7CB0" w:rsidRPr="00147E0A">
        <w:rPr>
          <w:rFonts w:ascii="Times New Roman" w:hAnsi="Times New Roman"/>
        </w:rPr>
        <w:t>No money shall be expended under the authority of this Act after the thirtieth day of June, One thousand nine hundred and fifty-one.</w:t>
      </w:r>
    </w:p>
    <w:p w:rsidR="002E0E0A" w:rsidRPr="00147E0A" w:rsidRDefault="002E0E0A" w:rsidP="00147E0A">
      <w:pPr>
        <w:pBdr>
          <w:top w:val="double" w:sz="4" w:space="1" w:color="auto"/>
        </w:pBdr>
        <w:spacing w:before="240" w:after="0" w:line="240" w:lineRule="auto"/>
        <w:ind w:left="3744" w:right="3744"/>
        <w:jc w:val="center"/>
        <w:rPr>
          <w:rFonts w:ascii="Times New Roman" w:hAnsi="Times New Roman"/>
        </w:rPr>
      </w:pPr>
    </w:p>
    <w:p w:rsidR="007B1FB2" w:rsidRDefault="005A77AD" w:rsidP="00147E0A">
      <w:pPr>
        <w:tabs>
          <w:tab w:val="left" w:pos="7920"/>
        </w:tabs>
        <w:spacing w:before="120" w:after="120" w:line="240" w:lineRule="auto"/>
        <w:ind w:firstLine="3787"/>
        <w:jc w:val="both"/>
        <w:rPr>
          <w:rFonts w:ascii="Times New Roman" w:hAnsi="Times New Roman"/>
        </w:rPr>
      </w:pPr>
      <w:r w:rsidRPr="00147E0A">
        <w:rPr>
          <w:rFonts w:ascii="Times New Roman" w:hAnsi="Times New Roman"/>
          <w:sz w:val="24"/>
        </w:rPr>
        <w:t>THE SCHEDULE.</w:t>
      </w:r>
      <w:r w:rsidR="002E0E0A" w:rsidRPr="00147E0A">
        <w:rPr>
          <w:rFonts w:ascii="Times New Roman" w:hAnsi="Times New Roman"/>
        </w:rPr>
        <w:tab/>
      </w:r>
      <w:r w:rsidR="007B1FB2" w:rsidRPr="00147E0A">
        <w:rPr>
          <w:rFonts w:ascii="Times New Roman" w:hAnsi="Times New Roman"/>
        </w:rPr>
        <w:t>Section 3.</w:t>
      </w:r>
    </w:p>
    <w:p w:rsidR="00FD2498" w:rsidRPr="00147E0A" w:rsidRDefault="00FD2498" w:rsidP="00FD2498">
      <w:pPr>
        <w:tabs>
          <w:tab w:val="left" w:pos="7920"/>
        </w:tabs>
        <w:spacing w:before="120" w:after="120" w:line="240" w:lineRule="auto"/>
        <w:jc w:val="center"/>
        <w:rPr>
          <w:rFonts w:ascii="Times New Roman" w:hAnsi="Times New Roman"/>
        </w:rPr>
      </w:pPr>
      <w:r>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995"/>
        <w:gridCol w:w="6686"/>
        <w:gridCol w:w="1428"/>
      </w:tblGrid>
      <w:tr w:rsidR="003D7CB0" w:rsidRPr="00147E0A" w:rsidTr="002E0E0A">
        <w:trPr>
          <w:trHeight w:val="20"/>
        </w:trPr>
        <w:tc>
          <w:tcPr>
            <w:tcW w:w="546" w:type="pct"/>
            <w:tcBorders>
              <w:top w:val="single" w:sz="6" w:space="0" w:color="auto"/>
              <w:bottom w:val="single" w:sz="6" w:space="0" w:color="auto"/>
              <w:right w:val="single" w:sz="6" w:space="0" w:color="auto"/>
            </w:tcBorders>
            <w:vAlign w:val="center"/>
          </w:tcPr>
          <w:p w:rsidR="003D7CB0" w:rsidRPr="00147E0A" w:rsidRDefault="003D7CB0" w:rsidP="00147E0A">
            <w:pPr>
              <w:spacing w:after="0" w:line="240" w:lineRule="auto"/>
              <w:jc w:val="center"/>
              <w:rPr>
                <w:rFonts w:ascii="Times New Roman" w:hAnsi="Times New Roman"/>
              </w:rPr>
            </w:pPr>
            <w:r w:rsidRPr="00147E0A">
              <w:rPr>
                <w:rFonts w:ascii="Times New Roman" w:hAnsi="Times New Roman"/>
              </w:rPr>
              <w:t>Division No.</w:t>
            </w:r>
          </w:p>
        </w:tc>
        <w:tc>
          <w:tcPr>
            <w:tcW w:w="3670" w:type="pct"/>
            <w:tcBorders>
              <w:top w:val="single" w:sz="6" w:space="0" w:color="auto"/>
              <w:left w:val="single" w:sz="6" w:space="0" w:color="auto"/>
              <w:bottom w:val="single" w:sz="6" w:space="0" w:color="auto"/>
              <w:right w:val="single" w:sz="6" w:space="0" w:color="auto"/>
            </w:tcBorders>
            <w:vAlign w:val="center"/>
          </w:tcPr>
          <w:p w:rsidR="003D7CB0" w:rsidRPr="00147E0A" w:rsidRDefault="002E0E0A" w:rsidP="00147E0A">
            <w:pPr>
              <w:spacing w:after="0" w:line="240" w:lineRule="auto"/>
              <w:jc w:val="center"/>
              <w:rPr>
                <w:rFonts w:ascii="Times New Roman" w:hAnsi="Times New Roman"/>
              </w:rPr>
            </w:pPr>
            <w:r w:rsidRPr="00147E0A">
              <w:rPr>
                <w:rFonts w:ascii="Times New Roman" w:hAnsi="Times New Roman"/>
              </w:rPr>
              <w:t>—</w:t>
            </w:r>
          </w:p>
        </w:tc>
        <w:tc>
          <w:tcPr>
            <w:tcW w:w="784" w:type="pct"/>
            <w:tcBorders>
              <w:top w:val="single" w:sz="6" w:space="0" w:color="auto"/>
              <w:left w:val="single" w:sz="6" w:space="0" w:color="auto"/>
              <w:bottom w:val="single" w:sz="6" w:space="0" w:color="auto"/>
            </w:tcBorders>
            <w:vAlign w:val="center"/>
          </w:tcPr>
          <w:p w:rsidR="003D7CB0" w:rsidRPr="00147E0A" w:rsidRDefault="003D7CB0" w:rsidP="00147E0A">
            <w:pPr>
              <w:spacing w:after="0" w:line="240" w:lineRule="auto"/>
              <w:jc w:val="center"/>
              <w:rPr>
                <w:rFonts w:ascii="Times New Roman" w:hAnsi="Times New Roman"/>
              </w:rPr>
            </w:pPr>
            <w:r w:rsidRPr="00147E0A">
              <w:rPr>
                <w:rFonts w:ascii="Times New Roman" w:hAnsi="Times New Roman"/>
              </w:rPr>
              <w:t>Total.</w:t>
            </w:r>
          </w:p>
        </w:tc>
      </w:tr>
      <w:tr w:rsidR="003D7CB0" w:rsidRPr="00147E0A" w:rsidTr="007B1FB2">
        <w:trPr>
          <w:trHeight w:val="20"/>
        </w:trPr>
        <w:tc>
          <w:tcPr>
            <w:tcW w:w="546" w:type="pct"/>
            <w:tcBorders>
              <w:top w:val="single" w:sz="6" w:space="0" w:color="auto"/>
              <w:right w:val="single" w:sz="6" w:space="0" w:color="auto"/>
            </w:tcBorders>
          </w:tcPr>
          <w:p w:rsidR="003D7CB0" w:rsidRPr="00147E0A" w:rsidRDefault="003D7CB0" w:rsidP="00147E0A">
            <w:pPr>
              <w:spacing w:after="0" w:line="240" w:lineRule="auto"/>
              <w:ind w:right="288"/>
              <w:jc w:val="right"/>
              <w:rPr>
                <w:rFonts w:ascii="Times New Roman" w:hAnsi="Times New Roman"/>
              </w:rPr>
            </w:pPr>
          </w:p>
        </w:tc>
        <w:tc>
          <w:tcPr>
            <w:tcW w:w="3670" w:type="pct"/>
            <w:tcBorders>
              <w:top w:val="single" w:sz="6" w:space="0" w:color="auto"/>
              <w:left w:val="single" w:sz="6" w:space="0" w:color="auto"/>
              <w:right w:val="single" w:sz="6" w:space="0" w:color="auto"/>
            </w:tcBorders>
          </w:tcPr>
          <w:p w:rsidR="003D7CB0" w:rsidRPr="00147E0A" w:rsidRDefault="005A77AD" w:rsidP="00FD2498">
            <w:pPr>
              <w:spacing w:after="0" w:line="240" w:lineRule="auto"/>
              <w:jc w:val="center"/>
              <w:rPr>
                <w:rFonts w:ascii="Times New Roman" w:hAnsi="Times New Roman"/>
                <w:b/>
              </w:rPr>
            </w:pPr>
            <w:r w:rsidRPr="00147E0A">
              <w:rPr>
                <w:rFonts w:ascii="Times New Roman" w:hAnsi="Times New Roman"/>
                <w:b/>
              </w:rPr>
              <w:t xml:space="preserve">PART </w:t>
            </w:r>
            <w:r w:rsidR="00FD2498">
              <w:rPr>
                <w:rFonts w:ascii="Times New Roman" w:hAnsi="Times New Roman"/>
                <w:b/>
              </w:rPr>
              <w:t>I</w:t>
            </w:r>
            <w:r w:rsidRPr="00147E0A">
              <w:rPr>
                <w:rFonts w:ascii="Times New Roman" w:hAnsi="Times New Roman"/>
                <w:b/>
              </w:rPr>
              <w:t>.—DEPARTMENTS AND SERVICES.</w:t>
            </w:r>
          </w:p>
        </w:tc>
        <w:tc>
          <w:tcPr>
            <w:tcW w:w="784" w:type="pct"/>
            <w:tcBorders>
              <w:top w:val="single" w:sz="6" w:space="0" w:color="auto"/>
              <w:left w:val="single" w:sz="6" w:space="0" w:color="auto"/>
            </w:tcBorders>
          </w:tcPr>
          <w:p w:rsidR="003D7CB0" w:rsidRPr="00147E0A" w:rsidRDefault="003D7CB0" w:rsidP="00147E0A">
            <w:pPr>
              <w:spacing w:after="0" w:line="240" w:lineRule="auto"/>
              <w:jc w:val="center"/>
              <w:rPr>
                <w:rFonts w:ascii="Times New Roman" w:hAnsi="Times New Roman"/>
              </w:rPr>
            </w:pPr>
            <w:r w:rsidRPr="00147E0A">
              <w:rPr>
                <w:rFonts w:ascii="Times New Roman" w:hAnsi="Times New Roman"/>
              </w:rPr>
              <w:t>£</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PARLIAMENT</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20,000</w:t>
            </w:r>
          </w:p>
        </w:tc>
      </w:tr>
      <w:tr w:rsidR="003D7CB0" w:rsidRPr="00147E0A" w:rsidTr="007B1FB2">
        <w:trPr>
          <w:trHeight w:val="20"/>
        </w:trPr>
        <w:tc>
          <w:tcPr>
            <w:tcW w:w="546" w:type="pct"/>
            <w:tcBorders>
              <w:right w:val="single" w:sz="6" w:space="0" w:color="auto"/>
            </w:tcBorders>
          </w:tcPr>
          <w:p w:rsidR="003D7CB0" w:rsidRPr="00147E0A" w:rsidRDefault="003D7CB0" w:rsidP="00ED2B80">
            <w:pPr>
              <w:spacing w:after="0" w:line="240" w:lineRule="auto"/>
              <w:ind w:right="288"/>
              <w:jc w:val="right"/>
              <w:rPr>
                <w:rFonts w:ascii="Times New Roman" w:hAnsi="Times New Roman"/>
              </w:rPr>
            </w:pPr>
            <w:r w:rsidRPr="00147E0A">
              <w:rPr>
                <w:rFonts w:ascii="Times New Roman" w:hAnsi="Times New Roman"/>
              </w:rPr>
              <w:t>2</w:t>
            </w:r>
            <w:r w:rsidR="00ED2B80">
              <w:rPr>
                <w:rFonts w:ascii="Times New Roman" w:hAnsi="Times New Roman"/>
              </w:rPr>
              <w:t>–</w:t>
            </w:r>
            <w:r w:rsidRPr="00147E0A">
              <w:rPr>
                <w:rFonts w:ascii="Times New Roman" w:hAnsi="Times New Roman"/>
              </w:rPr>
              <w:t>3</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PRIME MINISTER</w:t>
            </w:r>
            <w:r w:rsidR="00D735AA" w:rsidRPr="00147E0A">
              <w:rPr>
                <w:rFonts w:ascii="Times New Roman" w:hAnsi="Times New Roman"/>
              </w:rPr>
              <w:t>’</w:t>
            </w:r>
            <w:r w:rsidRPr="00147E0A">
              <w:rPr>
                <w:rFonts w:ascii="Times New Roman" w:hAnsi="Times New Roman"/>
              </w:rPr>
              <w:t>S DEPARTMENT</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462,000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4</w:t>
            </w:r>
            <w:r w:rsidR="00ED2B80">
              <w:rPr>
                <w:rFonts w:ascii="Times New Roman" w:hAnsi="Times New Roman"/>
              </w:rPr>
              <w:t>–</w:t>
            </w:r>
            <w:r w:rsidRPr="00147E0A">
              <w:rPr>
                <w:rFonts w:ascii="Times New Roman" w:hAnsi="Times New Roman"/>
              </w:rPr>
              <w:t>5</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EXTERNAL AFFAIRS</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90,000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6</w:t>
            </w:r>
            <w:r w:rsidR="00ED2B80">
              <w:rPr>
                <w:rFonts w:ascii="Times New Roman" w:hAnsi="Times New Roman"/>
              </w:rPr>
              <w:t>–</w:t>
            </w:r>
            <w:r w:rsidRPr="00147E0A">
              <w:rPr>
                <w:rFonts w:ascii="Times New Roman" w:hAnsi="Times New Roman"/>
              </w:rPr>
              <w:t>7</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THE TREASURY</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10,000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8</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ATTORNEY-GENERAL</w:t>
            </w:r>
            <w:r w:rsidR="00D735AA" w:rsidRPr="00147E0A">
              <w:rPr>
                <w:rFonts w:ascii="Times New Roman" w:hAnsi="Times New Roman"/>
              </w:rPr>
              <w:t>’</w:t>
            </w:r>
            <w:r w:rsidRPr="00147E0A">
              <w:rPr>
                <w:rFonts w:ascii="Times New Roman" w:hAnsi="Times New Roman"/>
              </w:rPr>
              <w:t>S DEPARTMENT</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3,000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9</w:t>
            </w:r>
            <w:r w:rsidR="00ED2B80">
              <w:rPr>
                <w:rFonts w:ascii="Times New Roman" w:hAnsi="Times New Roman"/>
              </w:rPr>
              <w:t>–</w:t>
            </w:r>
            <w:r w:rsidRPr="00147E0A">
              <w:rPr>
                <w:rFonts w:ascii="Times New Roman" w:hAnsi="Times New Roman"/>
              </w:rPr>
              <w:t>10</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THE INTERIOR</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222,000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11</w:t>
            </w:r>
            <w:r w:rsidR="00ED2B80">
              <w:rPr>
                <w:rFonts w:ascii="Times New Roman" w:hAnsi="Times New Roman"/>
              </w:rPr>
              <w:t>–</w:t>
            </w:r>
            <w:r w:rsidRPr="00147E0A">
              <w:rPr>
                <w:rFonts w:ascii="Times New Roman" w:hAnsi="Times New Roman"/>
              </w:rPr>
              <w:t>13</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WORKS AND HOUSING</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200,000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14</w:t>
            </w:r>
            <w:r w:rsidR="00ED2B80">
              <w:rPr>
                <w:rFonts w:ascii="Times New Roman" w:hAnsi="Times New Roman"/>
              </w:rPr>
              <w:t>–</w:t>
            </w:r>
            <w:r w:rsidRPr="00147E0A">
              <w:rPr>
                <w:rFonts w:ascii="Times New Roman" w:hAnsi="Times New Roman"/>
              </w:rPr>
              <w:t>16</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SUPPLY</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250,000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17</w:t>
            </w:r>
            <w:r w:rsidR="00ED2B80">
              <w:rPr>
                <w:rFonts w:ascii="Times New Roman" w:hAnsi="Times New Roman"/>
              </w:rPr>
              <w:t>–</w:t>
            </w:r>
            <w:r w:rsidRPr="00147E0A">
              <w:rPr>
                <w:rFonts w:ascii="Times New Roman" w:hAnsi="Times New Roman"/>
              </w:rPr>
              <w:t>19</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CIVIL AVIATION</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1,452,000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20</w:t>
            </w:r>
            <w:r w:rsidR="00ED2B80">
              <w:rPr>
                <w:rFonts w:ascii="Times New Roman" w:hAnsi="Times New Roman"/>
              </w:rPr>
              <w:t>–</w:t>
            </w:r>
            <w:r w:rsidRPr="00147E0A">
              <w:rPr>
                <w:rFonts w:ascii="Times New Roman" w:hAnsi="Times New Roman"/>
              </w:rPr>
              <w:t>21</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TRADE AND CUSTOMS</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24,000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22</w:t>
            </w:r>
            <w:r w:rsidR="00ED2B80">
              <w:rPr>
                <w:rFonts w:ascii="Times New Roman" w:hAnsi="Times New Roman"/>
              </w:rPr>
              <w:t>–</w:t>
            </w:r>
            <w:r w:rsidRPr="00147E0A">
              <w:rPr>
                <w:rFonts w:ascii="Times New Roman" w:hAnsi="Times New Roman"/>
              </w:rPr>
              <w:t>24</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HEALTH</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549,000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25</w:t>
            </w:r>
            <w:r w:rsidR="00ED2B80">
              <w:rPr>
                <w:rFonts w:ascii="Times New Roman" w:hAnsi="Times New Roman"/>
              </w:rPr>
              <w:t>–</w:t>
            </w:r>
            <w:r w:rsidRPr="00147E0A">
              <w:rPr>
                <w:rFonts w:ascii="Times New Roman" w:hAnsi="Times New Roman"/>
              </w:rPr>
              <w:t>26</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REPATRIATION</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54,000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27</w:t>
            </w:r>
            <w:r w:rsidR="00ED2B80">
              <w:rPr>
                <w:rFonts w:ascii="Times New Roman" w:hAnsi="Times New Roman"/>
              </w:rPr>
              <w:t>–</w:t>
            </w:r>
            <w:r w:rsidRPr="00147E0A">
              <w:rPr>
                <w:rFonts w:ascii="Times New Roman" w:hAnsi="Times New Roman"/>
              </w:rPr>
              <w:t>29</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COMMERCE AND AGRICULTURE</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68,000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30</w:t>
            </w:r>
            <w:r w:rsidR="00ED2B80">
              <w:rPr>
                <w:rFonts w:ascii="Times New Roman" w:hAnsi="Times New Roman"/>
              </w:rPr>
              <w:t>–</w:t>
            </w:r>
            <w:r w:rsidRPr="00147E0A">
              <w:rPr>
                <w:rFonts w:ascii="Times New Roman" w:hAnsi="Times New Roman"/>
              </w:rPr>
              <w:t>31</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SOCIAL SERVICES</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31,000</w:t>
            </w:r>
          </w:p>
        </w:tc>
      </w:tr>
      <w:tr w:rsidR="003D4E1E" w:rsidRPr="00147E0A" w:rsidTr="003D4E1E">
        <w:trPr>
          <w:trHeight w:val="170"/>
        </w:trPr>
        <w:tc>
          <w:tcPr>
            <w:tcW w:w="546" w:type="pct"/>
            <w:tcBorders>
              <w:right w:val="single" w:sz="6" w:space="0" w:color="auto"/>
            </w:tcBorders>
          </w:tcPr>
          <w:p w:rsidR="003D4E1E" w:rsidRPr="00147E0A" w:rsidRDefault="003D4E1E" w:rsidP="00147E0A">
            <w:pPr>
              <w:spacing w:after="0" w:line="240" w:lineRule="auto"/>
              <w:ind w:right="288"/>
              <w:jc w:val="right"/>
              <w:rPr>
                <w:rFonts w:ascii="Times New Roman" w:hAnsi="Times New Roman"/>
              </w:rPr>
            </w:pPr>
            <w:r w:rsidRPr="00147E0A">
              <w:rPr>
                <w:rFonts w:ascii="Times New Roman" w:hAnsi="Times New Roman"/>
              </w:rPr>
              <w:t>32</w:t>
            </w:r>
            <w:r w:rsidR="00ED2B80">
              <w:rPr>
                <w:rFonts w:ascii="Times New Roman" w:hAnsi="Times New Roman"/>
              </w:rPr>
              <w:t>–</w:t>
            </w:r>
            <w:r w:rsidRPr="00147E0A">
              <w:rPr>
                <w:rFonts w:ascii="Times New Roman" w:hAnsi="Times New Roman"/>
              </w:rPr>
              <w:t>34</w:t>
            </w:r>
          </w:p>
        </w:tc>
        <w:tc>
          <w:tcPr>
            <w:tcW w:w="3670" w:type="pct"/>
            <w:tcBorders>
              <w:left w:val="single" w:sz="6" w:space="0" w:color="auto"/>
              <w:right w:val="single" w:sz="6" w:space="0" w:color="auto"/>
            </w:tcBorders>
          </w:tcPr>
          <w:p w:rsidR="003D4E1E" w:rsidRPr="00147E0A" w:rsidRDefault="003D4E1E"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FUEL, SHIPPING AND TRANSPORT</w:t>
            </w:r>
            <w:r w:rsidR="00933ECE" w:rsidRPr="00147E0A">
              <w:rPr>
                <w:rFonts w:ascii="Times New Roman" w:hAnsi="Times New Roman"/>
              </w:rPr>
              <w:tab/>
            </w:r>
          </w:p>
        </w:tc>
        <w:tc>
          <w:tcPr>
            <w:tcW w:w="784" w:type="pct"/>
            <w:tcBorders>
              <w:left w:val="single" w:sz="6" w:space="0" w:color="auto"/>
            </w:tcBorders>
          </w:tcPr>
          <w:p w:rsidR="003D4E1E" w:rsidRPr="00147E0A" w:rsidRDefault="003D4E1E" w:rsidP="00147E0A">
            <w:pPr>
              <w:spacing w:after="0" w:line="240" w:lineRule="auto"/>
              <w:ind w:right="288"/>
              <w:jc w:val="right"/>
              <w:rPr>
                <w:rFonts w:ascii="Times New Roman" w:hAnsi="Times New Roman"/>
              </w:rPr>
            </w:pPr>
            <w:r w:rsidRPr="00147E0A">
              <w:rPr>
                <w:rFonts w:ascii="Times New Roman" w:hAnsi="Times New Roman"/>
              </w:rPr>
              <w:t>570,000</w:t>
            </w:r>
          </w:p>
        </w:tc>
      </w:tr>
      <w:tr w:rsidR="003D4E1E" w:rsidRPr="00147E0A" w:rsidTr="007B1FB2">
        <w:trPr>
          <w:trHeight w:val="170"/>
        </w:trPr>
        <w:tc>
          <w:tcPr>
            <w:tcW w:w="546" w:type="pct"/>
            <w:tcBorders>
              <w:right w:val="single" w:sz="6" w:space="0" w:color="auto"/>
            </w:tcBorders>
          </w:tcPr>
          <w:p w:rsidR="003D4E1E" w:rsidRPr="00147E0A" w:rsidRDefault="003D4E1E" w:rsidP="00147E0A">
            <w:pPr>
              <w:spacing w:after="0" w:line="240" w:lineRule="auto"/>
              <w:ind w:right="288"/>
              <w:jc w:val="right"/>
              <w:rPr>
                <w:rFonts w:ascii="Times New Roman" w:hAnsi="Times New Roman"/>
              </w:rPr>
            </w:pPr>
            <w:r w:rsidRPr="00147E0A">
              <w:rPr>
                <w:rFonts w:ascii="Times New Roman" w:hAnsi="Times New Roman"/>
              </w:rPr>
              <w:t>35</w:t>
            </w:r>
            <w:r w:rsidR="00ED2B80">
              <w:rPr>
                <w:rFonts w:ascii="Times New Roman" w:hAnsi="Times New Roman"/>
              </w:rPr>
              <w:t>–</w:t>
            </w:r>
            <w:r w:rsidRPr="00147E0A">
              <w:rPr>
                <w:rFonts w:ascii="Times New Roman" w:hAnsi="Times New Roman"/>
              </w:rPr>
              <w:t>36</w:t>
            </w:r>
          </w:p>
        </w:tc>
        <w:tc>
          <w:tcPr>
            <w:tcW w:w="3670" w:type="pct"/>
            <w:tcBorders>
              <w:left w:val="single" w:sz="6" w:space="0" w:color="auto"/>
              <w:right w:val="single" w:sz="6" w:space="0" w:color="auto"/>
            </w:tcBorders>
          </w:tcPr>
          <w:p w:rsidR="003D4E1E" w:rsidRPr="00147E0A" w:rsidRDefault="003D4E1E"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EXTERNAL TERRITORIES</w:t>
            </w:r>
            <w:r w:rsidR="00933ECE" w:rsidRPr="00147E0A">
              <w:rPr>
                <w:rFonts w:ascii="Times New Roman" w:hAnsi="Times New Roman"/>
              </w:rPr>
              <w:tab/>
            </w:r>
          </w:p>
        </w:tc>
        <w:tc>
          <w:tcPr>
            <w:tcW w:w="784" w:type="pct"/>
            <w:tcBorders>
              <w:left w:val="single" w:sz="6" w:space="0" w:color="auto"/>
            </w:tcBorders>
          </w:tcPr>
          <w:p w:rsidR="003D4E1E" w:rsidRPr="00147E0A" w:rsidRDefault="003D4E1E" w:rsidP="00147E0A">
            <w:pPr>
              <w:spacing w:after="0" w:line="240" w:lineRule="auto"/>
              <w:ind w:right="288"/>
              <w:jc w:val="right"/>
              <w:rPr>
                <w:rFonts w:ascii="Times New Roman" w:hAnsi="Times New Roman"/>
              </w:rPr>
            </w:pPr>
            <w:r w:rsidRPr="00147E0A">
              <w:rPr>
                <w:rFonts w:ascii="Times New Roman" w:hAnsi="Times New Roman"/>
              </w:rPr>
              <w:t>90,000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37</w:t>
            </w:r>
            <w:r w:rsidR="00ED2B80">
              <w:rPr>
                <w:rFonts w:ascii="Times New Roman" w:hAnsi="Times New Roman"/>
              </w:rPr>
              <w:t>–</w:t>
            </w:r>
            <w:r w:rsidRPr="00147E0A">
              <w:rPr>
                <w:rFonts w:ascii="Times New Roman" w:hAnsi="Times New Roman"/>
              </w:rPr>
              <w:t>39</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IMMIGRATION</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2,335,000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40</w:t>
            </w:r>
            <w:r w:rsidR="00ED2B80">
              <w:rPr>
                <w:rFonts w:ascii="Times New Roman" w:hAnsi="Times New Roman"/>
              </w:rPr>
              <w:t>–</w:t>
            </w:r>
            <w:r w:rsidRPr="00147E0A">
              <w:rPr>
                <w:rFonts w:ascii="Times New Roman" w:hAnsi="Times New Roman"/>
              </w:rPr>
              <w:t>41</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LABOUR AND NATIONAL SERVICE</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11,000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42</w:t>
            </w:r>
            <w:r w:rsidR="00ED2B80">
              <w:rPr>
                <w:rFonts w:ascii="Times New Roman" w:hAnsi="Times New Roman"/>
              </w:rPr>
              <w:t>–</w:t>
            </w:r>
            <w:r w:rsidRPr="00147E0A">
              <w:rPr>
                <w:rFonts w:ascii="Times New Roman" w:hAnsi="Times New Roman"/>
              </w:rPr>
              <w:t>43</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DEPARTMENT OF NATIONAL DEVELOPMENT</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173,000</w:t>
            </w:r>
          </w:p>
        </w:tc>
      </w:tr>
      <w:tr w:rsidR="003D7CB0" w:rsidRPr="00147E0A" w:rsidTr="00933ECE">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44</w:t>
            </w:r>
            <w:r w:rsidR="00ED2B80">
              <w:rPr>
                <w:rFonts w:ascii="Times New Roman" w:hAnsi="Times New Roman"/>
              </w:rPr>
              <w:t>–</w:t>
            </w:r>
            <w:r w:rsidRPr="00147E0A">
              <w:rPr>
                <w:rFonts w:ascii="Times New Roman" w:hAnsi="Times New Roman"/>
              </w:rPr>
              <w:t>46</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ind w:left="432" w:hanging="432"/>
              <w:jc w:val="both"/>
              <w:rPr>
                <w:rFonts w:ascii="Times New Roman" w:hAnsi="Times New Roman"/>
              </w:rPr>
            </w:pPr>
            <w:r w:rsidRPr="00147E0A">
              <w:rPr>
                <w:rFonts w:ascii="Times New Roman" w:hAnsi="Times New Roman"/>
              </w:rPr>
              <w:t>COMMONWEALTH</w:t>
            </w:r>
            <w:r w:rsidR="00942333" w:rsidRPr="00147E0A">
              <w:rPr>
                <w:rFonts w:ascii="Times New Roman" w:hAnsi="Times New Roman"/>
              </w:rPr>
              <w:t xml:space="preserve"> </w:t>
            </w:r>
            <w:r w:rsidRPr="00147E0A">
              <w:rPr>
                <w:rFonts w:ascii="Times New Roman" w:hAnsi="Times New Roman"/>
              </w:rPr>
              <w:t>SCIENTIFIC</w:t>
            </w:r>
            <w:r w:rsidR="00942333" w:rsidRPr="00147E0A">
              <w:rPr>
                <w:rFonts w:ascii="Times New Roman" w:hAnsi="Times New Roman"/>
              </w:rPr>
              <w:t xml:space="preserve"> </w:t>
            </w:r>
            <w:r w:rsidRPr="00147E0A">
              <w:rPr>
                <w:rFonts w:ascii="Times New Roman" w:hAnsi="Times New Roman"/>
              </w:rPr>
              <w:t>AND</w:t>
            </w:r>
            <w:r w:rsidR="00942333" w:rsidRPr="00147E0A">
              <w:rPr>
                <w:rFonts w:ascii="Times New Roman" w:hAnsi="Times New Roman"/>
              </w:rPr>
              <w:t xml:space="preserve"> </w:t>
            </w:r>
            <w:r w:rsidRPr="00147E0A">
              <w:rPr>
                <w:rFonts w:ascii="Times New Roman" w:hAnsi="Times New Roman"/>
              </w:rPr>
              <w:t>INDUSTRIAL</w:t>
            </w:r>
            <w:r w:rsidR="00933ECE" w:rsidRPr="00147E0A">
              <w:rPr>
                <w:rFonts w:ascii="Times New Roman" w:hAnsi="Times New Roman"/>
              </w:rPr>
              <w:t xml:space="preserve"> RESEARCH ORGANIZATION</w:t>
            </w:r>
            <w:r w:rsidR="00933ECE" w:rsidRPr="00147E0A">
              <w:rPr>
                <w:rFonts w:ascii="Times New Roman" w:hAnsi="Times New Roman"/>
              </w:rPr>
              <w:tab/>
            </w:r>
          </w:p>
        </w:tc>
        <w:tc>
          <w:tcPr>
            <w:tcW w:w="784" w:type="pct"/>
            <w:tcBorders>
              <w:left w:val="single" w:sz="6" w:space="0" w:color="auto"/>
            </w:tcBorders>
            <w:vAlign w:val="bottom"/>
          </w:tcPr>
          <w:p w:rsidR="003D7CB0" w:rsidRPr="00147E0A" w:rsidRDefault="00933ECE" w:rsidP="00147E0A">
            <w:pPr>
              <w:spacing w:after="0" w:line="240" w:lineRule="auto"/>
              <w:ind w:right="288"/>
              <w:jc w:val="right"/>
              <w:rPr>
                <w:rFonts w:ascii="Times New Roman" w:hAnsi="Times New Roman"/>
              </w:rPr>
            </w:pPr>
            <w:r w:rsidRPr="00147E0A">
              <w:rPr>
                <w:rFonts w:ascii="Times New Roman" w:hAnsi="Times New Roman"/>
              </w:rPr>
              <w:t>7,000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p>
        </w:tc>
        <w:tc>
          <w:tcPr>
            <w:tcW w:w="3670" w:type="pct"/>
            <w:tcBorders>
              <w:left w:val="single" w:sz="6" w:space="0" w:color="auto"/>
              <w:right w:val="single" w:sz="6" w:space="0" w:color="auto"/>
            </w:tcBorders>
          </w:tcPr>
          <w:p w:rsidR="003D7CB0" w:rsidRPr="00147E0A" w:rsidRDefault="005A77AD" w:rsidP="00147E0A">
            <w:pPr>
              <w:tabs>
                <w:tab w:val="right" w:leader="dot" w:pos="6385"/>
              </w:tabs>
              <w:spacing w:after="0" w:line="240" w:lineRule="auto"/>
              <w:ind w:firstLine="2605"/>
              <w:jc w:val="both"/>
              <w:rPr>
                <w:rFonts w:ascii="Times New Roman" w:hAnsi="Times New Roman"/>
              </w:rPr>
            </w:pPr>
            <w:r w:rsidRPr="00147E0A">
              <w:rPr>
                <w:rFonts w:ascii="Times New Roman" w:hAnsi="Times New Roman"/>
              </w:rPr>
              <w:t>TOTAL PART I</w:t>
            </w:r>
            <w:r w:rsidR="00933ECE" w:rsidRPr="00147E0A">
              <w:rPr>
                <w:rFonts w:ascii="Times New Roman" w:hAnsi="Times New Roman"/>
              </w:rPr>
              <w:tab/>
            </w:r>
          </w:p>
        </w:tc>
        <w:tc>
          <w:tcPr>
            <w:tcW w:w="784" w:type="pct"/>
            <w:tcBorders>
              <w:top w:val="single" w:sz="6" w:space="0" w:color="auto"/>
              <w:left w:val="single" w:sz="6" w:space="0" w:color="auto"/>
              <w:bottom w:val="single" w:sz="6" w:space="0" w:color="auto"/>
            </w:tcBorders>
          </w:tcPr>
          <w:p w:rsidR="003D7CB0" w:rsidRPr="00147E0A" w:rsidRDefault="003D7CB0" w:rsidP="00147E0A">
            <w:pPr>
              <w:spacing w:after="0" w:line="240" w:lineRule="auto"/>
              <w:ind w:right="288"/>
              <w:jc w:val="right"/>
              <w:rPr>
                <w:rFonts w:ascii="Times New Roman" w:hAnsi="Times New Roman"/>
                <w:b/>
              </w:rPr>
            </w:pPr>
            <w:r w:rsidRPr="00147E0A">
              <w:rPr>
                <w:rFonts w:ascii="Times New Roman" w:hAnsi="Times New Roman"/>
                <w:b/>
              </w:rPr>
              <w:t>6,621,000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p>
        </w:tc>
        <w:tc>
          <w:tcPr>
            <w:tcW w:w="3670" w:type="pct"/>
            <w:tcBorders>
              <w:left w:val="single" w:sz="6" w:space="0" w:color="auto"/>
              <w:right w:val="single" w:sz="6" w:space="0" w:color="auto"/>
            </w:tcBorders>
          </w:tcPr>
          <w:p w:rsidR="003D7CB0" w:rsidRPr="00147E0A" w:rsidRDefault="005A77AD" w:rsidP="00147E0A">
            <w:pPr>
              <w:tabs>
                <w:tab w:val="right" w:leader="dot" w:pos="6385"/>
              </w:tabs>
              <w:spacing w:after="0" w:line="240" w:lineRule="auto"/>
              <w:jc w:val="center"/>
              <w:rPr>
                <w:rFonts w:ascii="Times New Roman" w:hAnsi="Times New Roman"/>
                <w:b/>
              </w:rPr>
            </w:pPr>
            <w:r w:rsidRPr="00147E0A">
              <w:rPr>
                <w:rFonts w:ascii="Times New Roman" w:hAnsi="Times New Roman"/>
                <w:b/>
              </w:rPr>
              <w:t>PART II.—BUSINESS UNDERTAKINGS.</w:t>
            </w:r>
          </w:p>
        </w:tc>
        <w:tc>
          <w:tcPr>
            <w:tcW w:w="784" w:type="pct"/>
            <w:tcBorders>
              <w:top w:val="single" w:sz="6" w:space="0" w:color="auto"/>
              <w:left w:val="single" w:sz="6" w:space="0" w:color="auto"/>
            </w:tcBorders>
          </w:tcPr>
          <w:p w:rsidR="003D7CB0" w:rsidRPr="00147E0A" w:rsidRDefault="003D7CB0" w:rsidP="00147E0A">
            <w:pPr>
              <w:spacing w:after="0" w:line="240" w:lineRule="auto"/>
              <w:ind w:right="288"/>
              <w:jc w:val="right"/>
              <w:rPr>
                <w:rFonts w:ascii="Times New Roman" w:hAnsi="Times New Roman"/>
              </w:rPr>
            </w:pP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47</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COMMONWEALTH RAILWAYS</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518,000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48</w:t>
            </w:r>
            <w:r w:rsidR="00ED2B80">
              <w:rPr>
                <w:rFonts w:ascii="Times New Roman" w:hAnsi="Times New Roman"/>
              </w:rPr>
              <w:t>–</w:t>
            </w:r>
            <w:r w:rsidRPr="00147E0A">
              <w:rPr>
                <w:rFonts w:ascii="Times New Roman" w:hAnsi="Times New Roman"/>
              </w:rPr>
              <w:t>50</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POSTMASTER-GENERAL</w:t>
            </w:r>
            <w:r w:rsidR="00D735AA" w:rsidRPr="00147E0A">
              <w:rPr>
                <w:rFonts w:ascii="Times New Roman" w:hAnsi="Times New Roman"/>
              </w:rPr>
              <w:t>’</w:t>
            </w:r>
            <w:r w:rsidRPr="00147E0A">
              <w:rPr>
                <w:rFonts w:ascii="Times New Roman" w:hAnsi="Times New Roman"/>
              </w:rPr>
              <w:t>S DEPARTMENT</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9,975,000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51</w:t>
            </w:r>
            <w:r w:rsidR="00ED2B80">
              <w:rPr>
                <w:rFonts w:ascii="Times New Roman" w:hAnsi="Times New Roman"/>
              </w:rPr>
              <w:t>–</w:t>
            </w:r>
            <w:r w:rsidRPr="00147E0A">
              <w:rPr>
                <w:rFonts w:ascii="Times New Roman" w:hAnsi="Times New Roman"/>
              </w:rPr>
              <w:t>53</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BROADCASTING SERVICES</w:t>
            </w:r>
            <w:r w:rsidR="00933ECE" w:rsidRPr="00147E0A">
              <w:rPr>
                <w:rFonts w:ascii="Times New Roman" w:hAnsi="Times New Roman"/>
              </w:rPr>
              <w:tab/>
            </w:r>
          </w:p>
        </w:tc>
        <w:tc>
          <w:tcPr>
            <w:tcW w:w="784" w:type="pct"/>
            <w:tcBorders>
              <w:left w:val="single" w:sz="6" w:space="0" w:color="auto"/>
              <w:bottom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37,000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p>
        </w:tc>
        <w:tc>
          <w:tcPr>
            <w:tcW w:w="3670" w:type="pct"/>
            <w:tcBorders>
              <w:left w:val="single" w:sz="6" w:space="0" w:color="auto"/>
              <w:right w:val="single" w:sz="6" w:space="0" w:color="auto"/>
            </w:tcBorders>
          </w:tcPr>
          <w:p w:rsidR="003D7CB0" w:rsidRPr="00147E0A" w:rsidRDefault="005A77AD" w:rsidP="00147E0A">
            <w:pPr>
              <w:tabs>
                <w:tab w:val="right" w:leader="dot" w:pos="6385"/>
              </w:tabs>
              <w:spacing w:after="0" w:line="240" w:lineRule="auto"/>
              <w:ind w:firstLine="2605"/>
              <w:jc w:val="both"/>
              <w:rPr>
                <w:rFonts w:ascii="Times New Roman" w:hAnsi="Times New Roman"/>
              </w:rPr>
            </w:pPr>
            <w:r w:rsidRPr="00147E0A">
              <w:rPr>
                <w:rFonts w:ascii="Times New Roman" w:hAnsi="Times New Roman"/>
              </w:rPr>
              <w:t>TOTAL PART II</w:t>
            </w:r>
            <w:r w:rsidR="00933ECE" w:rsidRPr="00147E0A">
              <w:rPr>
                <w:rFonts w:ascii="Times New Roman" w:hAnsi="Times New Roman"/>
              </w:rPr>
              <w:tab/>
            </w:r>
          </w:p>
        </w:tc>
        <w:tc>
          <w:tcPr>
            <w:tcW w:w="784" w:type="pct"/>
            <w:tcBorders>
              <w:top w:val="single" w:sz="6" w:space="0" w:color="auto"/>
              <w:left w:val="single" w:sz="6" w:space="0" w:color="auto"/>
              <w:bottom w:val="single" w:sz="6" w:space="0" w:color="auto"/>
            </w:tcBorders>
          </w:tcPr>
          <w:p w:rsidR="003D7CB0" w:rsidRPr="00147E0A" w:rsidRDefault="003D7CB0" w:rsidP="00147E0A">
            <w:pPr>
              <w:spacing w:after="0" w:line="240" w:lineRule="auto"/>
              <w:ind w:right="288"/>
              <w:jc w:val="right"/>
              <w:rPr>
                <w:rFonts w:ascii="Times New Roman" w:hAnsi="Times New Roman"/>
                <w:b/>
              </w:rPr>
            </w:pPr>
            <w:r w:rsidRPr="00147E0A">
              <w:rPr>
                <w:rFonts w:ascii="Times New Roman" w:hAnsi="Times New Roman"/>
                <w:b/>
              </w:rPr>
              <w:t>10,530,000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p>
        </w:tc>
        <w:tc>
          <w:tcPr>
            <w:tcW w:w="3670" w:type="pct"/>
            <w:tcBorders>
              <w:left w:val="single" w:sz="6" w:space="0" w:color="auto"/>
              <w:right w:val="single" w:sz="6" w:space="0" w:color="auto"/>
            </w:tcBorders>
          </w:tcPr>
          <w:p w:rsidR="003D7CB0" w:rsidRPr="00147E0A" w:rsidRDefault="005A77AD" w:rsidP="00147E0A">
            <w:pPr>
              <w:tabs>
                <w:tab w:val="right" w:leader="dot" w:pos="6385"/>
              </w:tabs>
              <w:spacing w:after="0" w:line="240" w:lineRule="auto"/>
              <w:jc w:val="center"/>
              <w:rPr>
                <w:rFonts w:ascii="Times New Roman" w:hAnsi="Times New Roman"/>
                <w:b/>
              </w:rPr>
            </w:pPr>
            <w:r w:rsidRPr="00147E0A">
              <w:rPr>
                <w:rFonts w:ascii="Times New Roman" w:hAnsi="Times New Roman"/>
                <w:b/>
              </w:rPr>
              <w:t>PART III.—TERRITORIES OF THE COMMONWEALTH.</w:t>
            </w:r>
          </w:p>
        </w:tc>
        <w:tc>
          <w:tcPr>
            <w:tcW w:w="784" w:type="pct"/>
            <w:tcBorders>
              <w:top w:val="single" w:sz="6" w:space="0" w:color="auto"/>
              <w:left w:val="single" w:sz="6" w:space="0" w:color="auto"/>
            </w:tcBorders>
          </w:tcPr>
          <w:p w:rsidR="003D7CB0" w:rsidRPr="00147E0A" w:rsidRDefault="003D7CB0" w:rsidP="00147E0A">
            <w:pPr>
              <w:spacing w:after="0" w:line="240" w:lineRule="auto"/>
              <w:ind w:right="288"/>
              <w:jc w:val="right"/>
              <w:rPr>
                <w:rFonts w:ascii="Times New Roman" w:hAnsi="Times New Roman"/>
              </w:rPr>
            </w:pP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54</w:t>
            </w:r>
            <w:r w:rsidR="00ED2B80">
              <w:rPr>
                <w:rFonts w:ascii="Times New Roman" w:hAnsi="Times New Roman"/>
              </w:rPr>
              <w:t>–</w:t>
            </w:r>
            <w:r w:rsidRPr="00147E0A">
              <w:rPr>
                <w:rFonts w:ascii="Times New Roman" w:hAnsi="Times New Roman"/>
              </w:rPr>
              <w:t>57</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NORTHERN TERRITORY</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223,000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58</w:t>
            </w:r>
            <w:r w:rsidR="00ED2B80">
              <w:rPr>
                <w:rFonts w:ascii="Times New Roman" w:hAnsi="Times New Roman"/>
              </w:rPr>
              <w:t>–</w:t>
            </w:r>
            <w:r w:rsidRPr="00147E0A">
              <w:rPr>
                <w:rFonts w:ascii="Times New Roman" w:hAnsi="Times New Roman"/>
              </w:rPr>
              <w:t>61</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AUSTRALIAN CAPITAL TERRITORY</w:t>
            </w:r>
            <w:r w:rsidR="00933ECE" w:rsidRPr="00147E0A">
              <w:rPr>
                <w:rFonts w:ascii="Times New Roman" w:hAnsi="Times New Roman"/>
              </w:rPr>
              <w:tab/>
            </w:r>
          </w:p>
        </w:tc>
        <w:tc>
          <w:tcPr>
            <w:tcW w:w="784" w:type="pct"/>
            <w:tcBorders>
              <w:lef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1,206,000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62</w:t>
            </w:r>
            <w:r w:rsidR="00ED2B80">
              <w:rPr>
                <w:rFonts w:ascii="Times New Roman" w:hAnsi="Times New Roman"/>
              </w:rPr>
              <w:t>–</w:t>
            </w:r>
            <w:r w:rsidRPr="00147E0A">
              <w:rPr>
                <w:rFonts w:ascii="Times New Roman" w:hAnsi="Times New Roman"/>
              </w:rPr>
              <w:t>64</w:t>
            </w:r>
          </w:p>
        </w:tc>
        <w:tc>
          <w:tcPr>
            <w:tcW w:w="3670" w:type="pct"/>
            <w:tcBorders>
              <w:left w:val="single" w:sz="6" w:space="0" w:color="auto"/>
              <w:right w:val="single" w:sz="6" w:space="0" w:color="auto"/>
            </w:tcBorders>
          </w:tcPr>
          <w:p w:rsidR="003D7CB0" w:rsidRPr="00147E0A" w:rsidRDefault="003D7CB0" w:rsidP="00147E0A">
            <w:pPr>
              <w:tabs>
                <w:tab w:val="right" w:leader="dot" w:pos="6385"/>
              </w:tabs>
              <w:spacing w:after="0" w:line="240" w:lineRule="auto"/>
              <w:jc w:val="both"/>
              <w:rPr>
                <w:rFonts w:ascii="Times New Roman" w:hAnsi="Times New Roman"/>
              </w:rPr>
            </w:pPr>
            <w:r w:rsidRPr="00147E0A">
              <w:rPr>
                <w:rFonts w:ascii="Times New Roman" w:hAnsi="Times New Roman"/>
              </w:rPr>
              <w:t>PAPUA AND NEW GUINEA</w:t>
            </w:r>
            <w:r w:rsidR="00933ECE" w:rsidRPr="00147E0A">
              <w:rPr>
                <w:rFonts w:ascii="Times New Roman" w:hAnsi="Times New Roman"/>
              </w:rPr>
              <w:tab/>
            </w:r>
          </w:p>
        </w:tc>
        <w:tc>
          <w:tcPr>
            <w:tcW w:w="784" w:type="pct"/>
            <w:tcBorders>
              <w:left w:val="single" w:sz="6" w:space="0" w:color="auto"/>
              <w:bottom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12,000</w:t>
            </w:r>
          </w:p>
        </w:tc>
      </w:tr>
      <w:tr w:rsidR="003D7CB0" w:rsidRPr="00147E0A" w:rsidTr="007B1FB2">
        <w:trPr>
          <w:trHeight w:val="20"/>
        </w:trPr>
        <w:tc>
          <w:tcPr>
            <w:tcW w:w="546" w:type="pct"/>
            <w:tcBorders>
              <w:right w:val="single" w:sz="6" w:space="0" w:color="auto"/>
            </w:tcBorders>
          </w:tcPr>
          <w:p w:rsidR="003D7CB0" w:rsidRPr="00147E0A" w:rsidRDefault="003D7CB0" w:rsidP="00147E0A">
            <w:pPr>
              <w:spacing w:after="0" w:line="240" w:lineRule="auto"/>
              <w:ind w:right="288"/>
              <w:jc w:val="right"/>
              <w:rPr>
                <w:rFonts w:ascii="Times New Roman" w:hAnsi="Times New Roman"/>
              </w:rPr>
            </w:pPr>
          </w:p>
        </w:tc>
        <w:tc>
          <w:tcPr>
            <w:tcW w:w="3670" w:type="pct"/>
            <w:tcBorders>
              <w:left w:val="single" w:sz="6" w:space="0" w:color="auto"/>
              <w:right w:val="single" w:sz="6" w:space="0" w:color="auto"/>
            </w:tcBorders>
          </w:tcPr>
          <w:p w:rsidR="003D7CB0" w:rsidRPr="00147E0A" w:rsidRDefault="005A77AD" w:rsidP="00147E0A">
            <w:pPr>
              <w:tabs>
                <w:tab w:val="right" w:leader="dot" w:pos="6385"/>
              </w:tabs>
              <w:spacing w:after="0" w:line="240" w:lineRule="auto"/>
              <w:ind w:firstLine="2605"/>
              <w:jc w:val="both"/>
              <w:rPr>
                <w:rFonts w:ascii="Times New Roman" w:hAnsi="Times New Roman"/>
              </w:rPr>
            </w:pPr>
            <w:r w:rsidRPr="00147E0A">
              <w:rPr>
                <w:rFonts w:ascii="Times New Roman" w:hAnsi="Times New Roman"/>
              </w:rPr>
              <w:t>TOTAL PART III</w:t>
            </w:r>
            <w:r w:rsidR="00933ECE" w:rsidRPr="00147E0A">
              <w:rPr>
                <w:rFonts w:ascii="Times New Roman" w:hAnsi="Times New Roman"/>
              </w:rPr>
              <w:tab/>
            </w:r>
          </w:p>
        </w:tc>
        <w:tc>
          <w:tcPr>
            <w:tcW w:w="784" w:type="pct"/>
            <w:tcBorders>
              <w:top w:val="single" w:sz="6" w:space="0" w:color="auto"/>
              <w:left w:val="single" w:sz="6" w:space="0" w:color="auto"/>
              <w:bottom w:val="single" w:sz="6" w:space="0" w:color="auto"/>
            </w:tcBorders>
          </w:tcPr>
          <w:p w:rsidR="003D7CB0" w:rsidRPr="00147E0A" w:rsidRDefault="003D7CB0" w:rsidP="00147E0A">
            <w:pPr>
              <w:spacing w:after="0" w:line="240" w:lineRule="auto"/>
              <w:ind w:right="288"/>
              <w:jc w:val="right"/>
              <w:rPr>
                <w:rFonts w:ascii="Times New Roman" w:hAnsi="Times New Roman"/>
              </w:rPr>
            </w:pPr>
            <w:r w:rsidRPr="00147E0A">
              <w:rPr>
                <w:rFonts w:ascii="Times New Roman" w:hAnsi="Times New Roman"/>
              </w:rPr>
              <w:t>1,441,000</w:t>
            </w:r>
          </w:p>
        </w:tc>
      </w:tr>
      <w:tr w:rsidR="003D7CB0" w:rsidRPr="00147E0A" w:rsidTr="00933ECE">
        <w:trPr>
          <w:trHeight w:val="20"/>
        </w:trPr>
        <w:tc>
          <w:tcPr>
            <w:tcW w:w="546" w:type="pct"/>
            <w:tcBorders>
              <w:bottom w:val="single" w:sz="4" w:space="0" w:color="auto"/>
              <w:right w:val="single" w:sz="6" w:space="0" w:color="auto"/>
            </w:tcBorders>
          </w:tcPr>
          <w:p w:rsidR="003D7CB0" w:rsidRPr="00147E0A" w:rsidRDefault="003D7CB0" w:rsidP="00147E0A">
            <w:pPr>
              <w:spacing w:after="0" w:line="240" w:lineRule="auto"/>
              <w:ind w:right="288"/>
              <w:jc w:val="right"/>
              <w:rPr>
                <w:rFonts w:ascii="Times New Roman" w:hAnsi="Times New Roman"/>
              </w:rPr>
            </w:pPr>
          </w:p>
        </w:tc>
        <w:tc>
          <w:tcPr>
            <w:tcW w:w="3670" w:type="pct"/>
            <w:tcBorders>
              <w:left w:val="single" w:sz="6" w:space="0" w:color="auto"/>
              <w:bottom w:val="single" w:sz="4" w:space="0" w:color="auto"/>
              <w:right w:val="single" w:sz="6" w:space="0" w:color="auto"/>
            </w:tcBorders>
          </w:tcPr>
          <w:p w:rsidR="003D7CB0" w:rsidRPr="00147E0A" w:rsidRDefault="005A77AD" w:rsidP="00147E0A">
            <w:pPr>
              <w:tabs>
                <w:tab w:val="right" w:leader="dot" w:pos="6385"/>
              </w:tabs>
              <w:spacing w:after="0" w:line="240" w:lineRule="auto"/>
              <w:ind w:firstLine="2605"/>
              <w:jc w:val="both"/>
              <w:rPr>
                <w:rFonts w:ascii="Times New Roman" w:hAnsi="Times New Roman"/>
              </w:rPr>
            </w:pPr>
            <w:r w:rsidRPr="00147E0A">
              <w:rPr>
                <w:rFonts w:ascii="Times New Roman" w:hAnsi="Times New Roman"/>
              </w:rPr>
              <w:t>TOTAL</w:t>
            </w:r>
            <w:r w:rsidR="00933ECE" w:rsidRPr="00147E0A">
              <w:rPr>
                <w:rFonts w:ascii="Times New Roman" w:hAnsi="Times New Roman"/>
              </w:rPr>
              <w:tab/>
            </w:r>
          </w:p>
        </w:tc>
        <w:tc>
          <w:tcPr>
            <w:tcW w:w="784" w:type="pct"/>
            <w:tcBorders>
              <w:top w:val="single" w:sz="6" w:space="0" w:color="auto"/>
              <w:left w:val="single" w:sz="6" w:space="0" w:color="auto"/>
              <w:bottom w:val="single" w:sz="4" w:space="0" w:color="auto"/>
            </w:tcBorders>
          </w:tcPr>
          <w:p w:rsidR="003D7CB0" w:rsidRPr="00147E0A" w:rsidRDefault="003D7CB0" w:rsidP="00147E0A">
            <w:pPr>
              <w:spacing w:after="0" w:line="240" w:lineRule="auto"/>
              <w:ind w:right="288"/>
              <w:jc w:val="right"/>
              <w:rPr>
                <w:rFonts w:ascii="Times New Roman" w:hAnsi="Times New Roman"/>
                <w:b/>
              </w:rPr>
            </w:pPr>
            <w:r w:rsidRPr="00147E0A">
              <w:rPr>
                <w:rFonts w:ascii="Times New Roman" w:hAnsi="Times New Roman"/>
                <w:b/>
              </w:rPr>
              <w:t>18,592,000</w:t>
            </w:r>
          </w:p>
        </w:tc>
      </w:tr>
    </w:tbl>
    <w:p w:rsidR="003D7CB0" w:rsidRPr="00147E0A" w:rsidRDefault="003D7CB0" w:rsidP="00147E0A">
      <w:pPr>
        <w:spacing w:after="0" w:line="240" w:lineRule="auto"/>
        <w:jc w:val="both"/>
        <w:rPr>
          <w:rFonts w:ascii="Times New Roman" w:hAnsi="Times New Roman"/>
        </w:rPr>
      </w:pPr>
    </w:p>
    <w:sectPr w:rsidR="003D7CB0" w:rsidRPr="00147E0A" w:rsidSect="00DC47CC">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9E" w:rsidRDefault="0003119E" w:rsidP="00DC47CC">
      <w:pPr>
        <w:spacing w:after="0" w:line="240" w:lineRule="auto"/>
      </w:pPr>
      <w:r>
        <w:separator/>
      </w:r>
    </w:p>
  </w:endnote>
  <w:endnote w:type="continuationSeparator" w:id="0">
    <w:p w:rsidR="0003119E" w:rsidRDefault="0003119E" w:rsidP="00DC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9E" w:rsidRDefault="0003119E" w:rsidP="00DC47CC">
      <w:pPr>
        <w:spacing w:after="0" w:line="240" w:lineRule="auto"/>
      </w:pPr>
      <w:r>
        <w:separator/>
      </w:r>
    </w:p>
  </w:footnote>
  <w:footnote w:type="continuationSeparator" w:id="0">
    <w:p w:rsidR="0003119E" w:rsidRDefault="0003119E" w:rsidP="00DC4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CC" w:rsidRPr="00DC47CC" w:rsidRDefault="00DC47CC" w:rsidP="008813DB">
    <w:pPr>
      <w:pStyle w:val="Header"/>
      <w:tabs>
        <w:tab w:val="clear" w:pos="9360"/>
        <w:tab w:val="right" w:pos="8640"/>
      </w:tabs>
      <w:rPr>
        <w:sz w:val="20"/>
      </w:rPr>
    </w:pPr>
    <w:r w:rsidRPr="00DC47CC">
      <w:rPr>
        <w:rFonts w:ascii="Times New Roman" w:hAnsi="Times New Roman"/>
        <w:sz w:val="20"/>
      </w:rPr>
      <w:t>1950.</w:t>
    </w:r>
    <w:r w:rsidRPr="00DC47CC">
      <w:rPr>
        <w:rFonts w:ascii="Times New Roman" w:hAnsi="Times New Roman"/>
        <w:sz w:val="20"/>
      </w:rPr>
      <w:tab/>
    </w:r>
    <w:r w:rsidRPr="00DC47CC">
      <w:rPr>
        <w:rFonts w:ascii="Times New Roman" w:hAnsi="Times New Roman"/>
        <w:i/>
        <w:sz w:val="20"/>
      </w:rPr>
      <w:t xml:space="preserve">Supply </w:t>
    </w:r>
    <w:r w:rsidRPr="00DC47CC">
      <w:rPr>
        <w:rFonts w:ascii="Times New Roman" w:hAnsi="Times New Roman"/>
        <w:sz w:val="20"/>
      </w:rPr>
      <w:t>(</w:t>
    </w:r>
    <w:r w:rsidRPr="00DC47CC">
      <w:rPr>
        <w:rFonts w:ascii="Times New Roman" w:hAnsi="Times New Roman"/>
        <w:i/>
        <w:sz w:val="20"/>
      </w:rPr>
      <w:t>Works and Services</w:t>
    </w:r>
    <w:r w:rsidRPr="00DC47CC">
      <w:rPr>
        <w:rFonts w:ascii="Times New Roman" w:hAnsi="Times New Roman"/>
        <w:sz w:val="20"/>
      </w:rPr>
      <w:t>) (</w:t>
    </w:r>
    <w:r w:rsidRPr="00DC47CC">
      <w:rPr>
        <w:rFonts w:ascii="Times New Roman" w:hAnsi="Times New Roman"/>
        <w:i/>
        <w:sz w:val="20"/>
      </w:rPr>
      <w:t xml:space="preserve">No. </w:t>
    </w:r>
    <w:r w:rsidRPr="00DC47CC">
      <w:rPr>
        <w:rFonts w:ascii="Times New Roman" w:hAnsi="Times New Roman"/>
        <w:sz w:val="20"/>
      </w:rPr>
      <w:t>2) 1950–51.</w:t>
    </w:r>
    <w:r w:rsidRPr="00DC47CC">
      <w:rPr>
        <w:rFonts w:ascii="Times New Roman" w:hAnsi="Times New Roman"/>
        <w:sz w:val="20"/>
      </w:rPr>
      <w:tab/>
      <w:t>No. 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CC" w:rsidRPr="00DC47CC" w:rsidRDefault="00DC47CC" w:rsidP="00F1298B">
    <w:pPr>
      <w:pStyle w:val="Header"/>
      <w:tabs>
        <w:tab w:val="clear" w:pos="9360"/>
        <w:tab w:val="right" w:pos="8640"/>
      </w:tabs>
      <w:rPr>
        <w:sz w:val="20"/>
      </w:rPr>
    </w:pPr>
    <w:r w:rsidRPr="00DC47CC">
      <w:rPr>
        <w:rFonts w:ascii="Times New Roman" w:hAnsi="Times New Roman"/>
        <w:sz w:val="20"/>
      </w:rPr>
      <w:t>No. 19.</w:t>
    </w:r>
    <w:r w:rsidRPr="00DC47CC">
      <w:rPr>
        <w:rFonts w:ascii="Times New Roman" w:hAnsi="Times New Roman"/>
        <w:sz w:val="20"/>
      </w:rPr>
      <w:tab/>
    </w:r>
    <w:r w:rsidRPr="00DC47CC">
      <w:rPr>
        <w:rFonts w:ascii="Times New Roman" w:hAnsi="Times New Roman"/>
        <w:i/>
        <w:sz w:val="20"/>
      </w:rPr>
      <w:t xml:space="preserve">Supply </w:t>
    </w:r>
    <w:r w:rsidRPr="00DC47CC">
      <w:rPr>
        <w:rFonts w:ascii="Times New Roman" w:hAnsi="Times New Roman"/>
        <w:sz w:val="20"/>
      </w:rPr>
      <w:t>(</w:t>
    </w:r>
    <w:r w:rsidRPr="00DC47CC">
      <w:rPr>
        <w:rFonts w:ascii="Times New Roman" w:hAnsi="Times New Roman"/>
        <w:i/>
        <w:sz w:val="20"/>
      </w:rPr>
      <w:t>Works and Services</w:t>
    </w:r>
    <w:r w:rsidRPr="00DC47CC">
      <w:rPr>
        <w:rFonts w:ascii="Times New Roman" w:hAnsi="Times New Roman"/>
        <w:sz w:val="20"/>
      </w:rPr>
      <w:t>) (</w:t>
    </w:r>
    <w:r w:rsidRPr="00DC47CC">
      <w:rPr>
        <w:rFonts w:ascii="Times New Roman" w:hAnsi="Times New Roman"/>
        <w:i/>
        <w:sz w:val="20"/>
      </w:rPr>
      <w:t xml:space="preserve">No. </w:t>
    </w:r>
    <w:r w:rsidRPr="00DC47CC">
      <w:rPr>
        <w:rFonts w:ascii="Times New Roman" w:hAnsi="Times New Roman"/>
        <w:sz w:val="20"/>
      </w:rPr>
      <w:t>2) 1950–51.</w:t>
    </w:r>
    <w:r w:rsidRPr="00DC47CC">
      <w:rPr>
        <w:rFonts w:ascii="Times New Roman" w:hAnsi="Times New Roman"/>
        <w:sz w:val="20"/>
      </w:rPr>
      <w:tab/>
      <w:t>1950.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2"/>
  </w:compat>
  <w:rsids>
    <w:rsidRoot w:val="006D3638"/>
    <w:rsid w:val="0000358C"/>
    <w:rsid w:val="00015C2F"/>
    <w:rsid w:val="0001767E"/>
    <w:rsid w:val="0002556C"/>
    <w:rsid w:val="0003119E"/>
    <w:rsid w:val="000354A7"/>
    <w:rsid w:val="000358D8"/>
    <w:rsid w:val="0004357E"/>
    <w:rsid w:val="0004738B"/>
    <w:rsid w:val="00061AB7"/>
    <w:rsid w:val="0007232C"/>
    <w:rsid w:val="000764EB"/>
    <w:rsid w:val="00085578"/>
    <w:rsid w:val="00094B95"/>
    <w:rsid w:val="000B3E0E"/>
    <w:rsid w:val="000C52F9"/>
    <w:rsid w:val="000D56A5"/>
    <w:rsid w:val="000D6185"/>
    <w:rsid w:val="0012248C"/>
    <w:rsid w:val="0013181A"/>
    <w:rsid w:val="00147E0A"/>
    <w:rsid w:val="00167F79"/>
    <w:rsid w:val="00171CCA"/>
    <w:rsid w:val="001724FA"/>
    <w:rsid w:val="00180BCD"/>
    <w:rsid w:val="00185129"/>
    <w:rsid w:val="001922A8"/>
    <w:rsid w:val="00195FDE"/>
    <w:rsid w:val="00197C5F"/>
    <w:rsid w:val="001B0585"/>
    <w:rsid w:val="001B0817"/>
    <w:rsid w:val="001C1120"/>
    <w:rsid w:val="001C407F"/>
    <w:rsid w:val="001C6DF8"/>
    <w:rsid w:val="001D7150"/>
    <w:rsid w:val="00202D78"/>
    <w:rsid w:val="00212244"/>
    <w:rsid w:val="00215A92"/>
    <w:rsid w:val="002173F2"/>
    <w:rsid w:val="00226A89"/>
    <w:rsid w:val="00231450"/>
    <w:rsid w:val="0026135D"/>
    <w:rsid w:val="00271F3E"/>
    <w:rsid w:val="0027775D"/>
    <w:rsid w:val="00280F32"/>
    <w:rsid w:val="002902B3"/>
    <w:rsid w:val="002B7C13"/>
    <w:rsid w:val="002C7A1F"/>
    <w:rsid w:val="002C7CBA"/>
    <w:rsid w:val="002D57EA"/>
    <w:rsid w:val="002E0E0A"/>
    <w:rsid w:val="002F7744"/>
    <w:rsid w:val="00323D43"/>
    <w:rsid w:val="00326882"/>
    <w:rsid w:val="00336A57"/>
    <w:rsid w:val="003402F3"/>
    <w:rsid w:val="003410B4"/>
    <w:rsid w:val="00354DEE"/>
    <w:rsid w:val="003574EF"/>
    <w:rsid w:val="003641B5"/>
    <w:rsid w:val="00367DE8"/>
    <w:rsid w:val="0038548C"/>
    <w:rsid w:val="003928DB"/>
    <w:rsid w:val="00395C12"/>
    <w:rsid w:val="003B1589"/>
    <w:rsid w:val="003D2417"/>
    <w:rsid w:val="003D4E1E"/>
    <w:rsid w:val="003D7CB0"/>
    <w:rsid w:val="003E2486"/>
    <w:rsid w:val="0041025B"/>
    <w:rsid w:val="004165F4"/>
    <w:rsid w:val="00417F17"/>
    <w:rsid w:val="004306A0"/>
    <w:rsid w:val="00445506"/>
    <w:rsid w:val="00453F68"/>
    <w:rsid w:val="0046059D"/>
    <w:rsid w:val="004A0C7E"/>
    <w:rsid w:val="004A323F"/>
    <w:rsid w:val="004D2318"/>
    <w:rsid w:val="004E6A34"/>
    <w:rsid w:val="0050519D"/>
    <w:rsid w:val="00512446"/>
    <w:rsid w:val="0051591D"/>
    <w:rsid w:val="005219A9"/>
    <w:rsid w:val="005869F6"/>
    <w:rsid w:val="005954BD"/>
    <w:rsid w:val="005A4AC0"/>
    <w:rsid w:val="005A77AD"/>
    <w:rsid w:val="005B125E"/>
    <w:rsid w:val="006158FA"/>
    <w:rsid w:val="00650D63"/>
    <w:rsid w:val="00671D9C"/>
    <w:rsid w:val="006B53AA"/>
    <w:rsid w:val="006D1359"/>
    <w:rsid w:val="006D3638"/>
    <w:rsid w:val="006D4EA5"/>
    <w:rsid w:val="006E1E6D"/>
    <w:rsid w:val="006F7D63"/>
    <w:rsid w:val="007056A2"/>
    <w:rsid w:val="00735044"/>
    <w:rsid w:val="00757D33"/>
    <w:rsid w:val="00761ECA"/>
    <w:rsid w:val="007703BF"/>
    <w:rsid w:val="007766A7"/>
    <w:rsid w:val="00780C11"/>
    <w:rsid w:val="00787D1A"/>
    <w:rsid w:val="007A0832"/>
    <w:rsid w:val="007A2867"/>
    <w:rsid w:val="007B1FB2"/>
    <w:rsid w:val="007C425A"/>
    <w:rsid w:val="007C72A1"/>
    <w:rsid w:val="00800249"/>
    <w:rsid w:val="0081681A"/>
    <w:rsid w:val="00817324"/>
    <w:rsid w:val="008215F6"/>
    <w:rsid w:val="00821EB9"/>
    <w:rsid w:val="00831287"/>
    <w:rsid w:val="00846DC3"/>
    <w:rsid w:val="008546BE"/>
    <w:rsid w:val="008646E7"/>
    <w:rsid w:val="008813DB"/>
    <w:rsid w:val="008D646E"/>
    <w:rsid w:val="008D6EFA"/>
    <w:rsid w:val="008D7412"/>
    <w:rsid w:val="008F2D91"/>
    <w:rsid w:val="00904706"/>
    <w:rsid w:val="00904A2B"/>
    <w:rsid w:val="00904E09"/>
    <w:rsid w:val="00924BE7"/>
    <w:rsid w:val="00932B52"/>
    <w:rsid w:val="00933ECE"/>
    <w:rsid w:val="00942333"/>
    <w:rsid w:val="009500CF"/>
    <w:rsid w:val="009602E6"/>
    <w:rsid w:val="00973AF6"/>
    <w:rsid w:val="009D09E9"/>
    <w:rsid w:val="009D5E3D"/>
    <w:rsid w:val="009E27EE"/>
    <w:rsid w:val="009F7AA1"/>
    <w:rsid w:val="00A126E0"/>
    <w:rsid w:val="00A23316"/>
    <w:rsid w:val="00A233DB"/>
    <w:rsid w:val="00A34041"/>
    <w:rsid w:val="00A36C33"/>
    <w:rsid w:val="00A404A5"/>
    <w:rsid w:val="00A40597"/>
    <w:rsid w:val="00A51792"/>
    <w:rsid w:val="00A7336C"/>
    <w:rsid w:val="00A75281"/>
    <w:rsid w:val="00A77725"/>
    <w:rsid w:val="00AA5DA3"/>
    <w:rsid w:val="00AA7F9D"/>
    <w:rsid w:val="00AC1155"/>
    <w:rsid w:val="00AF04EA"/>
    <w:rsid w:val="00AF2965"/>
    <w:rsid w:val="00B12934"/>
    <w:rsid w:val="00B13412"/>
    <w:rsid w:val="00B37028"/>
    <w:rsid w:val="00B46C98"/>
    <w:rsid w:val="00B56323"/>
    <w:rsid w:val="00BA1426"/>
    <w:rsid w:val="00BA1767"/>
    <w:rsid w:val="00BD4BB3"/>
    <w:rsid w:val="00C032AA"/>
    <w:rsid w:val="00C11447"/>
    <w:rsid w:val="00C12572"/>
    <w:rsid w:val="00C32129"/>
    <w:rsid w:val="00C34770"/>
    <w:rsid w:val="00C41493"/>
    <w:rsid w:val="00C55BE9"/>
    <w:rsid w:val="00C6781B"/>
    <w:rsid w:val="00C86BCF"/>
    <w:rsid w:val="00C91E1B"/>
    <w:rsid w:val="00C94870"/>
    <w:rsid w:val="00C95F9D"/>
    <w:rsid w:val="00CC163F"/>
    <w:rsid w:val="00CE1691"/>
    <w:rsid w:val="00CF3CD6"/>
    <w:rsid w:val="00D007AD"/>
    <w:rsid w:val="00D0260E"/>
    <w:rsid w:val="00D24685"/>
    <w:rsid w:val="00D40D41"/>
    <w:rsid w:val="00D4539E"/>
    <w:rsid w:val="00D50491"/>
    <w:rsid w:val="00D53A48"/>
    <w:rsid w:val="00D54A53"/>
    <w:rsid w:val="00D60D03"/>
    <w:rsid w:val="00D62472"/>
    <w:rsid w:val="00D6473C"/>
    <w:rsid w:val="00D671F3"/>
    <w:rsid w:val="00D735AA"/>
    <w:rsid w:val="00D77C62"/>
    <w:rsid w:val="00D901DA"/>
    <w:rsid w:val="00DA0D02"/>
    <w:rsid w:val="00DA6DC9"/>
    <w:rsid w:val="00DB522E"/>
    <w:rsid w:val="00DC47CC"/>
    <w:rsid w:val="00DD5FBE"/>
    <w:rsid w:val="00DE3BB5"/>
    <w:rsid w:val="00DF01F7"/>
    <w:rsid w:val="00DF5795"/>
    <w:rsid w:val="00E039EF"/>
    <w:rsid w:val="00E2261B"/>
    <w:rsid w:val="00E31C51"/>
    <w:rsid w:val="00E507FA"/>
    <w:rsid w:val="00E56F5A"/>
    <w:rsid w:val="00E77FBC"/>
    <w:rsid w:val="00E8469C"/>
    <w:rsid w:val="00E941A1"/>
    <w:rsid w:val="00E96017"/>
    <w:rsid w:val="00EA79F0"/>
    <w:rsid w:val="00EB1E9B"/>
    <w:rsid w:val="00EC30E7"/>
    <w:rsid w:val="00EC43F1"/>
    <w:rsid w:val="00EC7FCF"/>
    <w:rsid w:val="00ED2B80"/>
    <w:rsid w:val="00EF1327"/>
    <w:rsid w:val="00EF1851"/>
    <w:rsid w:val="00EF2BA7"/>
    <w:rsid w:val="00EF575B"/>
    <w:rsid w:val="00F01417"/>
    <w:rsid w:val="00F1298B"/>
    <w:rsid w:val="00F24F61"/>
    <w:rsid w:val="00F308BD"/>
    <w:rsid w:val="00F4371E"/>
    <w:rsid w:val="00F623CB"/>
    <w:rsid w:val="00F91A5B"/>
    <w:rsid w:val="00FC72C0"/>
    <w:rsid w:val="00FD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D363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D363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D363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D363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D363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D363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D363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D363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D3638"/>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D3638"/>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6D363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D363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6D3638"/>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6D3638"/>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6D363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6D3638"/>
    <w:pPr>
      <w:spacing w:after="0" w:line="240" w:lineRule="auto"/>
    </w:pPr>
    <w:rPr>
      <w:rFonts w:ascii="Times New Roman" w:eastAsia="Times New Roman" w:hAnsi="Times New Roman" w:cs="Times New Roman"/>
      <w:sz w:val="20"/>
      <w:szCs w:val="20"/>
    </w:rPr>
  </w:style>
  <w:style w:type="character" w:customStyle="1" w:styleId="CharStyle17">
    <w:name w:val="CharStyle17"/>
    <w:basedOn w:val="DefaultParagraphFont"/>
    <w:rsid w:val="006D3638"/>
    <w:rPr>
      <w:rFonts w:ascii="Times New Roman" w:eastAsia="Times New Roman" w:hAnsi="Times New Roman" w:cs="Times New Roman"/>
      <w:b w:val="0"/>
      <w:bCs w:val="0"/>
      <w:i w:val="0"/>
      <w:iCs w:val="0"/>
      <w:smallCaps w:val="0"/>
      <w:sz w:val="30"/>
      <w:szCs w:val="30"/>
    </w:rPr>
  </w:style>
  <w:style w:type="character" w:customStyle="1" w:styleId="CharStyle18">
    <w:name w:val="CharStyle18"/>
    <w:basedOn w:val="DefaultParagraphFont"/>
    <w:rsid w:val="006D3638"/>
    <w:rPr>
      <w:rFonts w:ascii="Times New Roman" w:eastAsia="Times New Roman" w:hAnsi="Times New Roman" w:cs="Times New Roman"/>
      <w:b/>
      <w:bCs/>
      <w:i w:val="0"/>
      <w:iCs w:val="0"/>
      <w:smallCaps w:val="0"/>
      <w:spacing w:val="-20"/>
      <w:sz w:val="26"/>
      <w:szCs w:val="26"/>
    </w:rPr>
  </w:style>
  <w:style w:type="character" w:customStyle="1" w:styleId="CharStyle19">
    <w:name w:val="CharStyle19"/>
    <w:basedOn w:val="DefaultParagraphFont"/>
    <w:rsid w:val="006D3638"/>
    <w:rPr>
      <w:rFonts w:ascii="Times New Roman" w:eastAsia="Times New Roman" w:hAnsi="Times New Roman" w:cs="Times New Roman"/>
      <w:b/>
      <w:bCs/>
      <w:i w:val="0"/>
      <w:iCs w:val="0"/>
      <w:smallCaps w:val="0"/>
      <w:sz w:val="26"/>
      <w:szCs w:val="26"/>
    </w:rPr>
  </w:style>
  <w:style w:type="character" w:customStyle="1" w:styleId="CharStyle22">
    <w:name w:val="CharStyle22"/>
    <w:basedOn w:val="DefaultParagraphFont"/>
    <w:rsid w:val="006D3638"/>
    <w:rPr>
      <w:rFonts w:ascii="Times New Roman" w:eastAsia="Times New Roman" w:hAnsi="Times New Roman" w:cs="Times New Roman"/>
      <w:b/>
      <w:bCs/>
      <w:i w:val="0"/>
      <w:iCs w:val="0"/>
      <w:smallCaps w:val="0"/>
      <w:sz w:val="24"/>
      <w:szCs w:val="24"/>
    </w:rPr>
  </w:style>
  <w:style w:type="character" w:customStyle="1" w:styleId="CharStyle23">
    <w:name w:val="CharStyle23"/>
    <w:basedOn w:val="DefaultParagraphFont"/>
    <w:rsid w:val="006D3638"/>
    <w:rPr>
      <w:rFonts w:ascii="Times New Roman" w:eastAsia="Times New Roman" w:hAnsi="Times New Roman" w:cs="Times New Roman"/>
      <w:b/>
      <w:bCs/>
      <w:i w:val="0"/>
      <w:iCs w:val="0"/>
      <w:smallCaps w:val="0"/>
      <w:sz w:val="20"/>
      <w:szCs w:val="20"/>
    </w:rPr>
  </w:style>
  <w:style w:type="character" w:customStyle="1" w:styleId="CharStyle24">
    <w:name w:val="CharStyle24"/>
    <w:basedOn w:val="DefaultParagraphFont"/>
    <w:rsid w:val="006D3638"/>
    <w:rPr>
      <w:rFonts w:ascii="Times New Roman" w:eastAsia="Times New Roman" w:hAnsi="Times New Roman" w:cs="Times New Roman"/>
      <w:b w:val="0"/>
      <w:bCs w:val="0"/>
      <w:i w:val="0"/>
      <w:iCs w:val="0"/>
      <w:smallCaps w:val="0"/>
      <w:sz w:val="56"/>
      <w:szCs w:val="56"/>
    </w:rPr>
  </w:style>
  <w:style w:type="character" w:customStyle="1" w:styleId="CharStyle26">
    <w:name w:val="CharStyle26"/>
    <w:basedOn w:val="DefaultParagraphFont"/>
    <w:rsid w:val="006D3638"/>
    <w:rPr>
      <w:rFonts w:ascii="Times New Roman" w:eastAsia="Times New Roman" w:hAnsi="Times New Roman" w:cs="Times New Roman"/>
      <w:b/>
      <w:bCs/>
      <w:i/>
      <w:iCs/>
      <w:smallCaps w:val="0"/>
      <w:sz w:val="20"/>
      <w:szCs w:val="20"/>
    </w:rPr>
  </w:style>
  <w:style w:type="character" w:customStyle="1" w:styleId="CharStyle28">
    <w:name w:val="CharStyle28"/>
    <w:basedOn w:val="DefaultParagraphFont"/>
    <w:rsid w:val="006D3638"/>
    <w:rPr>
      <w:rFonts w:ascii="Times New Roman" w:eastAsia="Times New Roman" w:hAnsi="Times New Roman" w:cs="Times New Roman"/>
      <w:b w:val="0"/>
      <w:bCs w:val="0"/>
      <w:i w:val="0"/>
      <w:iCs w:val="0"/>
      <w:smallCaps w:val="0"/>
      <w:spacing w:val="-10"/>
      <w:sz w:val="16"/>
      <w:szCs w:val="16"/>
    </w:rPr>
  </w:style>
  <w:style w:type="character" w:customStyle="1" w:styleId="CharStyle31">
    <w:name w:val="CharStyle31"/>
    <w:basedOn w:val="DefaultParagraphFont"/>
    <w:rsid w:val="006D3638"/>
    <w:rPr>
      <w:rFonts w:ascii="Tahoma" w:eastAsia="Tahoma" w:hAnsi="Tahoma" w:cs="Tahoma"/>
      <w:b/>
      <w:bCs/>
      <w:i w:val="0"/>
      <w:iCs w:val="0"/>
      <w:smallCaps w:val="0"/>
      <w:sz w:val="18"/>
      <w:szCs w:val="18"/>
    </w:rPr>
  </w:style>
  <w:style w:type="character" w:customStyle="1" w:styleId="CharStyle32">
    <w:name w:val="CharStyle32"/>
    <w:basedOn w:val="DefaultParagraphFont"/>
    <w:rsid w:val="006D3638"/>
    <w:rPr>
      <w:rFonts w:ascii="Times New Roman" w:eastAsia="Times New Roman" w:hAnsi="Times New Roman" w:cs="Times New Roman"/>
      <w:b/>
      <w:bCs/>
      <w:i w:val="0"/>
      <w:iCs w:val="0"/>
      <w:smallCaps/>
      <w:sz w:val="16"/>
      <w:szCs w:val="16"/>
    </w:rPr>
  </w:style>
  <w:style w:type="character" w:customStyle="1" w:styleId="CharStyle36">
    <w:name w:val="CharStyle36"/>
    <w:basedOn w:val="DefaultParagraphFont"/>
    <w:rsid w:val="006D3638"/>
    <w:rPr>
      <w:rFonts w:ascii="Trebuchet MS" w:eastAsia="Trebuchet MS" w:hAnsi="Trebuchet MS" w:cs="Trebuchet MS"/>
      <w:b/>
      <w:bCs/>
      <w:i w:val="0"/>
      <w:iCs w:val="0"/>
      <w:smallCaps/>
      <w:sz w:val="16"/>
      <w:szCs w:val="16"/>
    </w:rPr>
  </w:style>
  <w:style w:type="character" w:customStyle="1" w:styleId="CharStyle37">
    <w:name w:val="CharStyle37"/>
    <w:basedOn w:val="DefaultParagraphFont"/>
    <w:rsid w:val="006D3638"/>
    <w:rPr>
      <w:rFonts w:ascii="Arial Black" w:eastAsia="Arial Black" w:hAnsi="Arial Black" w:cs="Arial Black"/>
      <w:b w:val="0"/>
      <w:bCs w:val="0"/>
      <w:i w:val="0"/>
      <w:iCs w:val="0"/>
      <w:smallCaps w:val="0"/>
      <w:sz w:val="14"/>
      <w:szCs w:val="14"/>
    </w:rPr>
  </w:style>
  <w:style w:type="paragraph" w:customStyle="1" w:styleId="Style7">
    <w:name w:val="Style7"/>
    <w:basedOn w:val="Normal"/>
    <w:rsid w:val="00094B9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95F9D"/>
    <w:pPr>
      <w:ind w:left="720"/>
      <w:contextualSpacing/>
    </w:pPr>
  </w:style>
  <w:style w:type="paragraph" w:styleId="Header">
    <w:name w:val="header"/>
    <w:basedOn w:val="Normal"/>
    <w:link w:val="HeaderChar"/>
    <w:uiPriority w:val="99"/>
    <w:unhideWhenUsed/>
    <w:rsid w:val="00DC4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7CC"/>
  </w:style>
  <w:style w:type="paragraph" w:styleId="Footer">
    <w:name w:val="footer"/>
    <w:basedOn w:val="Normal"/>
    <w:link w:val="FooterChar"/>
    <w:uiPriority w:val="99"/>
    <w:semiHidden/>
    <w:unhideWhenUsed/>
    <w:rsid w:val="00DC47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4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VISHNOI</dc:creator>
  <cp:lastModifiedBy>Harper, Michael</cp:lastModifiedBy>
  <cp:revision>17</cp:revision>
  <dcterms:created xsi:type="dcterms:W3CDTF">2017-04-19T15:44:00Z</dcterms:created>
  <dcterms:modified xsi:type="dcterms:W3CDTF">2018-03-20T19:13:00Z</dcterms:modified>
</cp:coreProperties>
</file>