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8DB" w:rsidRPr="00E665FF" w:rsidRDefault="008808DB" w:rsidP="00E665FF">
      <w:pPr>
        <w:spacing w:before="5000" w:after="0" w:line="240" w:lineRule="auto"/>
        <w:jc w:val="center"/>
        <w:rPr>
          <w:rFonts w:ascii="Times New Roman" w:hAnsi="Times New Roman" w:cs="Times New Roman"/>
          <w:sz w:val="36"/>
        </w:rPr>
      </w:pPr>
      <w:r w:rsidRPr="00E665FF">
        <w:rPr>
          <w:rFonts w:ascii="Times New Roman" w:hAnsi="Times New Roman" w:cs="Times New Roman"/>
          <w:sz w:val="36"/>
        </w:rPr>
        <w:t>SUPERANNUATION</w:t>
      </w:r>
      <w:r w:rsidR="00A531A9" w:rsidRPr="00E665FF">
        <w:rPr>
          <w:rFonts w:ascii="Times New Roman" w:hAnsi="Times New Roman" w:cs="Times New Roman"/>
          <w:sz w:val="36"/>
        </w:rPr>
        <w:t>.</w:t>
      </w:r>
    </w:p>
    <w:p w:rsidR="008808DB" w:rsidRPr="00E665FF" w:rsidRDefault="008808DB" w:rsidP="00E665FF">
      <w:pPr>
        <w:pBdr>
          <w:bottom w:val="single" w:sz="4" w:space="1" w:color="auto"/>
        </w:pBdr>
        <w:spacing w:after="120" w:line="240" w:lineRule="auto"/>
        <w:ind w:left="3888" w:right="3888"/>
        <w:jc w:val="center"/>
        <w:rPr>
          <w:rFonts w:ascii="Times New Roman" w:hAnsi="Times New Roman"/>
          <w:b/>
        </w:rPr>
      </w:pPr>
    </w:p>
    <w:p w:rsidR="008808DB" w:rsidRPr="00E665FF" w:rsidRDefault="008808DB" w:rsidP="00E665FF">
      <w:pPr>
        <w:spacing w:after="0" w:line="240" w:lineRule="auto"/>
        <w:jc w:val="center"/>
        <w:rPr>
          <w:rFonts w:ascii="Times New Roman" w:hAnsi="Times New Roman" w:cs="Times New Roman"/>
          <w:b/>
          <w:sz w:val="28"/>
        </w:rPr>
      </w:pPr>
      <w:r w:rsidRPr="00E665FF">
        <w:rPr>
          <w:rFonts w:ascii="Times New Roman" w:hAnsi="Times New Roman" w:cs="Times New Roman"/>
          <w:b/>
          <w:sz w:val="28"/>
        </w:rPr>
        <w:t>No. 35 of 1947.</w:t>
      </w:r>
    </w:p>
    <w:p w:rsidR="008808DB" w:rsidRPr="00E665FF" w:rsidRDefault="008808DB" w:rsidP="00E665FF">
      <w:pPr>
        <w:spacing w:before="120" w:after="120" w:line="240" w:lineRule="auto"/>
        <w:ind w:left="432" w:hanging="432"/>
        <w:jc w:val="both"/>
        <w:rPr>
          <w:rFonts w:ascii="Times New Roman" w:hAnsi="Times New Roman"/>
          <w:sz w:val="26"/>
        </w:rPr>
      </w:pPr>
      <w:r w:rsidRPr="00E665FF">
        <w:rPr>
          <w:rFonts w:ascii="Times New Roman" w:hAnsi="Times New Roman"/>
          <w:sz w:val="26"/>
        </w:rPr>
        <w:t xml:space="preserve">An Act to amend the </w:t>
      </w:r>
      <w:r w:rsidRPr="00E665FF">
        <w:rPr>
          <w:rFonts w:ascii="Times New Roman" w:hAnsi="Times New Roman"/>
          <w:i/>
          <w:sz w:val="26"/>
        </w:rPr>
        <w:t xml:space="preserve">Superannuation Act </w:t>
      </w:r>
      <w:r w:rsidRPr="00E665FF">
        <w:rPr>
          <w:rFonts w:ascii="Times New Roman" w:hAnsi="Times New Roman"/>
          <w:sz w:val="26"/>
        </w:rPr>
        <w:t>1922</w:t>
      </w:r>
      <w:r w:rsidR="001967F8" w:rsidRPr="00E665FF">
        <w:rPr>
          <w:rFonts w:ascii="Times New Roman" w:hAnsi="Times New Roman"/>
          <w:sz w:val="26"/>
        </w:rPr>
        <w:t>–</w:t>
      </w:r>
      <w:r w:rsidRPr="00E665FF">
        <w:rPr>
          <w:rFonts w:ascii="Times New Roman" w:hAnsi="Times New Roman"/>
          <w:sz w:val="26"/>
        </w:rPr>
        <w:t xml:space="preserve">1946, as amended by the </w:t>
      </w:r>
      <w:r w:rsidRPr="00E665FF">
        <w:rPr>
          <w:rFonts w:ascii="Times New Roman" w:hAnsi="Times New Roman"/>
          <w:i/>
          <w:sz w:val="26"/>
        </w:rPr>
        <w:t xml:space="preserve">Commonwealth Public Service Act </w:t>
      </w:r>
      <w:r w:rsidRPr="00E665FF">
        <w:rPr>
          <w:rFonts w:ascii="Times New Roman" w:hAnsi="Times New Roman"/>
          <w:sz w:val="26"/>
        </w:rPr>
        <w:t>1947, and for other purposes.</w:t>
      </w:r>
    </w:p>
    <w:p w:rsidR="008808DB" w:rsidRPr="00E665FF" w:rsidRDefault="008808DB" w:rsidP="00E665FF">
      <w:pPr>
        <w:spacing w:before="120" w:after="120" w:line="240" w:lineRule="auto"/>
        <w:jc w:val="right"/>
        <w:rPr>
          <w:rFonts w:ascii="Times New Roman" w:hAnsi="Times New Roman"/>
          <w:sz w:val="26"/>
        </w:rPr>
      </w:pPr>
      <w:r w:rsidRPr="00E665FF">
        <w:rPr>
          <w:rFonts w:ascii="Times New Roman" w:hAnsi="Times New Roman"/>
          <w:sz w:val="26"/>
        </w:rPr>
        <w:t>[Assented to 12th June, 1947.]</w:t>
      </w:r>
    </w:p>
    <w:p w:rsidR="008808DB" w:rsidRPr="00CD763A" w:rsidRDefault="008808DB" w:rsidP="00E665FF">
      <w:pPr>
        <w:spacing w:after="0" w:line="240" w:lineRule="auto"/>
        <w:jc w:val="both"/>
        <w:rPr>
          <w:rFonts w:ascii="Times New Roman" w:hAnsi="Times New Roman"/>
        </w:rPr>
      </w:pPr>
      <w:r w:rsidRPr="00CD763A">
        <w:rPr>
          <w:rFonts w:ascii="Times New Roman" w:hAnsi="Times New Roman"/>
        </w:rPr>
        <w:t>BE it enacted by the King</w:t>
      </w:r>
      <w:r w:rsidR="00087800" w:rsidRPr="00CD763A">
        <w:rPr>
          <w:rFonts w:ascii="Times New Roman" w:hAnsi="Times New Roman"/>
        </w:rPr>
        <w:t>’</w:t>
      </w:r>
      <w:r w:rsidRPr="00CD763A">
        <w:rPr>
          <w:rFonts w:ascii="Times New Roman" w:hAnsi="Times New Roman"/>
        </w:rPr>
        <w:t>s Most Excellent Majesty, the Senate, and the House of Representatives of the Commonwealth of Australia, as follows:—</w:t>
      </w:r>
    </w:p>
    <w:p w:rsidR="008808DB" w:rsidRPr="00E665FF" w:rsidRDefault="008808DB" w:rsidP="00E665FF">
      <w:pPr>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Short title and citation.</w:t>
      </w:r>
    </w:p>
    <w:p w:rsidR="008808DB" w:rsidRPr="00E665FF" w:rsidRDefault="008808DB" w:rsidP="00E665FF">
      <w:pPr>
        <w:tabs>
          <w:tab w:val="left" w:pos="1354"/>
        </w:tabs>
        <w:spacing w:after="0" w:line="240" w:lineRule="auto"/>
        <w:ind w:firstLine="432"/>
        <w:jc w:val="both"/>
        <w:rPr>
          <w:rFonts w:ascii="Times New Roman" w:hAnsi="Times New Roman"/>
        </w:rPr>
      </w:pPr>
      <w:r w:rsidRPr="00E665FF">
        <w:rPr>
          <w:rFonts w:ascii="Times New Roman" w:hAnsi="Times New Roman"/>
          <w:b/>
        </w:rPr>
        <w:t>1.</w:t>
      </w:r>
      <w:r w:rsidRPr="00E665FF">
        <w:rPr>
          <w:rFonts w:ascii="Times New Roman" w:hAnsi="Times New Roman"/>
        </w:rPr>
        <w:t>—(1.)</w:t>
      </w:r>
      <w:r w:rsidRPr="00E665FF">
        <w:rPr>
          <w:rFonts w:ascii="Times New Roman" w:hAnsi="Times New Roman"/>
        </w:rPr>
        <w:tab/>
        <w:t xml:space="preserve">This Act may be cited as the </w:t>
      </w:r>
      <w:r w:rsidRPr="00E665FF">
        <w:rPr>
          <w:rFonts w:ascii="Times New Roman" w:hAnsi="Times New Roman"/>
          <w:i/>
        </w:rPr>
        <w:t xml:space="preserve">Superannuation Act </w:t>
      </w:r>
      <w:r w:rsidRPr="00E665FF">
        <w:rPr>
          <w:rFonts w:ascii="Times New Roman" w:hAnsi="Times New Roman"/>
        </w:rPr>
        <w:t>1947.</w:t>
      </w:r>
    </w:p>
    <w:p w:rsidR="008808DB" w:rsidRPr="00E665FF" w:rsidRDefault="008808DB"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(2.)</w:t>
      </w:r>
      <w:r w:rsidRPr="00E665FF">
        <w:rPr>
          <w:rFonts w:ascii="Times New Roman" w:hAnsi="Times New Roman"/>
        </w:rPr>
        <w:tab/>
        <w:t xml:space="preserve">The </w:t>
      </w:r>
      <w:r w:rsidRPr="00E665FF">
        <w:rPr>
          <w:rFonts w:ascii="Times New Roman" w:hAnsi="Times New Roman"/>
          <w:i/>
        </w:rPr>
        <w:t xml:space="preserve">Superannuation Act </w:t>
      </w:r>
      <w:r w:rsidRPr="00E665FF">
        <w:rPr>
          <w:rFonts w:ascii="Times New Roman" w:hAnsi="Times New Roman"/>
        </w:rPr>
        <w:t>1922</w:t>
      </w:r>
      <w:r w:rsidR="001967F8" w:rsidRPr="00E665FF">
        <w:rPr>
          <w:rFonts w:ascii="Times New Roman" w:hAnsi="Times New Roman"/>
        </w:rPr>
        <w:t>–</w:t>
      </w:r>
      <w:r w:rsidR="00CD763A">
        <w:rPr>
          <w:rFonts w:ascii="Times New Roman" w:hAnsi="Times New Roman"/>
        </w:rPr>
        <w:t>1946</w:t>
      </w:r>
      <w:r w:rsidRPr="00E665FF">
        <w:rPr>
          <w:rFonts w:ascii="Times New Roman" w:hAnsi="Times New Roman"/>
        </w:rPr>
        <w:t xml:space="preserve">, as amended by the </w:t>
      </w:r>
      <w:r w:rsidRPr="00E665FF">
        <w:rPr>
          <w:rFonts w:ascii="Times New Roman" w:hAnsi="Times New Roman"/>
          <w:i/>
        </w:rPr>
        <w:t xml:space="preserve">Commonwealth Public Service Act </w:t>
      </w:r>
      <w:r w:rsidR="00CD763A">
        <w:rPr>
          <w:rFonts w:ascii="Times New Roman" w:hAnsi="Times New Roman"/>
        </w:rPr>
        <w:t>1947</w:t>
      </w:r>
      <w:r w:rsidRPr="00E665FF">
        <w:rPr>
          <w:rFonts w:ascii="Times New Roman" w:hAnsi="Times New Roman"/>
        </w:rPr>
        <w:t>, is in this Act referred to as the Principal Act.</w:t>
      </w:r>
    </w:p>
    <w:p w:rsidR="008808DB" w:rsidRPr="00E665FF" w:rsidRDefault="008808DB"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(3.)</w:t>
      </w:r>
      <w:r w:rsidRPr="00E665FF">
        <w:rPr>
          <w:rFonts w:ascii="Times New Roman" w:hAnsi="Times New Roman"/>
        </w:rPr>
        <w:tab/>
        <w:t xml:space="preserve">Section six of the </w:t>
      </w:r>
      <w:r w:rsidRPr="00E665FF">
        <w:rPr>
          <w:rFonts w:ascii="Times New Roman" w:hAnsi="Times New Roman"/>
          <w:i/>
        </w:rPr>
        <w:t xml:space="preserve">Commonwealth Public Service Act </w:t>
      </w:r>
      <w:r w:rsidRPr="00E665FF">
        <w:rPr>
          <w:rFonts w:ascii="Times New Roman" w:hAnsi="Times New Roman"/>
        </w:rPr>
        <w:t>1947 is amended by omitting sub-section (3.).</w:t>
      </w:r>
    </w:p>
    <w:p w:rsidR="008808DB" w:rsidRPr="00E665FF" w:rsidRDefault="008808DB"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(4.)</w:t>
      </w:r>
      <w:r w:rsidRPr="00E665FF">
        <w:rPr>
          <w:rFonts w:ascii="Times New Roman" w:hAnsi="Times New Roman"/>
        </w:rPr>
        <w:tab/>
        <w:t xml:space="preserve">The Principal Act, as amended by this Act, may be cited as the </w:t>
      </w:r>
      <w:r w:rsidRPr="00E665FF">
        <w:rPr>
          <w:rFonts w:ascii="Times New Roman" w:hAnsi="Times New Roman"/>
          <w:i/>
        </w:rPr>
        <w:t xml:space="preserve">Superannuation Act </w:t>
      </w:r>
      <w:r w:rsidRPr="00E665FF">
        <w:rPr>
          <w:rFonts w:ascii="Times New Roman" w:hAnsi="Times New Roman"/>
        </w:rPr>
        <w:t>1922</w:t>
      </w:r>
      <w:r w:rsidR="001967F8" w:rsidRPr="00E665FF">
        <w:rPr>
          <w:rFonts w:ascii="Times New Roman" w:hAnsi="Times New Roman"/>
        </w:rPr>
        <w:t>–</w:t>
      </w:r>
      <w:r w:rsidRPr="00E665FF">
        <w:rPr>
          <w:rFonts w:ascii="Times New Roman" w:hAnsi="Times New Roman"/>
        </w:rPr>
        <w:t>1947.</w:t>
      </w:r>
    </w:p>
    <w:p w:rsidR="008808DB" w:rsidRPr="00E665FF" w:rsidRDefault="008808DB" w:rsidP="00E665FF">
      <w:pPr>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Commencement.</w:t>
      </w:r>
    </w:p>
    <w:p w:rsidR="008808DB" w:rsidRPr="00E665FF" w:rsidRDefault="008808DB" w:rsidP="00E665FF">
      <w:pPr>
        <w:spacing w:after="0" w:line="240" w:lineRule="auto"/>
        <w:ind w:firstLine="432"/>
        <w:jc w:val="both"/>
        <w:rPr>
          <w:rFonts w:ascii="Times New Roman" w:hAnsi="Times New Roman"/>
        </w:rPr>
      </w:pPr>
      <w:r w:rsidRPr="00E665FF">
        <w:rPr>
          <w:rFonts w:ascii="Times New Roman" w:hAnsi="Times New Roman"/>
          <w:b/>
        </w:rPr>
        <w:t>2.</w:t>
      </w:r>
      <w:r w:rsidRPr="00E665FF">
        <w:rPr>
          <w:rFonts w:ascii="Times New Roman" w:hAnsi="Times New Roman"/>
          <w:b/>
        </w:rPr>
        <w:tab/>
      </w:r>
      <w:r w:rsidRPr="00E665FF">
        <w:rPr>
          <w:rFonts w:ascii="Times New Roman" w:hAnsi="Times New Roman"/>
        </w:rPr>
        <w:t>This Act shall come into operation on the day on which it receives the Royal Assent.</w:t>
      </w:r>
    </w:p>
    <w:p w:rsidR="008808DB" w:rsidRPr="00E665FF" w:rsidRDefault="008808DB" w:rsidP="00E665FF">
      <w:pPr>
        <w:spacing w:after="0" w:line="240" w:lineRule="auto"/>
        <w:jc w:val="both"/>
        <w:rPr>
          <w:rFonts w:ascii="Times New Roman" w:hAnsi="Times New Roman"/>
        </w:rPr>
      </w:pPr>
      <w:r w:rsidRPr="00E665FF">
        <w:rPr>
          <w:rFonts w:ascii="Times New Roman" w:hAnsi="Times New Roman"/>
        </w:rPr>
        <w:br w:type="page"/>
      </w:r>
    </w:p>
    <w:p w:rsidR="008808DB" w:rsidRPr="00E665FF" w:rsidRDefault="008808DB" w:rsidP="00E665FF">
      <w:pPr>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lastRenderedPageBreak/>
        <w:t>Parts.</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3</w:t>
      </w:r>
      <w:r w:rsidRPr="00E665FF">
        <w:rPr>
          <w:rFonts w:ascii="Times New Roman" w:hAnsi="Times New Roman"/>
          <w:b/>
          <w:i/>
        </w:rPr>
        <w:t>.</w:t>
      </w:r>
      <w:r w:rsidR="0028236E" w:rsidRPr="00E665FF">
        <w:rPr>
          <w:rFonts w:ascii="Times New Roman" w:hAnsi="Times New Roman"/>
          <w:b/>
          <w:i/>
        </w:rPr>
        <w:tab/>
      </w:r>
      <w:r w:rsidRPr="00E665FF">
        <w:rPr>
          <w:rFonts w:ascii="Times New Roman" w:hAnsi="Times New Roman"/>
        </w:rPr>
        <w:t>Section three of the Principal Act is amended—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w:t>
      </w:r>
      <w:r w:rsidRPr="00E665FF">
        <w:rPr>
          <w:rFonts w:ascii="Times New Roman" w:hAnsi="Times New Roman"/>
          <w:i/>
        </w:rPr>
        <w:t xml:space="preserve"> </w:t>
      </w:r>
      <w:r w:rsidRPr="00E665FF">
        <w:rPr>
          <w:rFonts w:ascii="Times New Roman" w:hAnsi="Times New Roman"/>
        </w:rPr>
        <w:t xml:space="preserve">by inserting after the words </w:t>
      </w:r>
      <w:r w:rsidR="00087800" w:rsidRPr="00E665FF">
        <w:rPr>
          <w:rFonts w:ascii="Times New Roman" w:hAnsi="Times New Roman"/>
        </w:rPr>
        <w:t>“</w:t>
      </w:r>
      <w:r w:rsidRPr="00E665FF">
        <w:rPr>
          <w:rFonts w:ascii="Times New Roman" w:hAnsi="Times New Roman"/>
        </w:rPr>
        <w:t>Division 3.—Scale of Contributions by Employees.</w:t>
      </w:r>
      <w:r w:rsidR="00087800" w:rsidRPr="00E665FF">
        <w:rPr>
          <w:rFonts w:ascii="Times New Roman" w:hAnsi="Times New Roman"/>
        </w:rPr>
        <w:t>”</w:t>
      </w:r>
      <w:r w:rsidRPr="00E665FF">
        <w:rPr>
          <w:rFonts w:ascii="Times New Roman" w:hAnsi="Times New Roman"/>
        </w:rPr>
        <w:t xml:space="preserve"> the words </w:t>
      </w:r>
      <w:r w:rsidR="00087800" w:rsidRPr="00E665FF">
        <w:rPr>
          <w:rFonts w:ascii="Times New Roman" w:hAnsi="Times New Roman"/>
        </w:rPr>
        <w:t>“</w:t>
      </w:r>
      <w:r w:rsidRPr="00E665FF">
        <w:rPr>
          <w:rFonts w:ascii="Times New Roman" w:hAnsi="Times New Roman"/>
        </w:rPr>
        <w:t>Division 3</w:t>
      </w:r>
      <w:r w:rsidRPr="00E665FF">
        <w:rPr>
          <w:rFonts w:ascii="Times New Roman" w:hAnsi="Times New Roman"/>
          <w:smallCaps/>
        </w:rPr>
        <w:t>a</w:t>
      </w:r>
      <w:r w:rsidRPr="00E665FF">
        <w:rPr>
          <w:rFonts w:ascii="Times New Roman" w:hAnsi="Times New Roman"/>
          <w:i/>
        </w:rPr>
        <w:t>.—</w:t>
      </w:r>
      <w:r w:rsidRPr="00E665FF">
        <w:rPr>
          <w:rFonts w:ascii="Times New Roman" w:hAnsi="Times New Roman"/>
        </w:rPr>
        <w:t>Reserve Units of Pension.</w:t>
      </w:r>
      <w:r w:rsidR="00087800" w:rsidRPr="00E665FF">
        <w:rPr>
          <w:rFonts w:ascii="Times New Roman" w:hAnsi="Times New Roman"/>
        </w:rPr>
        <w:t>”</w:t>
      </w:r>
      <w:r w:rsidRPr="00E665FF">
        <w:rPr>
          <w:rFonts w:ascii="Times New Roman" w:hAnsi="Times New Roman"/>
        </w:rPr>
        <w:t>; and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b</w:t>
      </w:r>
      <w:r w:rsidRPr="00E665FF">
        <w:rPr>
          <w:rFonts w:ascii="Times New Roman" w:hAnsi="Times New Roman"/>
        </w:rPr>
        <w:t>)</w:t>
      </w:r>
      <w:r w:rsidRPr="00E665FF">
        <w:rPr>
          <w:rFonts w:ascii="Times New Roman" w:hAnsi="Times New Roman"/>
          <w:i/>
        </w:rPr>
        <w:t xml:space="preserve"> </w:t>
      </w:r>
      <w:r w:rsidRPr="00E665FF">
        <w:rPr>
          <w:rFonts w:ascii="Times New Roman" w:hAnsi="Times New Roman"/>
        </w:rPr>
        <w:t xml:space="preserve">by omitting the word </w:t>
      </w:r>
      <w:r w:rsidR="00087800" w:rsidRPr="00E665FF">
        <w:rPr>
          <w:rFonts w:ascii="Times New Roman" w:hAnsi="Times New Roman"/>
        </w:rPr>
        <w:t>“</w:t>
      </w:r>
      <w:r w:rsidRPr="00E665FF">
        <w:rPr>
          <w:rFonts w:ascii="Times New Roman" w:hAnsi="Times New Roman"/>
        </w:rPr>
        <w:t>Existing</w:t>
      </w:r>
      <w:r w:rsidR="00087800" w:rsidRPr="00E665FF">
        <w:rPr>
          <w:rFonts w:ascii="Times New Roman" w:hAnsi="Times New Roman"/>
        </w:rPr>
        <w:t>”</w:t>
      </w:r>
      <w:r w:rsidR="0028236E" w:rsidRPr="00E665FF">
        <w:rPr>
          <w:rFonts w:ascii="Times New Roman" w:hAnsi="Times New Roman"/>
        </w:rPr>
        <w:t xml:space="preserve"> (second o</w:t>
      </w:r>
      <w:r w:rsidRPr="00E665FF">
        <w:rPr>
          <w:rFonts w:ascii="Times New Roman" w:hAnsi="Times New Roman"/>
        </w:rPr>
        <w:t>ccurring).</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Interpretation</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4.</w:t>
      </w:r>
      <w:r w:rsidR="0028236E" w:rsidRPr="00E665FF">
        <w:rPr>
          <w:rFonts w:ascii="Times New Roman" w:hAnsi="Times New Roman"/>
          <w:b/>
        </w:rPr>
        <w:tab/>
      </w:r>
      <w:r w:rsidRPr="00E665FF">
        <w:rPr>
          <w:rFonts w:ascii="Times New Roman" w:hAnsi="Times New Roman"/>
        </w:rPr>
        <w:t>Section four of the Principal Act is amended—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 xml:space="preserve">) by inserting in the definition of </w:t>
      </w:r>
      <w:r w:rsidR="00087800" w:rsidRPr="00E665FF">
        <w:rPr>
          <w:rFonts w:ascii="Times New Roman" w:hAnsi="Times New Roman"/>
        </w:rPr>
        <w:t>“</w:t>
      </w:r>
      <w:r w:rsidRPr="00E665FF">
        <w:rPr>
          <w:rFonts w:ascii="Times New Roman" w:hAnsi="Times New Roman"/>
        </w:rPr>
        <w:t>Approved authority</w:t>
      </w:r>
      <w:r w:rsidR="00087800" w:rsidRPr="00E665FF">
        <w:rPr>
          <w:rFonts w:ascii="Times New Roman" w:hAnsi="Times New Roman"/>
        </w:rPr>
        <w:t>”</w:t>
      </w:r>
      <w:r w:rsidRPr="00E665FF">
        <w:rPr>
          <w:rFonts w:ascii="Times New Roman" w:hAnsi="Times New Roman"/>
        </w:rPr>
        <w:t xml:space="preserve"> in sub-section (1.), after the word </w:t>
      </w:r>
      <w:r w:rsidR="00087800" w:rsidRPr="00E665FF">
        <w:rPr>
          <w:rFonts w:ascii="Times New Roman" w:hAnsi="Times New Roman"/>
        </w:rPr>
        <w:t>“</w:t>
      </w:r>
      <w:r w:rsidRPr="00E665FF">
        <w:rPr>
          <w:rFonts w:ascii="Times New Roman" w:hAnsi="Times New Roman"/>
        </w:rPr>
        <w:t>Board</w:t>
      </w:r>
      <w:r w:rsidR="00087800" w:rsidRPr="00E665FF">
        <w:rPr>
          <w:rFonts w:ascii="Times New Roman" w:hAnsi="Times New Roman"/>
        </w:rPr>
        <w:t>”</w:t>
      </w:r>
      <w:r w:rsidRPr="00E665FF">
        <w:rPr>
          <w:rFonts w:ascii="Times New Roman" w:hAnsi="Times New Roman"/>
        </w:rPr>
        <w:t xml:space="preserve">, the words </w:t>
      </w:r>
      <w:r w:rsidR="00087800" w:rsidRPr="00E665FF">
        <w:rPr>
          <w:rFonts w:ascii="Times New Roman" w:hAnsi="Times New Roman"/>
        </w:rPr>
        <w:t>“</w:t>
      </w:r>
      <w:r w:rsidRPr="00E665FF">
        <w:rPr>
          <w:rFonts w:ascii="Times New Roman" w:hAnsi="Times New Roman"/>
        </w:rPr>
        <w:t>,The Australian National University</w:t>
      </w:r>
      <w:r w:rsidR="00087800" w:rsidRPr="00E665FF">
        <w:rPr>
          <w:rFonts w:ascii="Times New Roman" w:hAnsi="Times New Roman"/>
        </w:rPr>
        <w:t>”</w:t>
      </w:r>
      <w:r w:rsidRPr="00E665FF">
        <w:rPr>
          <w:rFonts w:ascii="Times New Roman" w:hAnsi="Times New Roman"/>
        </w:rPr>
        <w:t>; and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b</w:t>
      </w:r>
      <w:r w:rsidRPr="00E665FF">
        <w:rPr>
          <w:rFonts w:ascii="Times New Roman" w:hAnsi="Times New Roman"/>
        </w:rPr>
        <w:t xml:space="preserve">) by inserting in the definition of </w:t>
      </w:r>
      <w:r w:rsidR="00087800" w:rsidRPr="00E665FF">
        <w:rPr>
          <w:rFonts w:ascii="Times New Roman" w:hAnsi="Times New Roman"/>
        </w:rPr>
        <w:t>“</w:t>
      </w:r>
      <w:r w:rsidRPr="00E665FF">
        <w:rPr>
          <w:rFonts w:ascii="Times New Roman" w:hAnsi="Times New Roman"/>
        </w:rPr>
        <w:t>Employee</w:t>
      </w:r>
      <w:r w:rsidR="00087800" w:rsidRPr="00E665FF">
        <w:rPr>
          <w:rFonts w:ascii="Times New Roman" w:hAnsi="Times New Roman"/>
        </w:rPr>
        <w:t>”</w:t>
      </w:r>
      <w:r w:rsidRPr="00E665FF">
        <w:rPr>
          <w:rFonts w:ascii="Times New Roman" w:hAnsi="Times New Roman"/>
        </w:rPr>
        <w:t xml:space="preserve"> in sub-section (1.), after the word </w:t>
      </w:r>
      <w:r w:rsidR="00087800" w:rsidRPr="00E665FF">
        <w:rPr>
          <w:rFonts w:ascii="Times New Roman" w:hAnsi="Times New Roman"/>
        </w:rPr>
        <w:t>“</w:t>
      </w:r>
      <w:r w:rsidRPr="00E665FF">
        <w:rPr>
          <w:rFonts w:ascii="Times New Roman" w:hAnsi="Times New Roman"/>
        </w:rPr>
        <w:t>employment</w:t>
      </w:r>
      <w:r w:rsidR="00087800" w:rsidRPr="00E665FF">
        <w:rPr>
          <w:rFonts w:ascii="Times New Roman" w:hAnsi="Times New Roman"/>
        </w:rPr>
        <w:t>”</w:t>
      </w:r>
      <w:r w:rsidRPr="00E665FF">
        <w:rPr>
          <w:rFonts w:ascii="Times New Roman" w:hAnsi="Times New Roman"/>
        </w:rPr>
        <w:t xml:space="preserve"> (second occurring), the words </w:t>
      </w:r>
      <w:r w:rsidR="00087800" w:rsidRPr="00E665FF">
        <w:rPr>
          <w:rFonts w:ascii="Times New Roman" w:hAnsi="Times New Roman"/>
        </w:rPr>
        <w:t>“</w:t>
      </w:r>
      <w:r w:rsidRPr="00E665FF">
        <w:rPr>
          <w:rFonts w:ascii="Times New Roman" w:hAnsi="Times New Roman"/>
        </w:rPr>
        <w:t>,</w:t>
      </w:r>
      <w:r w:rsidR="001967F8" w:rsidRPr="00E665FF">
        <w:rPr>
          <w:rFonts w:ascii="Times New Roman" w:hAnsi="Times New Roman"/>
        </w:rPr>
        <w:t xml:space="preserve"> </w:t>
      </w:r>
      <w:r w:rsidRPr="00E665FF">
        <w:rPr>
          <w:rFonts w:ascii="Times New Roman" w:hAnsi="Times New Roman"/>
        </w:rPr>
        <w:t xml:space="preserve">and includes a person employed under section eighty-one </w:t>
      </w:r>
      <w:r w:rsidRPr="00E665FF">
        <w:rPr>
          <w:rFonts w:ascii="Times New Roman" w:hAnsi="Times New Roman"/>
          <w:smallCaps/>
        </w:rPr>
        <w:t>d</w:t>
      </w:r>
      <w:r w:rsidRPr="00E665FF">
        <w:rPr>
          <w:rFonts w:ascii="Times New Roman" w:hAnsi="Times New Roman"/>
          <w:i/>
        </w:rPr>
        <w:t xml:space="preserve"> </w:t>
      </w:r>
      <w:r w:rsidRPr="00E665FF">
        <w:rPr>
          <w:rFonts w:ascii="Times New Roman" w:hAnsi="Times New Roman"/>
        </w:rPr>
        <w:t xml:space="preserve">or eighty-one </w:t>
      </w:r>
      <w:r w:rsidRPr="00E665FF">
        <w:rPr>
          <w:rFonts w:ascii="Times New Roman" w:hAnsi="Times New Roman"/>
          <w:smallCaps/>
        </w:rPr>
        <w:t>p</w:t>
      </w:r>
      <w:r w:rsidRPr="00E665FF">
        <w:rPr>
          <w:rFonts w:ascii="Times New Roman" w:hAnsi="Times New Roman"/>
        </w:rPr>
        <w:t xml:space="preserve"> of the </w:t>
      </w:r>
      <w:r w:rsidRPr="00E665FF">
        <w:rPr>
          <w:rFonts w:ascii="Times New Roman" w:hAnsi="Times New Roman"/>
          <w:i/>
        </w:rPr>
        <w:t xml:space="preserve">Commonwealth Public Service Act </w:t>
      </w:r>
      <w:r w:rsidRPr="00E665FF">
        <w:rPr>
          <w:rFonts w:ascii="Times New Roman" w:hAnsi="Times New Roman"/>
        </w:rPr>
        <w:t>1922</w:t>
      </w:r>
      <w:r w:rsidR="001967F8" w:rsidRPr="00E665FF">
        <w:rPr>
          <w:rFonts w:ascii="Times New Roman" w:hAnsi="Times New Roman"/>
        </w:rPr>
        <w:t>–</w:t>
      </w:r>
      <w:r w:rsidRPr="00E665FF">
        <w:rPr>
          <w:rFonts w:ascii="Times New Roman" w:hAnsi="Times New Roman"/>
        </w:rPr>
        <w:t xml:space="preserve">1947 who, immediately prior to his becoming so employed, was a contributor to a State Fund as defined by section sixty </w:t>
      </w:r>
      <w:r w:rsidRPr="00E665FF">
        <w:rPr>
          <w:rFonts w:ascii="Times New Roman" w:hAnsi="Times New Roman"/>
          <w:smallCaps/>
        </w:rPr>
        <w:t>an</w:t>
      </w:r>
      <w:r w:rsidRPr="00E665FF">
        <w:rPr>
          <w:rFonts w:ascii="Times New Roman" w:hAnsi="Times New Roman"/>
          <w:i/>
        </w:rPr>
        <w:t xml:space="preserve"> </w:t>
      </w:r>
      <w:r w:rsidRPr="00E665FF">
        <w:rPr>
          <w:rFonts w:ascii="Times New Roman" w:hAnsi="Times New Roman"/>
        </w:rPr>
        <w:t>of this Act</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Investment of fund.</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5.</w:t>
      </w:r>
      <w:r w:rsidR="0028236E" w:rsidRPr="00E665FF">
        <w:rPr>
          <w:rFonts w:ascii="Times New Roman" w:hAnsi="Times New Roman"/>
          <w:b/>
        </w:rPr>
        <w:tab/>
      </w:r>
      <w:r w:rsidRPr="00E665FF">
        <w:rPr>
          <w:rFonts w:ascii="Times New Roman" w:hAnsi="Times New Roman"/>
        </w:rPr>
        <w:t>Section six of the Principal Act is amended by adding at the end thereof the following sub-section:—</w:t>
      </w:r>
    </w:p>
    <w:p w:rsidR="008808DB" w:rsidRPr="00E665FF" w:rsidRDefault="00087800"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w:t>
      </w:r>
      <w:r w:rsidR="0028236E" w:rsidRPr="00E665FF">
        <w:rPr>
          <w:rFonts w:ascii="Times New Roman" w:hAnsi="Times New Roman"/>
        </w:rPr>
        <w:t>(2.)</w:t>
      </w:r>
      <w:r w:rsidR="0028236E" w:rsidRPr="00E665FF">
        <w:rPr>
          <w:rFonts w:ascii="Times New Roman" w:hAnsi="Times New Roman"/>
        </w:rPr>
        <w:tab/>
      </w:r>
      <w:r w:rsidR="008808DB" w:rsidRPr="00E665FF">
        <w:rPr>
          <w:rFonts w:ascii="Times New Roman" w:hAnsi="Times New Roman"/>
        </w:rPr>
        <w:t>Except with the approval of the Treasurer, the Board shall not invest any portion of the fund at a rate of interest less than Three pounds fifteen shillings per centum per annum.</w:t>
      </w:r>
      <w:r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Quinquennial investigation by an actuary.</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6.</w:t>
      </w:r>
      <w:r w:rsidR="0028236E" w:rsidRPr="00E665FF">
        <w:rPr>
          <w:rFonts w:ascii="Times New Roman" w:hAnsi="Times New Roman"/>
          <w:b/>
        </w:rPr>
        <w:tab/>
      </w:r>
      <w:r w:rsidRPr="00E665FF">
        <w:rPr>
          <w:rFonts w:ascii="Times New Roman" w:hAnsi="Times New Roman"/>
        </w:rPr>
        <w:t>Section eleven of the Principal Act is amended by inserting after sub-section (2.) the following sub-section:—</w:t>
      </w:r>
    </w:p>
    <w:p w:rsidR="008808DB" w:rsidRPr="00E665FF" w:rsidRDefault="00087800"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(2</w:t>
      </w:r>
      <w:r w:rsidR="008808DB" w:rsidRPr="00E665FF">
        <w:rPr>
          <w:rFonts w:ascii="Times New Roman" w:hAnsi="Times New Roman"/>
          <w:smallCaps/>
        </w:rPr>
        <w:t>a</w:t>
      </w:r>
      <w:r w:rsidR="0028236E" w:rsidRPr="00E665FF">
        <w:rPr>
          <w:rFonts w:ascii="Times New Roman" w:hAnsi="Times New Roman"/>
        </w:rPr>
        <w:t>.)</w:t>
      </w:r>
      <w:r w:rsidR="0028236E" w:rsidRPr="00E665FF">
        <w:rPr>
          <w:rFonts w:ascii="Times New Roman" w:hAnsi="Times New Roman"/>
        </w:rPr>
        <w:tab/>
      </w:r>
      <w:r w:rsidR="008808DB" w:rsidRPr="00E665FF">
        <w:rPr>
          <w:rFonts w:ascii="Times New Roman" w:hAnsi="Times New Roman"/>
        </w:rPr>
        <w:t>For the purposes of the investigation, the rate of interest assumed to be earned by the assets of the fund shall not be less than Three pounds fifteen shillings per centum per annum.</w:t>
      </w:r>
      <w:r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0" w:line="240" w:lineRule="auto"/>
        <w:ind w:firstLine="432"/>
        <w:jc w:val="both"/>
        <w:rPr>
          <w:rFonts w:ascii="Times New Roman" w:hAnsi="Times New Roman"/>
        </w:rPr>
      </w:pPr>
      <w:r w:rsidRPr="00E665FF">
        <w:rPr>
          <w:rFonts w:ascii="Times New Roman" w:hAnsi="Times New Roman"/>
          <w:b/>
        </w:rPr>
        <w:t>7.</w:t>
      </w:r>
      <w:r w:rsidR="0028236E" w:rsidRPr="00E665FF">
        <w:rPr>
          <w:rFonts w:ascii="Times New Roman" w:hAnsi="Times New Roman"/>
          <w:b/>
        </w:rPr>
        <w:tab/>
      </w:r>
      <w:r w:rsidRPr="00E665FF">
        <w:rPr>
          <w:rFonts w:ascii="Times New Roman" w:hAnsi="Times New Roman"/>
        </w:rPr>
        <w:t>After section eleven of the Principal Act the following section is inserted in Part II.:—</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Payments by Commonwealth to fund in respect of interest.</w:t>
      </w:r>
    </w:p>
    <w:p w:rsidR="008808DB" w:rsidRPr="00E665FF" w:rsidRDefault="00087800" w:rsidP="00E665FF">
      <w:pPr>
        <w:tabs>
          <w:tab w:val="left" w:pos="1354"/>
          <w:tab w:val="left" w:pos="1620"/>
        </w:tabs>
        <w:spacing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11</w:t>
      </w:r>
      <w:r w:rsidR="008808DB" w:rsidRPr="00E665FF">
        <w:rPr>
          <w:rFonts w:ascii="Times New Roman" w:hAnsi="Times New Roman"/>
          <w:smallCaps/>
        </w:rPr>
        <w:t>a</w:t>
      </w:r>
      <w:r w:rsidR="0028236E" w:rsidRPr="00E665FF">
        <w:rPr>
          <w:rFonts w:ascii="Times New Roman" w:hAnsi="Times New Roman"/>
        </w:rPr>
        <w:t>.—(1.)</w:t>
      </w:r>
      <w:r w:rsidR="0028236E" w:rsidRPr="00E665FF">
        <w:rPr>
          <w:rFonts w:ascii="Times New Roman" w:hAnsi="Times New Roman"/>
        </w:rPr>
        <w:tab/>
      </w:r>
      <w:r w:rsidR="008808DB" w:rsidRPr="00E665FF">
        <w:rPr>
          <w:rFonts w:ascii="Times New Roman" w:hAnsi="Times New Roman"/>
        </w:rPr>
        <w:t>Where, in relation to any financial year, the amount ascertained in accordance with the formula—</w:t>
      </w:r>
    </w:p>
    <w:p w:rsidR="008808DB" w:rsidRPr="00E665FF" w:rsidRDefault="008808DB" w:rsidP="00E665FF">
      <w:pPr>
        <w:tabs>
          <w:tab w:val="left" w:pos="936"/>
        </w:tabs>
        <w:spacing w:after="0" w:line="240" w:lineRule="auto"/>
        <w:jc w:val="center"/>
        <w:rPr>
          <w:rFonts w:ascii="Times New Roman" w:hAnsi="Times New Roman"/>
        </w:rPr>
      </w:pPr>
      <w:r w:rsidRPr="00E665FF">
        <w:rPr>
          <w:rFonts w:ascii="Times New Roman" w:hAnsi="Times New Roman"/>
        </w:rPr>
        <w:t>1.01875I + .003695 (P + Q)</w:t>
      </w:r>
    </w:p>
    <w:p w:rsidR="008808DB" w:rsidRPr="00E665FF" w:rsidRDefault="008808DB" w:rsidP="00E665FF">
      <w:pPr>
        <w:tabs>
          <w:tab w:val="left" w:pos="936"/>
        </w:tabs>
        <w:spacing w:after="0" w:line="240" w:lineRule="auto"/>
        <w:jc w:val="both"/>
        <w:rPr>
          <w:rFonts w:ascii="Times New Roman" w:hAnsi="Times New Roman"/>
        </w:rPr>
      </w:pPr>
      <w:r w:rsidRPr="00E665FF">
        <w:rPr>
          <w:rFonts w:ascii="Times New Roman" w:hAnsi="Times New Roman"/>
        </w:rPr>
        <w:t>is less than the amount ascertained in accordance with the formula—</w:t>
      </w:r>
    </w:p>
    <w:p w:rsidR="008808DB" w:rsidRPr="00E665FF" w:rsidRDefault="008808DB" w:rsidP="00E665FF">
      <w:pPr>
        <w:tabs>
          <w:tab w:val="left" w:pos="936"/>
        </w:tabs>
        <w:spacing w:after="0" w:line="240" w:lineRule="auto"/>
        <w:jc w:val="center"/>
        <w:rPr>
          <w:rFonts w:ascii="Times New Roman" w:hAnsi="Times New Roman"/>
        </w:rPr>
      </w:pPr>
      <w:r w:rsidRPr="00E665FF">
        <w:rPr>
          <w:rFonts w:ascii="Times New Roman" w:hAnsi="Times New Roman"/>
        </w:rPr>
        <w:t>.01875 (A + B),</w:t>
      </w:r>
    </w:p>
    <w:p w:rsidR="008808DB" w:rsidRPr="00E665FF" w:rsidRDefault="008808DB" w:rsidP="00E665FF">
      <w:pPr>
        <w:tabs>
          <w:tab w:val="left" w:pos="936"/>
        </w:tabs>
        <w:spacing w:after="0" w:line="240" w:lineRule="auto"/>
        <w:jc w:val="both"/>
        <w:rPr>
          <w:rFonts w:ascii="Times New Roman" w:hAnsi="Times New Roman"/>
        </w:rPr>
      </w:pPr>
      <w:r w:rsidRPr="00E665FF">
        <w:rPr>
          <w:rFonts w:ascii="Times New Roman" w:hAnsi="Times New Roman"/>
        </w:rPr>
        <w:t>the Commonwealth shall pay to the fund an amount equal to the difference between those amounts.</w:t>
      </w:r>
    </w:p>
    <w:p w:rsidR="008808DB" w:rsidRPr="00E665FF" w:rsidRDefault="00087800" w:rsidP="00E665FF">
      <w:pPr>
        <w:tabs>
          <w:tab w:val="left" w:pos="990"/>
          <w:tab w:val="left" w:pos="1354"/>
        </w:tabs>
        <w:spacing w:after="0" w:line="240" w:lineRule="auto"/>
        <w:ind w:firstLine="432"/>
        <w:jc w:val="both"/>
        <w:rPr>
          <w:rFonts w:ascii="Times New Roman" w:hAnsi="Times New Roman"/>
        </w:rPr>
      </w:pPr>
      <w:r w:rsidRPr="00E665FF">
        <w:rPr>
          <w:rFonts w:ascii="Times New Roman" w:hAnsi="Times New Roman"/>
        </w:rPr>
        <w:t>“</w:t>
      </w:r>
      <w:r w:rsidR="0028236E" w:rsidRPr="00E665FF">
        <w:rPr>
          <w:rFonts w:ascii="Times New Roman" w:hAnsi="Times New Roman"/>
        </w:rPr>
        <w:t>(2.)</w:t>
      </w:r>
      <w:r w:rsidR="0028236E" w:rsidRPr="00E665FF">
        <w:rPr>
          <w:rFonts w:ascii="Times New Roman" w:hAnsi="Times New Roman"/>
        </w:rPr>
        <w:tab/>
      </w:r>
      <w:r w:rsidR="008808DB" w:rsidRPr="00E665FF">
        <w:rPr>
          <w:rFonts w:ascii="Times New Roman" w:hAnsi="Times New Roman"/>
        </w:rPr>
        <w:t>If any investigation made under the last preceding section discloses a surplus of assets over liabilities of the fund, the amount of the surplus shall be set off against the amount or amounts otherwise payable by the Commonwealth to the fund under the last preceding sub-section.</w:t>
      </w:r>
    </w:p>
    <w:p w:rsidR="008808DB" w:rsidRPr="00E665FF" w:rsidRDefault="00087800" w:rsidP="00E665FF">
      <w:pPr>
        <w:tabs>
          <w:tab w:val="left" w:pos="1080"/>
          <w:tab w:val="left" w:pos="1354"/>
        </w:tabs>
        <w:spacing w:after="0" w:line="240" w:lineRule="auto"/>
        <w:ind w:firstLine="432"/>
        <w:jc w:val="both"/>
        <w:rPr>
          <w:rFonts w:ascii="Times New Roman" w:hAnsi="Times New Roman"/>
        </w:rPr>
      </w:pPr>
      <w:r w:rsidRPr="00E665FF">
        <w:rPr>
          <w:rFonts w:ascii="Times New Roman" w:hAnsi="Times New Roman"/>
        </w:rPr>
        <w:t>“</w:t>
      </w:r>
      <w:r w:rsidR="0028236E" w:rsidRPr="00E665FF">
        <w:rPr>
          <w:rFonts w:ascii="Times New Roman" w:hAnsi="Times New Roman"/>
        </w:rPr>
        <w:t>(3.)</w:t>
      </w:r>
      <w:r w:rsidR="0028236E" w:rsidRPr="00E665FF">
        <w:rPr>
          <w:rFonts w:ascii="Times New Roman" w:hAnsi="Times New Roman"/>
        </w:rPr>
        <w:tab/>
      </w:r>
      <w:r w:rsidR="008808DB" w:rsidRPr="00E665FF">
        <w:rPr>
          <w:rFonts w:ascii="Times New Roman" w:hAnsi="Times New Roman"/>
        </w:rPr>
        <w:t>For the purpose of making calculations, in relation to any financial year, in accordance with the formulae contained in sub-section (1.) of this section—</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w:t>
      </w:r>
      <w:r w:rsidRPr="00E665FF">
        <w:rPr>
          <w:rFonts w:ascii="Times New Roman" w:hAnsi="Times New Roman"/>
          <w:i/>
        </w:rPr>
        <w:t xml:space="preserve"> </w:t>
      </w:r>
      <w:r w:rsidRPr="00E665FF">
        <w:rPr>
          <w:rFonts w:ascii="Times New Roman" w:hAnsi="Times New Roman"/>
        </w:rPr>
        <w:t>I means the total amount of interest, dividends and rents credited to the fund during that financial year, together</w:t>
      </w:r>
    </w:p>
    <w:p w:rsidR="008808DB" w:rsidRPr="00E665FF" w:rsidRDefault="008808DB" w:rsidP="00E665FF">
      <w:pPr>
        <w:spacing w:after="0" w:line="240" w:lineRule="auto"/>
        <w:jc w:val="both"/>
        <w:rPr>
          <w:rFonts w:ascii="Times New Roman" w:hAnsi="Times New Roman"/>
        </w:rPr>
      </w:pPr>
      <w:r w:rsidRPr="00E665FF">
        <w:rPr>
          <w:rFonts w:ascii="Times New Roman" w:hAnsi="Times New Roman"/>
        </w:rPr>
        <w:br w:type="page"/>
      </w:r>
    </w:p>
    <w:p w:rsidR="008808DB" w:rsidRPr="00E665FF" w:rsidRDefault="008808DB" w:rsidP="00E665FF">
      <w:pPr>
        <w:spacing w:after="60" w:line="240" w:lineRule="auto"/>
        <w:ind w:left="1152"/>
        <w:jc w:val="both"/>
        <w:rPr>
          <w:rFonts w:ascii="Times New Roman" w:hAnsi="Times New Roman"/>
        </w:rPr>
      </w:pPr>
      <w:r w:rsidRPr="00E665FF">
        <w:rPr>
          <w:rFonts w:ascii="Times New Roman" w:hAnsi="Times New Roman"/>
        </w:rPr>
        <w:lastRenderedPageBreak/>
        <w:t>with any profit derived from the realization or appreciation of assets, less the amount of any interest charges and the amount of any depreciation or loss on realization of assets;</w:t>
      </w:r>
    </w:p>
    <w:p w:rsidR="008808DB" w:rsidRPr="00E665FF" w:rsidRDefault="008808DB" w:rsidP="00E665FF">
      <w:pPr>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b</w:t>
      </w:r>
      <w:r w:rsidRPr="00E665FF">
        <w:rPr>
          <w:rFonts w:ascii="Times New Roman" w:hAnsi="Times New Roman"/>
        </w:rPr>
        <w:t>)</w:t>
      </w:r>
      <w:r w:rsidRPr="00E665FF">
        <w:rPr>
          <w:rFonts w:ascii="Times New Roman" w:hAnsi="Times New Roman"/>
          <w:i/>
        </w:rPr>
        <w:t xml:space="preserve"> </w:t>
      </w:r>
      <w:r w:rsidR="002D6A8A" w:rsidRPr="00E665FF">
        <w:rPr>
          <w:rFonts w:ascii="Times New Roman" w:hAnsi="Times New Roman"/>
        </w:rPr>
        <w:t>A</w:t>
      </w:r>
      <w:r w:rsidRPr="00E665FF">
        <w:rPr>
          <w:rFonts w:ascii="Times New Roman" w:hAnsi="Times New Roman"/>
        </w:rPr>
        <w:t xml:space="preserve"> means the amount of the fund at the beginning of that financial year;</w:t>
      </w:r>
    </w:p>
    <w:p w:rsidR="008808DB" w:rsidRPr="00E665FF" w:rsidRDefault="008808DB" w:rsidP="00E665FF">
      <w:pPr>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c</w:t>
      </w:r>
      <w:r w:rsidRPr="00E665FF">
        <w:rPr>
          <w:rFonts w:ascii="Times New Roman" w:hAnsi="Times New Roman"/>
        </w:rPr>
        <w:t xml:space="preserve">) </w:t>
      </w:r>
      <w:r w:rsidR="002D6A8A" w:rsidRPr="00E665FF">
        <w:rPr>
          <w:rFonts w:ascii="Times New Roman" w:hAnsi="Times New Roman"/>
          <w:smallCaps/>
        </w:rPr>
        <w:t>B</w:t>
      </w:r>
      <w:r w:rsidRPr="00E665FF">
        <w:rPr>
          <w:rFonts w:ascii="Times New Roman" w:hAnsi="Times New Roman"/>
        </w:rPr>
        <w:t xml:space="preserve"> means the amount of the fund at the end of that financial year;</w:t>
      </w:r>
    </w:p>
    <w:p w:rsidR="008808DB" w:rsidRPr="00E665FF" w:rsidRDefault="008808DB" w:rsidP="00E665FF">
      <w:pPr>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d</w:t>
      </w:r>
      <w:r w:rsidRPr="00E665FF">
        <w:rPr>
          <w:rFonts w:ascii="Times New Roman" w:hAnsi="Times New Roman"/>
        </w:rPr>
        <w:t>)</w:t>
      </w:r>
      <w:r w:rsidRPr="00E665FF">
        <w:rPr>
          <w:rFonts w:ascii="Times New Roman" w:hAnsi="Times New Roman"/>
          <w:i/>
        </w:rPr>
        <w:t xml:space="preserve"> </w:t>
      </w:r>
      <w:r w:rsidRPr="00E665FF">
        <w:rPr>
          <w:rFonts w:ascii="Times New Roman" w:hAnsi="Times New Roman"/>
        </w:rPr>
        <w:t>P means the amount of the Provident Account at the beginning of that financial year; and</w:t>
      </w:r>
    </w:p>
    <w:p w:rsidR="008808DB" w:rsidRPr="00E665FF" w:rsidRDefault="008808DB" w:rsidP="00E665FF">
      <w:pPr>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e</w:t>
      </w:r>
      <w:r w:rsidRPr="00E665FF">
        <w:rPr>
          <w:rFonts w:ascii="Times New Roman" w:hAnsi="Times New Roman"/>
        </w:rPr>
        <w:t>) Q means the amount of the Provident Account at the end of that financial year.</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Commencement and cessation of contributions.</w:t>
      </w:r>
    </w:p>
    <w:p w:rsidR="008808DB" w:rsidRPr="00E665FF" w:rsidRDefault="008808DB" w:rsidP="00E665FF">
      <w:pPr>
        <w:spacing w:after="0" w:line="240" w:lineRule="auto"/>
        <w:ind w:firstLine="432"/>
        <w:jc w:val="both"/>
        <w:rPr>
          <w:rFonts w:ascii="Times New Roman" w:hAnsi="Times New Roman"/>
        </w:rPr>
      </w:pPr>
      <w:r w:rsidRPr="00E665FF">
        <w:rPr>
          <w:rFonts w:ascii="Times New Roman" w:hAnsi="Times New Roman"/>
          <w:b/>
        </w:rPr>
        <w:t>8</w:t>
      </w:r>
      <w:r w:rsidR="005C7092" w:rsidRPr="00E665FF">
        <w:rPr>
          <w:rFonts w:ascii="Times New Roman" w:hAnsi="Times New Roman"/>
        </w:rPr>
        <w:t>.</w:t>
      </w:r>
      <w:r w:rsidR="005C7092" w:rsidRPr="00E665FF">
        <w:rPr>
          <w:rFonts w:ascii="Times New Roman" w:hAnsi="Times New Roman"/>
        </w:rPr>
        <w:tab/>
      </w:r>
      <w:r w:rsidRPr="00E665FF">
        <w:rPr>
          <w:rFonts w:ascii="Times New Roman" w:hAnsi="Times New Roman"/>
        </w:rPr>
        <w:t xml:space="preserve">Section twelve of the Principal Act is amended by inserting in sub-section (1.), after the word </w:t>
      </w:r>
      <w:r w:rsidR="00087800" w:rsidRPr="00E665FF">
        <w:rPr>
          <w:rFonts w:ascii="Times New Roman" w:hAnsi="Times New Roman"/>
        </w:rPr>
        <w:t>“</w:t>
      </w:r>
      <w:r w:rsidRPr="00E665FF">
        <w:rPr>
          <w:rFonts w:ascii="Times New Roman" w:hAnsi="Times New Roman"/>
        </w:rPr>
        <w:t>employee</w:t>
      </w:r>
      <w:r w:rsidR="00087800" w:rsidRPr="00E665FF">
        <w:rPr>
          <w:rFonts w:ascii="Times New Roman" w:hAnsi="Times New Roman"/>
        </w:rPr>
        <w:t>”</w:t>
      </w:r>
      <w:r w:rsidRPr="00E665FF">
        <w:rPr>
          <w:rFonts w:ascii="Times New Roman" w:hAnsi="Times New Roman"/>
        </w:rPr>
        <w:t xml:space="preserve"> (first occurring), the words </w:t>
      </w:r>
      <w:r w:rsidR="00087800" w:rsidRPr="00E665FF">
        <w:rPr>
          <w:rFonts w:ascii="Times New Roman" w:hAnsi="Times New Roman"/>
        </w:rPr>
        <w:t>“</w:t>
      </w:r>
      <w:r w:rsidRPr="00E665FF">
        <w:rPr>
          <w:rFonts w:ascii="Times New Roman" w:hAnsi="Times New Roman"/>
        </w:rPr>
        <w:t xml:space="preserve">(not being a State employee within the meaning of Part </w:t>
      </w:r>
      <w:proofErr w:type="spellStart"/>
      <w:r w:rsidRPr="00E665FF">
        <w:rPr>
          <w:rFonts w:ascii="Times New Roman" w:hAnsi="Times New Roman"/>
          <w:smallCaps/>
        </w:rPr>
        <w:t>IVd</w:t>
      </w:r>
      <w:proofErr w:type="spellEnd"/>
      <w:r w:rsidRPr="00E665FF">
        <w:rPr>
          <w:rFonts w:ascii="Times New Roman" w:hAnsi="Times New Roman"/>
          <w:smallCaps/>
        </w:rPr>
        <w:t>.</w:t>
      </w:r>
      <w:r w:rsidRPr="00E665FF">
        <w:rPr>
          <w:rFonts w:ascii="Times New Roman" w:hAnsi="Times New Roman"/>
        </w:rPr>
        <w:t xml:space="preserve"> of this Act)</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Scale of units of pension.</w:t>
      </w:r>
    </w:p>
    <w:p w:rsidR="008808DB" w:rsidRPr="00E665FF" w:rsidRDefault="008808DB" w:rsidP="00E665FF">
      <w:pPr>
        <w:spacing w:after="60" w:line="240" w:lineRule="auto"/>
        <w:ind w:firstLine="432"/>
        <w:jc w:val="both"/>
        <w:rPr>
          <w:rFonts w:ascii="Times New Roman" w:hAnsi="Times New Roman"/>
        </w:rPr>
      </w:pPr>
      <w:r w:rsidRPr="00E665FF">
        <w:rPr>
          <w:rFonts w:ascii="Times New Roman" w:hAnsi="Times New Roman"/>
          <w:b/>
        </w:rPr>
        <w:t>9</w:t>
      </w:r>
      <w:r w:rsidR="005C7092" w:rsidRPr="00E665FF">
        <w:rPr>
          <w:rFonts w:ascii="Times New Roman" w:hAnsi="Times New Roman"/>
        </w:rPr>
        <w:t>.</w:t>
      </w:r>
      <w:r w:rsidR="005C7092" w:rsidRPr="00E665FF">
        <w:rPr>
          <w:rFonts w:ascii="Times New Roman" w:hAnsi="Times New Roman"/>
        </w:rPr>
        <w:tab/>
      </w:r>
      <w:r w:rsidRPr="00E665FF">
        <w:rPr>
          <w:rFonts w:ascii="Times New Roman" w:hAnsi="Times New Roman"/>
        </w:rPr>
        <w:t>Section thirteen of the Principal Act is amended by omitting from sub-section (1.) the scale contained therein and inserting in its stead the following scale:—</w:t>
      </w:r>
    </w:p>
    <w:tbl>
      <w:tblPr>
        <w:tblW w:w="5000" w:type="pct"/>
        <w:tblCellMar>
          <w:left w:w="40" w:type="dxa"/>
          <w:right w:w="40" w:type="dxa"/>
        </w:tblCellMar>
        <w:tblLook w:val="04A0" w:firstRow="1" w:lastRow="0" w:firstColumn="1" w:lastColumn="0" w:noHBand="0" w:noVBand="1"/>
      </w:tblPr>
      <w:tblGrid>
        <w:gridCol w:w="942"/>
        <w:gridCol w:w="2428"/>
        <w:gridCol w:w="811"/>
        <w:gridCol w:w="1080"/>
        <w:gridCol w:w="2603"/>
        <w:gridCol w:w="554"/>
        <w:gridCol w:w="445"/>
        <w:gridCol w:w="246"/>
      </w:tblGrid>
      <w:tr w:rsidR="00C85AD8" w:rsidRPr="00E665FF" w:rsidTr="00C85AD8">
        <w:trPr>
          <w:trHeight w:val="43"/>
        </w:trPr>
        <w:tc>
          <w:tcPr>
            <w:tcW w:w="2887" w:type="pct"/>
            <w:gridSpan w:val="4"/>
            <w:tcBorders>
              <w:top w:val="single" w:sz="6" w:space="0" w:color="auto"/>
              <w:right w:val="single" w:sz="6" w:space="0" w:color="auto"/>
            </w:tcBorders>
            <w:vAlign w:val="center"/>
          </w:tcPr>
          <w:p w:rsidR="00C85AD8" w:rsidRPr="00E665FF" w:rsidRDefault="00C85AD8" w:rsidP="00E665FF">
            <w:pPr>
              <w:spacing w:after="0" w:line="240" w:lineRule="auto"/>
              <w:jc w:val="center"/>
              <w:rPr>
                <w:rFonts w:ascii="Times New Roman" w:hAnsi="Times New Roman"/>
                <w:smallCaps/>
              </w:rPr>
            </w:pPr>
            <w:r w:rsidRPr="00E665FF">
              <w:rPr>
                <w:rFonts w:ascii="Times New Roman" w:hAnsi="Times New Roman"/>
                <w:smallCaps/>
              </w:rPr>
              <w:t>Column One.</w:t>
            </w:r>
          </w:p>
        </w:tc>
        <w:tc>
          <w:tcPr>
            <w:tcW w:w="1429" w:type="pct"/>
            <w:tcBorders>
              <w:top w:val="single" w:sz="6" w:space="0" w:color="auto"/>
              <w:left w:val="single" w:sz="6" w:space="0" w:color="auto"/>
              <w:right w:val="single" w:sz="6" w:space="0" w:color="auto"/>
            </w:tcBorders>
            <w:vAlign w:val="center"/>
          </w:tcPr>
          <w:p w:rsidR="00C85AD8" w:rsidRPr="00E665FF" w:rsidRDefault="00CD763A" w:rsidP="00E665FF">
            <w:pPr>
              <w:spacing w:after="0" w:line="240" w:lineRule="auto"/>
              <w:jc w:val="center"/>
              <w:rPr>
                <w:rFonts w:ascii="Times New Roman" w:hAnsi="Times New Roman"/>
                <w:smallCaps/>
              </w:rPr>
            </w:pPr>
            <w:r>
              <w:rPr>
                <w:rFonts w:ascii="Times New Roman" w:hAnsi="Times New Roman"/>
                <w:smallCaps/>
              </w:rPr>
              <w:t>Column Two</w:t>
            </w:r>
            <w:r w:rsidR="00C85AD8" w:rsidRPr="00E665FF">
              <w:rPr>
                <w:rFonts w:ascii="Times New Roman" w:hAnsi="Times New Roman"/>
                <w:smallCaps/>
              </w:rPr>
              <w:t>.</w:t>
            </w:r>
          </w:p>
        </w:tc>
        <w:tc>
          <w:tcPr>
            <w:tcW w:w="683" w:type="pct"/>
            <w:gridSpan w:val="3"/>
            <w:tcBorders>
              <w:top w:val="single" w:sz="6" w:space="0" w:color="auto"/>
              <w:left w:val="single" w:sz="6" w:space="0" w:color="auto"/>
            </w:tcBorders>
            <w:vAlign w:val="center"/>
          </w:tcPr>
          <w:p w:rsidR="00C85AD8" w:rsidRPr="00E665FF" w:rsidRDefault="00CD763A" w:rsidP="00E665FF">
            <w:pPr>
              <w:spacing w:after="0" w:line="240" w:lineRule="auto"/>
              <w:jc w:val="center"/>
              <w:rPr>
                <w:rFonts w:ascii="Times New Roman" w:hAnsi="Times New Roman"/>
                <w:smallCaps/>
              </w:rPr>
            </w:pPr>
            <w:r>
              <w:rPr>
                <w:rFonts w:ascii="Times New Roman" w:hAnsi="Times New Roman"/>
                <w:smallCaps/>
              </w:rPr>
              <w:t>Column</w:t>
            </w:r>
            <w:r w:rsidR="00C85AD8" w:rsidRPr="00E665FF">
              <w:rPr>
                <w:rFonts w:ascii="Times New Roman" w:hAnsi="Times New Roman"/>
                <w:smallCaps/>
              </w:rPr>
              <w:t xml:space="preserve"> Three.</w:t>
            </w:r>
          </w:p>
        </w:tc>
      </w:tr>
      <w:tr w:rsidR="00C85AD8" w:rsidRPr="00E665FF" w:rsidTr="00C85AD8">
        <w:trPr>
          <w:trHeight w:val="43"/>
        </w:trPr>
        <w:tc>
          <w:tcPr>
            <w:tcW w:w="2887" w:type="pct"/>
            <w:gridSpan w:val="4"/>
            <w:tcBorders>
              <w:bottom w:val="single" w:sz="6" w:space="0" w:color="auto"/>
              <w:right w:val="single" w:sz="6" w:space="0" w:color="auto"/>
            </w:tcBorders>
            <w:vAlign w:val="center"/>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Where the Annual Salary of the Employee—</w:t>
            </w:r>
          </w:p>
        </w:tc>
        <w:tc>
          <w:tcPr>
            <w:tcW w:w="1429" w:type="pct"/>
            <w:tcBorders>
              <w:left w:val="single" w:sz="6" w:space="0" w:color="auto"/>
              <w:bottom w:val="single" w:sz="6" w:space="0" w:color="auto"/>
              <w:right w:val="single" w:sz="6" w:space="0" w:color="auto"/>
            </w:tcBorders>
            <w:vAlign w:val="center"/>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The employee shall contribute the amount necessary to provide units of pension as under—</w:t>
            </w:r>
          </w:p>
        </w:tc>
        <w:tc>
          <w:tcPr>
            <w:tcW w:w="683" w:type="pct"/>
            <w:gridSpan w:val="3"/>
            <w:tcBorders>
              <w:left w:val="single" w:sz="6" w:space="0" w:color="auto"/>
              <w:bottom w:val="single" w:sz="6" w:space="0" w:color="auto"/>
            </w:tcBorders>
            <w:vAlign w:val="center"/>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Equivalent to an annual pension of—</w:t>
            </w:r>
          </w:p>
        </w:tc>
      </w:tr>
      <w:tr w:rsidR="00C85AD8" w:rsidRPr="00E665FF" w:rsidTr="002567FC">
        <w:trPr>
          <w:trHeight w:val="43"/>
        </w:trPr>
        <w:tc>
          <w:tcPr>
            <w:tcW w:w="1849" w:type="pct"/>
            <w:gridSpan w:val="2"/>
            <w:tcBorders>
              <w:top w:val="single" w:sz="6" w:space="0" w:color="auto"/>
            </w:tcBorders>
          </w:tcPr>
          <w:p w:rsidR="00C85AD8" w:rsidRPr="00E665FF" w:rsidRDefault="00C85AD8" w:rsidP="00E665FF">
            <w:pPr>
              <w:spacing w:after="0" w:line="240" w:lineRule="auto"/>
              <w:jc w:val="center"/>
              <w:rPr>
                <w:rFonts w:ascii="Times New Roman" w:hAnsi="Times New Roman"/>
              </w:rPr>
            </w:pPr>
          </w:p>
        </w:tc>
        <w:tc>
          <w:tcPr>
            <w:tcW w:w="445" w:type="pct"/>
            <w:tcBorders>
              <w:top w:val="single" w:sz="6" w:space="0" w:color="auto"/>
            </w:tcBorders>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w:t>
            </w:r>
          </w:p>
        </w:tc>
        <w:tc>
          <w:tcPr>
            <w:tcW w:w="593" w:type="pct"/>
            <w:tcBorders>
              <w:top w:val="single" w:sz="6" w:space="0" w:color="auto"/>
              <w:right w:val="single" w:sz="6" w:space="0" w:color="auto"/>
            </w:tcBorders>
          </w:tcPr>
          <w:p w:rsidR="00C85AD8" w:rsidRPr="00E665FF" w:rsidRDefault="00C85AD8" w:rsidP="00E665FF">
            <w:pPr>
              <w:spacing w:after="0" w:line="240" w:lineRule="auto"/>
              <w:jc w:val="center"/>
              <w:rPr>
                <w:rFonts w:ascii="Times New Roman" w:hAnsi="Times New Roman"/>
              </w:rPr>
            </w:pPr>
          </w:p>
        </w:tc>
        <w:tc>
          <w:tcPr>
            <w:tcW w:w="1429" w:type="pct"/>
            <w:tcBorders>
              <w:top w:val="single" w:sz="6" w:space="0" w:color="auto"/>
              <w:left w:val="single" w:sz="6" w:space="0" w:color="auto"/>
              <w:right w:val="single" w:sz="6" w:space="0" w:color="auto"/>
            </w:tcBorders>
          </w:tcPr>
          <w:p w:rsidR="00C85AD8" w:rsidRPr="00E665FF" w:rsidRDefault="00C85AD8" w:rsidP="00E665FF">
            <w:pPr>
              <w:spacing w:after="0" w:line="240" w:lineRule="auto"/>
              <w:jc w:val="center"/>
              <w:rPr>
                <w:rFonts w:ascii="Times New Roman" w:hAnsi="Times New Roman"/>
              </w:rPr>
            </w:pPr>
          </w:p>
        </w:tc>
        <w:tc>
          <w:tcPr>
            <w:tcW w:w="304" w:type="pct"/>
            <w:tcBorders>
              <w:top w:val="single" w:sz="6" w:space="0" w:color="auto"/>
              <w:left w:val="single" w:sz="6" w:space="0" w:color="auto"/>
            </w:tcBorders>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w:t>
            </w:r>
          </w:p>
        </w:tc>
        <w:tc>
          <w:tcPr>
            <w:tcW w:w="244" w:type="pct"/>
            <w:tcBorders>
              <w:top w:val="single" w:sz="6" w:space="0" w:color="auto"/>
            </w:tcBorders>
          </w:tcPr>
          <w:p w:rsidR="00C85AD8" w:rsidRPr="00E665FF" w:rsidRDefault="00C85AD8" w:rsidP="00E665FF">
            <w:pPr>
              <w:spacing w:after="0" w:line="240" w:lineRule="auto"/>
              <w:jc w:val="center"/>
              <w:rPr>
                <w:rFonts w:ascii="Times New Roman" w:hAnsi="Times New Roman"/>
                <w:i/>
              </w:rPr>
            </w:pPr>
            <w:r w:rsidRPr="00E665FF">
              <w:rPr>
                <w:rFonts w:ascii="Times New Roman" w:hAnsi="Times New Roman"/>
                <w:i/>
              </w:rPr>
              <w:t>s.</w:t>
            </w:r>
          </w:p>
        </w:tc>
        <w:tc>
          <w:tcPr>
            <w:tcW w:w="135" w:type="pct"/>
            <w:tcBorders>
              <w:top w:val="single" w:sz="6" w:space="0" w:color="auto"/>
            </w:tcBorders>
          </w:tcPr>
          <w:p w:rsidR="00C85AD8" w:rsidRPr="00E665FF" w:rsidRDefault="00C85AD8" w:rsidP="00E665FF">
            <w:pPr>
              <w:spacing w:after="0" w:line="240" w:lineRule="auto"/>
              <w:jc w:val="center"/>
              <w:rPr>
                <w:rFonts w:ascii="Times New Roman" w:hAnsi="Times New Roman"/>
                <w:i/>
              </w:rPr>
            </w:pPr>
            <w:r w:rsidRPr="00E665FF">
              <w:rPr>
                <w:rFonts w:ascii="Times New Roman" w:hAnsi="Times New Roman"/>
                <w:i/>
              </w:rPr>
              <w:t>d.</w:t>
            </w:r>
          </w:p>
        </w:tc>
      </w:tr>
      <w:tr w:rsidR="00C85AD8" w:rsidRPr="00E665FF" w:rsidTr="002567FC">
        <w:trPr>
          <w:trHeight w:val="43"/>
        </w:trPr>
        <w:tc>
          <w:tcPr>
            <w:tcW w:w="1849" w:type="pct"/>
            <w:gridSpan w:val="2"/>
            <w:vAlign w:val="center"/>
          </w:tcPr>
          <w:p w:rsidR="00C85AD8" w:rsidRPr="00E665FF" w:rsidRDefault="00C85AD8" w:rsidP="00E665FF">
            <w:pPr>
              <w:tabs>
                <w:tab w:val="left" w:leader="dot" w:pos="3087"/>
              </w:tabs>
              <w:spacing w:after="0" w:line="240" w:lineRule="auto"/>
              <w:jc w:val="both"/>
              <w:rPr>
                <w:rFonts w:ascii="Times New Roman" w:hAnsi="Times New Roman"/>
              </w:rPr>
            </w:pPr>
            <w:r w:rsidRPr="00E665FF">
              <w:rPr>
                <w:rFonts w:ascii="Times New Roman" w:hAnsi="Times New Roman"/>
              </w:rPr>
              <w:t xml:space="preserve">Does not exceed </w:t>
            </w:r>
            <w:r w:rsidRPr="00E665FF">
              <w:rPr>
                <w:rFonts w:ascii="Times New Roman" w:hAnsi="Times New Roman"/>
              </w:rPr>
              <w:tab/>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130</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Two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65</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46687C" w:rsidRPr="00E665FF" w:rsidTr="002567FC">
        <w:trPr>
          <w:trHeight w:val="43"/>
        </w:trPr>
        <w:tc>
          <w:tcPr>
            <w:tcW w:w="1849" w:type="pct"/>
            <w:gridSpan w:val="2"/>
            <w:vAlign w:val="center"/>
          </w:tcPr>
          <w:p w:rsidR="0046687C" w:rsidRPr="00E665FF" w:rsidRDefault="0046687C" w:rsidP="00E665FF">
            <w:pPr>
              <w:tabs>
                <w:tab w:val="left" w:leader="dot" w:pos="3087"/>
              </w:tabs>
              <w:spacing w:after="0" w:line="240" w:lineRule="auto"/>
              <w:jc w:val="center"/>
              <w:rPr>
                <w:rFonts w:ascii="Times New Roman" w:hAnsi="Times New Roman"/>
              </w:rPr>
            </w:pPr>
            <w:r w:rsidRPr="00E665FF">
              <w:rPr>
                <w:rFonts w:ascii="Times New Roman" w:hAnsi="Times New Roman"/>
              </w:rPr>
              <w:t>£</w:t>
            </w:r>
          </w:p>
        </w:tc>
        <w:tc>
          <w:tcPr>
            <w:tcW w:w="445" w:type="pct"/>
          </w:tcPr>
          <w:p w:rsidR="0046687C" w:rsidRPr="00E665FF" w:rsidRDefault="0046687C" w:rsidP="00E665FF">
            <w:pPr>
              <w:spacing w:after="0" w:line="240" w:lineRule="auto"/>
              <w:ind w:right="144"/>
              <w:jc w:val="right"/>
              <w:rPr>
                <w:rFonts w:ascii="Times New Roman" w:hAnsi="Times New Roman"/>
              </w:rPr>
            </w:pPr>
          </w:p>
        </w:tc>
        <w:tc>
          <w:tcPr>
            <w:tcW w:w="593" w:type="pct"/>
            <w:tcBorders>
              <w:right w:val="single" w:sz="6" w:space="0" w:color="auto"/>
            </w:tcBorders>
          </w:tcPr>
          <w:p w:rsidR="0046687C" w:rsidRPr="00E665FF" w:rsidRDefault="0046687C" w:rsidP="00E665FF">
            <w:pPr>
              <w:tabs>
                <w:tab w:val="left" w:leader="dot" w:pos="936"/>
                <w:tab w:val="left" w:leader="dot" w:pos="1397"/>
              </w:tabs>
              <w:spacing w:after="0" w:line="240" w:lineRule="auto"/>
              <w:jc w:val="both"/>
              <w:rPr>
                <w:rFonts w:ascii="Times New Roman" w:hAnsi="Times New Roman"/>
              </w:rPr>
            </w:pPr>
          </w:p>
        </w:tc>
        <w:tc>
          <w:tcPr>
            <w:tcW w:w="1429" w:type="pct"/>
            <w:tcBorders>
              <w:left w:val="single" w:sz="6" w:space="0" w:color="auto"/>
              <w:right w:val="single" w:sz="6" w:space="0" w:color="auto"/>
            </w:tcBorders>
          </w:tcPr>
          <w:p w:rsidR="0046687C" w:rsidRPr="00E665FF" w:rsidRDefault="0046687C" w:rsidP="00E665FF">
            <w:pPr>
              <w:tabs>
                <w:tab w:val="left" w:leader="dot" w:pos="2318"/>
              </w:tabs>
              <w:spacing w:after="0" w:line="240" w:lineRule="auto"/>
              <w:jc w:val="both"/>
              <w:rPr>
                <w:rFonts w:ascii="Times New Roman" w:hAnsi="Times New Roman"/>
              </w:rPr>
            </w:pPr>
          </w:p>
        </w:tc>
        <w:tc>
          <w:tcPr>
            <w:tcW w:w="304" w:type="pct"/>
            <w:tcBorders>
              <w:left w:val="single" w:sz="6" w:space="0" w:color="auto"/>
            </w:tcBorders>
          </w:tcPr>
          <w:p w:rsidR="0046687C" w:rsidRPr="00E665FF" w:rsidRDefault="0046687C" w:rsidP="00E665FF">
            <w:pPr>
              <w:spacing w:after="0" w:line="240" w:lineRule="auto"/>
              <w:ind w:right="144"/>
              <w:jc w:val="right"/>
              <w:rPr>
                <w:rFonts w:ascii="Times New Roman" w:hAnsi="Times New Roman"/>
              </w:rPr>
            </w:pPr>
          </w:p>
        </w:tc>
        <w:tc>
          <w:tcPr>
            <w:tcW w:w="244" w:type="pct"/>
          </w:tcPr>
          <w:p w:rsidR="0046687C" w:rsidRPr="00E665FF" w:rsidRDefault="0046687C" w:rsidP="00E665FF">
            <w:pPr>
              <w:spacing w:after="0" w:line="240" w:lineRule="auto"/>
              <w:ind w:right="144"/>
              <w:jc w:val="right"/>
              <w:rPr>
                <w:rFonts w:ascii="Times New Roman" w:hAnsi="Times New Roman"/>
              </w:rPr>
            </w:pPr>
          </w:p>
        </w:tc>
        <w:tc>
          <w:tcPr>
            <w:tcW w:w="135" w:type="pct"/>
          </w:tcPr>
          <w:p w:rsidR="0046687C" w:rsidRPr="00E665FF" w:rsidRDefault="0046687C" w:rsidP="00E665FF">
            <w:pPr>
              <w:spacing w:after="0" w:line="240" w:lineRule="auto"/>
              <w:jc w:val="center"/>
              <w:rPr>
                <w:rFonts w:ascii="Times New Roman" w:hAnsi="Times New Roman"/>
              </w:rPr>
            </w:pP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130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156</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Two and a half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81</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5</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156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208</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Three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97</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208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260</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Four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130</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260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312</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Five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162</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312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364</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Six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195</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364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416</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Seven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227</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416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468</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Eight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260</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468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520</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Nine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292</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520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572</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325</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572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624</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Eleven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357</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624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676</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Twelve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390</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676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728</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Thirteen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422</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728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780</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Fourteen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455</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780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832</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Fifteen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487</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832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884</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Sixteen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520</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884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936</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Seventeen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552</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936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988</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Eighteen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585</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988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1,040</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Nineteen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617</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1,040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1,144</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Twenty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650</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1,144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1,248</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Twenty-one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682</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1,248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1,352</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Twenty-two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715</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1,352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1,456</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Twenty-three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747</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1,456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1,560</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Twenty-four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780</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1,560 and does not exceed</w:t>
            </w:r>
          </w:p>
        </w:tc>
        <w:tc>
          <w:tcPr>
            <w:tcW w:w="445"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1,664</w:t>
            </w:r>
          </w:p>
        </w:tc>
        <w:tc>
          <w:tcPr>
            <w:tcW w:w="593" w:type="pct"/>
            <w:tcBorders>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Twenty-five units</w:t>
            </w:r>
            <w:r w:rsidRPr="00E665FF">
              <w:rPr>
                <w:rFonts w:ascii="Times New Roman" w:hAnsi="Times New Roman"/>
              </w:rPr>
              <w:tab/>
            </w:r>
          </w:p>
        </w:tc>
        <w:tc>
          <w:tcPr>
            <w:tcW w:w="304" w:type="pct"/>
            <w:tcBorders>
              <w:left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812</w:t>
            </w:r>
          </w:p>
        </w:tc>
        <w:tc>
          <w:tcPr>
            <w:tcW w:w="244" w:type="pct"/>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10</w:t>
            </w:r>
          </w:p>
        </w:tc>
        <w:tc>
          <w:tcPr>
            <w:tcW w:w="135" w:type="pct"/>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r w:rsidR="00C85AD8" w:rsidRPr="00E665FF" w:rsidTr="002567FC">
        <w:trPr>
          <w:trHeight w:val="43"/>
        </w:trPr>
        <w:tc>
          <w:tcPr>
            <w:tcW w:w="517" w:type="pct"/>
            <w:tcBorders>
              <w:bottom w:val="single" w:sz="6" w:space="0" w:color="auto"/>
            </w:tcBorders>
          </w:tcPr>
          <w:p w:rsidR="00C85AD8" w:rsidRPr="00E665FF" w:rsidRDefault="00C85AD8" w:rsidP="00E665FF">
            <w:pPr>
              <w:spacing w:after="0" w:line="240" w:lineRule="auto"/>
              <w:jc w:val="both"/>
              <w:rPr>
                <w:rFonts w:ascii="Times New Roman" w:hAnsi="Times New Roman"/>
              </w:rPr>
            </w:pPr>
            <w:r w:rsidRPr="00E665FF">
              <w:rPr>
                <w:rFonts w:ascii="Times New Roman" w:hAnsi="Times New Roman"/>
              </w:rPr>
              <w:t>Exceeds</w:t>
            </w:r>
          </w:p>
        </w:tc>
        <w:tc>
          <w:tcPr>
            <w:tcW w:w="1333" w:type="pct"/>
            <w:tcBorders>
              <w:bottom w:val="single" w:sz="6" w:space="0" w:color="auto"/>
            </w:tcBorders>
          </w:tcPr>
          <w:p w:rsidR="00C85AD8" w:rsidRPr="00E665FF" w:rsidRDefault="00C85AD8" w:rsidP="00E665FF">
            <w:pPr>
              <w:tabs>
                <w:tab w:val="left" w:leader="dot" w:pos="2117"/>
              </w:tabs>
              <w:spacing w:after="0" w:line="240" w:lineRule="auto"/>
              <w:jc w:val="both"/>
              <w:rPr>
                <w:rFonts w:ascii="Times New Roman" w:hAnsi="Times New Roman"/>
              </w:rPr>
            </w:pPr>
            <w:r w:rsidRPr="00E665FF">
              <w:rPr>
                <w:rFonts w:ascii="Times New Roman" w:hAnsi="Times New Roman"/>
              </w:rPr>
              <w:t>1,664</w:t>
            </w:r>
            <w:r w:rsidRPr="00E665FF">
              <w:rPr>
                <w:rFonts w:ascii="Times New Roman" w:hAnsi="Times New Roman"/>
              </w:rPr>
              <w:tab/>
            </w:r>
          </w:p>
        </w:tc>
        <w:tc>
          <w:tcPr>
            <w:tcW w:w="445" w:type="pct"/>
            <w:tcBorders>
              <w:bottom w:val="single" w:sz="6" w:space="0" w:color="auto"/>
            </w:tcBorders>
          </w:tcPr>
          <w:p w:rsidR="00C85AD8" w:rsidRPr="00E665FF" w:rsidRDefault="00C85AD8" w:rsidP="00E665FF">
            <w:pPr>
              <w:spacing w:after="0" w:line="240" w:lineRule="auto"/>
              <w:ind w:right="144"/>
              <w:jc w:val="right"/>
              <w:rPr>
                <w:rFonts w:ascii="Times New Roman" w:hAnsi="Times New Roman"/>
              </w:rPr>
            </w:pPr>
          </w:p>
        </w:tc>
        <w:tc>
          <w:tcPr>
            <w:tcW w:w="593" w:type="pct"/>
            <w:tcBorders>
              <w:bottom w:val="single" w:sz="6" w:space="0" w:color="auto"/>
              <w:right w:val="single" w:sz="6" w:space="0" w:color="auto"/>
            </w:tcBorders>
          </w:tcPr>
          <w:p w:rsidR="00C85AD8" w:rsidRPr="00E665FF" w:rsidRDefault="00C85AD8" w:rsidP="00E665FF">
            <w:pPr>
              <w:tabs>
                <w:tab w:val="left" w:leader="dot" w:pos="936"/>
                <w:tab w:val="left" w:leader="dot" w:pos="1397"/>
              </w:tabs>
              <w:spacing w:after="0" w:line="240" w:lineRule="auto"/>
              <w:jc w:val="both"/>
              <w:rPr>
                <w:rFonts w:ascii="Times New Roman" w:hAnsi="Times New Roman"/>
              </w:rPr>
            </w:pPr>
            <w:r w:rsidRPr="00E665FF">
              <w:rPr>
                <w:rFonts w:ascii="Times New Roman" w:hAnsi="Times New Roman"/>
              </w:rPr>
              <w:tab/>
            </w:r>
          </w:p>
        </w:tc>
        <w:tc>
          <w:tcPr>
            <w:tcW w:w="1429" w:type="pct"/>
            <w:tcBorders>
              <w:left w:val="single" w:sz="6" w:space="0" w:color="auto"/>
              <w:bottom w:val="single" w:sz="6" w:space="0" w:color="auto"/>
              <w:right w:val="single" w:sz="6" w:space="0" w:color="auto"/>
            </w:tcBorders>
          </w:tcPr>
          <w:p w:rsidR="00C85AD8" w:rsidRPr="00E665FF" w:rsidRDefault="00C85AD8" w:rsidP="00E665FF">
            <w:pPr>
              <w:tabs>
                <w:tab w:val="left" w:leader="dot" w:pos="2318"/>
              </w:tabs>
              <w:spacing w:after="0" w:line="240" w:lineRule="auto"/>
              <w:jc w:val="both"/>
              <w:rPr>
                <w:rFonts w:ascii="Times New Roman" w:hAnsi="Times New Roman"/>
              </w:rPr>
            </w:pPr>
            <w:r w:rsidRPr="00E665FF">
              <w:rPr>
                <w:rFonts w:ascii="Times New Roman" w:hAnsi="Times New Roman"/>
              </w:rPr>
              <w:t>Twenty-six units</w:t>
            </w:r>
            <w:r w:rsidRPr="00E665FF">
              <w:rPr>
                <w:rFonts w:ascii="Times New Roman" w:hAnsi="Times New Roman"/>
              </w:rPr>
              <w:tab/>
            </w:r>
          </w:p>
        </w:tc>
        <w:tc>
          <w:tcPr>
            <w:tcW w:w="304" w:type="pct"/>
            <w:tcBorders>
              <w:left w:val="single" w:sz="6" w:space="0" w:color="auto"/>
              <w:bottom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845</w:t>
            </w:r>
          </w:p>
        </w:tc>
        <w:tc>
          <w:tcPr>
            <w:tcW w:w="244" w:type="pct"/>
            <w:tcBorders>
              <w:bottom w:val="single" w:sz="6" w:space="0" w:color="auto"/>
            </w:tcBorders>
          </w:tcPr>
          <w:p w:rsidR="00C85AD8" w:rsidRPr="00E665FF" w:rsidRDefault="00C85AD8" w:rsidP="00E665FF">
            <w:pPr>
              <w:spacing w:after="0" w:line="240" w:lineRule="auto"/>
              <w:ind w:right="144"/>
              <w:jc w:val="right"/>
              <w:rPr>
                <w:rFonts w:ascii="Times New Roman" w:hAnsi="Times New Roman"/>
              </w:rPr>
            </w:pPr>
            <w:r w:rsidRPr="00E665FF">
              <w:rPr>
                <w:rFonts w:ascii="Times New Roman" w:hAnsi="Times New Roman"/>
              </w:rPr>
              <w:t>0</w:t>
            </w:r>
          </w:p>
        </w:tc>
        <w:tc>
          <w:tcPr>
            <w:tcW w:w="135" w:type="pct"/>
            <w:tcBorders>
              <w:bottom w:val="single" w:sz="6" w:space="0" w:color="auto"/>
            </w:tcBorders>
          </w:tcPr>
          <w:p w:rsidR="00C85AD8" w:rsidRPr="00E665FF" w:rsidRDefault="00C85AD8" w:rsidP="00E665FF">
            <w:pPr>
              <w:spacing w:after="0" w:line="240" w:lineRule="auto"/>
              <w:jc w:val="center"/>
              <w:rPr>
                <w:rFonts w:ascii="Times New Roman" w:hAnsi="Times New Roman"/>
              </w:rPr>
            </w:pPr>
            <w:r w:rsidRPr="00E665FF">
              <w:rPr>
                <w:rFonts w:ascii="Times New Roman" w:hAnsi="Times New Roman"/>
              </w:rPr>
              <w:t>0</w:t>
            </w:r>
          </w:p>
        </w:tc>
      </w:tr>
    </w:tbl>
    <w:p w:rsidR="008808DB" w:rsidRPr="00E665FF" w:rsidRDefault="008808DB" w:rsidP="00E665FF">
      <w:pPr>
        <w:spacing w:after="0" w:line="240" w:lineRule="auto"/>
        <w:jc w:val="both"/>
        <w:rPr>
          <w:rFonts w:ascii="Times New Roman" w:hAnsi="Times New Roman"/>
        </w:rPr>
      </w:pPr>
      <w:r w:rsidRPr="00E665FF">
        <w:rPr>
          <w:rFonts w:ascii="Times New Roman" w:hAnsi="Times New Roman"/>
        </w:rPr>
        <w:br w:type="page"/>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lastRenderedPageBreak/>
        <w:t>10.</w:t>
      </w:r>
      <w:r w:rsidR="00DA2393" w:rsidRPr="00E665FF">
        <w:rPr>
          <w:rFonts w:ascii="Times New Roman" w:hAnsi="Times New Roman"/>
          <w:b/>
        </w:rPr>
        <w:tab/>
      </w:r>
      <w:r w:rsidRPr="00E665FF">
        <w:rPr>
          <w:rFonts w:ascii="Times New Roman" w:hAnsi="Times New Roman"/>
        </w:rPr>
        <w:t xml:space="preserve">After section sixteen </w:t>
      </w:r>
      <w:r w:rsidR="002567FC" w:rsidRPr="00E665FF">
        <w:rPr>
          <w:rFonts w:ascii="Times New Roman" w:hAnsi="Times New Roman"/>
          <w:smallCaps/>
        </w:rPr>
        <w:t>a</w:t>
      </w:r>
      <w:r w:rsidRPr="00E665FF">
        <w:rPr>
          <w:rFonts w:ascii="Times New Roman" w:hAnsi="Times New Roman"/>
        </w:rPr>
        <w:t xml:space="preserve"> of the Principal Act the following section is inserted:—</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Election to contribute for additional units at sixty-five years of age.</w:t>
      </w:r>
    </w:p>
    <w:p w:rsidR="008808DB" w:rsidRPr="00E665FF" w:rsidRDefault="00087800" w:rsidP="00E665FF">
      <w:pPr>
        <w:tabs>
          <w:tab w:val="left" w:pos="936"/>
          <w:tab w:val="left" w:pos="1354"/>
          <w:tab w:val="left" w:pos="1620"/>
        </w:tabs>
        <w:spacing w:after="60" w:line="240" w:lineRule="auto"/>
        <w:ind w:firstLine="432"/>
        <w:jc w:val="both"/>
        <w:rPr>
          <w:rFonts w:ascii="Times New Roman" w:hAnsi="Times New Roman"/>
        </w:rPr>
      </w:pPr>
      <w:r w:rsidRPr="00E665FF">
        <w:rPr>
          <w:rFonts w:ascii="Times New Roman" w:hAnsi="Times New Roman"/>
          <w:smallCaps/>
        </w:rPr>
        <w:t>“</w:t>
      </w:r>
      <w:r w:rsidR="008808DB" w:rsidRPr="00E665FF">
        <w:rPr>
          <w:rFonts w:ascii="Times New Roman" w:hAnsi="Times New Roman"/>
          <w:smallCaps/>
        </w:rPr>
        <w:t>16b.</w:t>
      </w:r>
      <w:r w:rsidR="008808DB" w:rsidRPr="00E665FF">
        <w:rPr>
          <w:rFonts w:ascii="Times New Roman" w:hAnsi="Times New Roman"/>
        </w:rPr>
        <w:t>—(1.)</w:t>
      </w:r>
      <w:r w:rsidR="00DA2393" w:rsidRPr="00E665FF">
        <w:rPr>
          <w:rFonts w:ascii="Times New Roman" w:hAnsi="Times New Roman"/>
        </w:rPr>
        <w:tab/>
      </w:r>
      <w:r w:rsidR="008808DB" w:rsidRPr="00E665FF">
        <w:rPr>
          <w:rFonts w:ascii="Times New Roman" w:hAnsi="Times New Roman"/>
        </w:rPr>
        <w:t>A contributor who has made an election in accordance with the last preceding section and becomes eligible or is required to contribute for an additional unit or units of pension in pursuance of this Act may, within the prescribed time, elect to contribute for that additional unit, or those additional units, at the appropriate rate based on a retiring age of sixty-five years.</w:t>
      </w:r>
    </w:p>
    <w:p w:rsidR="008808DB" w:rsidRPr="00E665FF" w:rsidRDefault="00087800"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w:t>
      </w:r>
      <w:r w:rsidR="00DA2393" w:rsidRPr="00E665FF">
        <w:rPr>
          <w:rFonts w:ascii="Times New Roman" w:hAnsi="Times New Roman"/>
        </w:rPr>
        <w:t>(2.)</w:t>
      </w:r>
      <w:r w:rsidR="00DA2393" w:rsidRPr="00E665FF">
        <w:rPr>
          <w:rFonts w:ascii="Times New Roman" w:hAnsi="Times New Roman"/>
        </w:rPr>
        <w:tab/>
      </w:r>
      <w:r w:rsidR="008808DB" w:rsidRPr="00E665FF">
        <w:rPr>
          <w:rFonts w:ascii="Times New Roman" w:hAnsi="Times New Roman"/>
        </w:rPr>
        <w:t>A contributor who—</w:t>
      </w:r>
    </w:p>
    <w:p w:rsidR="008808DB" w:rsidRPr="00E665FF" w:rsidRDefault="008808DB" w:rsidP="00E665FF">
      <w:pPr>
        <w:tabs>
          <w:tab w:val="left" w:pos="936"/>
        </w:tabs>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 has made an election in accordance with the last preceding section;</w:t>
      </w:r>
    </w:p>
    <w:p w:rsidR="008808DB" w:rsidRPr="00E665FF" w:rsidRDefault="008808DB" w:rsidP="00E665FF">
      <w:pPr>
        <w:tabs>
          <w:tab w:val="left" w:pos="936"/>
        </w:tabs>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b</w:t>
      </w:r>
      <w:r w:rsidRPr="00E665FF">
        <w:rPr>
          <w:rFonts w:ascii="Times New Roman" w:hAnsi="Times New Roman"/>
        </w:rPr>
        <w:t>) has completed his contributions in accordance with the provisions of this Act; and</w:t>
      </w:r>
    </w:p>
    <w:p w:rsidR="008808DB" w:rsidRPr="00E665FF" w:rsidRDefault="008808DB" w:rsidP="00E665FF">
      <w:pPr>
        <w:tabs>
          <w:tab w:val="left" w:pos="936"/>
        </w:tabs>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c</w:t>
      </w:r>
      <w:r w:rsidRPr="00E665FF">
        <w:rPr>
          <w:rFonts w:ascii="Times New Roman" w:hAnsi="Times New Roman"/>
        </w:rPr>
        <w:t>) but for the fact that he has so completed his contributions, would have been eligible or required to contribute for an additional unit or units of pension in pursuance of the provisions of this Act,</w:t>
      </w:r>
    </w:p>
    <w:p w:rsidR="008808DB" w:rsidRPr="00E665FF" w:rsidRDefault="008808DB" w:rsidP="00E665FF">
      <w:pPr>
        <w:tabs>
          <w:tab w:val="left" w:pos="936"/>
        </w:tabs>
        <w:spacing w:before="60" w:after="0" w:line="240" w:lineRule="auto"/>
        <w:jc w:val="both"/>
        <w:rPr>
          <w:rFonts w:ascii="Times New Roman" w:hAnsi="Times New Roman"/>
        </w:rPr>
      </w:pPr>
      <w:r w:rsidRPr="00E665FF">
        <w:rPr>
          <w:rFonts w:ascii="Times New Roman" w:hAnsi="Times New Roman"/>
        </w:rPr>
        <w:t>may, within the prescribed time, elect to contribute for that additional unit, or those additional units, at the appropriate rate based on a retiring age of sixty-five years.</w:t>
      </w:r>
    </w:p>
    <w:p w:rsidR="008808DB" w:rsidRPr="00E665FF" w:rsidRDefault="00087800"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w:t>
      </w:r>
      <w:r w:rsidR="00DA2393" w:rsidRPr="00E665FF">
        <w:rPr>
          <w:rFonts w:ascii="Times New Roman" w:hAnsi="Times New Roman"/>
        </w:rPr>
        <w:t>(3.)</w:t>
      </w:r>
      <w:r w:rsidR="00DA2393" w:rsidRPr="00E665FF">
        <w:rPr>
          <w:rFonts w:ascii="Times New Roman" w:hAnsi="Times New Roman"/>
        </w:rPr>
        <w:tab/>
      </w:r>
      <w:r w:rsidR="008808DB" w:rsidRPr="00E665FF">
        <w:rPr>
          <w:rFonts w:ascii="Times New Roman" w:hAnsi="Times New Roman"/>
        </w:rPr>
        <w:t>Where a contributor has made an election under either of the last two preceding sub-sections—</w:t>
      </w:r>
    </w:p>
    <w:p w:rsidR="008808DB" w:rsidRPr="00E665FF" w:rsidRDefault="008808DB" w:rsidP="00E665FF">
      <w:pPr>
        <w:tabs>
          <w:tab w:val="left" w:pos="936"/>
        </w:tabs>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 any further additional unit of pension for which he commences to contribute after that election shall be at the appropriate rate based on a retiring age of sixty-five years; and</w:t>
      </w:r>
    </w:p>
    <w:p w:rsidR="008808DB" w:rsidRPr="00E665FF" w:rsidRDefault="008808DB" w:rsidP="00E665FF">
      <w:pPr>
        <w:tabs>
          <w:tab w:val="left" w:pos="936"/>
        </w:tabs>
        <w:spacing w:before="60"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b</w:t>
      </w:r>
      <w:r w:rsidRPr="00E665FF">
        <w:rPr>
          <w:rFonts w:ascii="Times New Roman" w:hAnsi="Times New Roman"/>
        </w:rPr>
        <w:t>) the maximum age for retirement of that contributor shall, in respect of all the additional units of pension in relation to which this section applies, be sixty-five years.</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60" w:after="0" w:line="240" w:lineRule="auto"/>
        <w:ind w:firstLine="432"/>
        <w:jc w:val="both"/>
        <w:rPr>
          <w:rFonts w:ascii="Times New Roman" w:hAnsi="Times New Roman"/>
        </w:rPr>
      </w:pPr>
      <w:r w:rsidRPr="00E665FF">
        <w:rPr>
          <w:rFonts w:ascii="Times New Roman" w:hAnsi="Times New Roman"/>
          <w:b/>
        </w:rPr>
        <w:t>11.</w:t>
      </w:r>
      <w:r w:rsidR="00DA2393" w:rsidRPr="00E665FF">
        <w:rPr>
          <w:rFonts w:ascii="Times New Roman" w:hAnsi="Times New Roman"/>
          <w:b/>
          <w:i/>
        </w:rPr>
        <w:tab/>
      </w:r>
      <w:r w:rsidRPr="00E665FF">
        <w:rPr>
          <w:rFonts w:ascii="Times New Roman" w:hAnsi="Times New Roman"/>
        </w:rPr>
        <w:t>After Division 3 of Part III. of the Principal Act the following Division is inserted:—</w:t>
      </w:r>
    </w:p>
    <w:p w:rsidR="008808DB" w:rsidRPr="00E665FF" w:rsidRDefault="00087800" w:rsidP="00E665FF">
      <w:pPr>
        <w:tabs>
          <w:tab w:val="left" w:pos="936"/>
        </w:tabs>
        <w:spacing w:before="120" w:after="0" w:line="240" w:lineRule="auto"/>
        <w:jc w:val="center"/>
        <w:rPr>
          <w:rFonts w:ascii="Times New Roman" w:hAnsi="Times New Roman"/>
        </w:rPr>
      </w:pPr>
      <w:r w:rsidRPr="00E665FF">
        <w:rPr>
          <w:rFonts w:ascii="Times New Roman" w:hAnsi="Times New Roman"/>
          <w:smallCaps/>
        </w:rPr>
        <w:t>“</w:t>
      </w:r>
      <w:r w:rsidR="008808DB" w:rsidRPr="00E665FF">
        <w:rPr>
          <w:rFonts w:ascii="Times New Roman" w:hAnsi="Times New Roman"/>
          <w:smallCaps/>
        </w:rPr>
        <w:t>Division 3a.</w:t>
      </w:r>
      <w:r w:rsidR="008808DB" w:rsidRPr="00E665FF">
        <w:rPr>
          <w:rFonts w:ascii="Times New Roman" w:hAnsi="Times New Roman"/>
          <w:i/>
        </w:rPr>
        <w:t>—Reserve Units of Pension.</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Reserve Units of Pension Account.</w:t>
      </w:r>
    </w:p>
    <w:p w:rsidR="008808DB" w:rsidRPr="00E665FF" w:rsidRDefault="00087800" w:rsidP="00E665FF">
      <w:pPr>
        <w:tabs>
          <w:tab w:val="left" w:pos="1080"/>
        </w:tabs>
        <w:spacing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17</w:t>
      </w:r>
      <w:r w:rsidR="008808DB" w:rsidRPr="00E665FF">
        <w:rPr>
          <w:rFonts w:ascii="Times New Roman" w:hAnsi="Times New Roman"/>
          <w:smallCaps/>
        </w:rPr>
        <w:t>a</w:t>
      </w:r>
      <w:r w:rsidR="0004175D" w:rsidRPr="00E665FF">
        <w:rPr>
          <w:rFonts w:ascii="Times New Roman" w:hAnsi="Times New Roman"/>
        </w:rPr>
        <w:t>.</w:t>
      </w:r>
      <w:r w:rsidR="0004175D" w:rsidRPr="00E665FF">
        <w:rPr>
          <w:rFonts w:ascii="Times New Roman" w:hAnsi="Times New Roman"/>
        </w:rPr>
        <w:tab/>
      </w:r>
      <w:r w:rsidR="008808DB" w:rsidRPr="00E665FF">
        <w:rPr>
          <w:rFonts w:ascii="Times New Roman" w:hAnsi="Times New Roman"/>
        </w:rPr>
        <w:t xml:space="preserve">There shall be a Reserve Units of Pension Account (in this Division referred to as </w:t>
      </w:r>
      <w:r w:rsidRPr="00E665FF">
        <w:rPr>
          <w:rFonts w:ascii="Times New Roman" w:hAnsi="Times New Roman"/>
        </w:rPr>
        <w:t>‘</w:t>
      </w:r>
      <w:r w:rsidR="008808DB" w:rsidRPr="00E665FF">
        <w:rPr>
          <w:rFonts w:ascii="Times New Roman" w:hAnsi="Times New Roman"/>
        </w:rPr>
        <w:t>the Account</w:t>
      </w:r>
      <w:r w:rsidRPr="00E665FF">
        <w:rPr>
          <w:rFonts w:ascii="Times New Roman" w:hAnsi="Times New Roman"/>
        </w:rPr>
        <w:t>’</w:t>
      </w:r>
      <w:r w:rsidR="008808DB" w:rsidRPr="00E665FF">
        <w:rPr>
          <w:rFonts w:ascii="Times New Roman" w:hAnsi="Times New Roman"/>
        </w:rPr>
        <w:t>), which shall form part of the fund and into which shall be paid all contributions made by contributors under this Division.</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Contribution for reserve units of pension.</w:t>
      </w:r>
    </w:p>
    <w:p w:rsidR="008808DB" w:rsidRPr="00E665FF" w:rsidRDefault="00087800" w:rsidP="00E665FF">
      <w:pPr>
        <w:tabs>
          <w:tab w:val="left" w:pos="936"/>
          <w:tab w:val="left" w:pos="1530"/>
        </w:tabs>
        <w:spacing w:before="60"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17</w:t>
      </w:r>
      <w:r w:rsidR="008808DB" w:rsidRPr="00E665FF">
        <w:rPr>
          <w:rFonts w:ascii="Times New Roman" w:hAnsi="Times New Roman"/>
          <w:smallCaps/>
        </w:rPr>
        <w:t>b</w:t>
      </w:r>
      <w:r w:rsidR="00DA2393" w:rsidRPr="00E665FF">
        <w:rPr>
          <w:rFonts w:ascii="Times New Roman" w:hAnsi="Times New Roman"/>
        </w:rPr>
        <w:t>.—(</w:t>
      </w:r>
      <w:r w:rsidR="001967F8" w:rsidRPr="00E665FF">
        <w:rPr>
          <w:rFonts w:ascii="Times New Roman" w:hAnsi="Times New Roman"/>
        </w:rPr>
        <w:t>1</w:t>
      </w:r>
      <w:r w:rsidR="00DA2393" w:rsidRPr="00E665FF">
        <w:rPr>
          <w:rFonts w:ascii="Times New Roman" w:hAnsi="Times New Roman"/>
        </w:rPr>
        <w:t>.)</w:t>
      </w:r>
      <w:r w:rsidR="00DA2393" w:rsidRPr="00E665FF">
        <w:rPr>
          <w:rFonts w:ascii="Times New Roman" w:hAnsi="Times New Roman"/>
        </w:rPr>
        <w:tab/>
      </w:r>
      <w:r w:rsidR="008808DB" w:rsidRPr="00E665FF">
        <w:rPr>
          <w:rFonts w:ascii="Times New Roman" w:hAnsi="Times New Roman"/>
        </w:rPr>
        <w:t>A contributor who is contributing for the number of units of pension corresponding to the salary-group within which his salary falls may, from time to time, elect to contribute for one or more reserve units of pension in accordance with this Division.</w:t>
      </w:r>
    </w:p>
    <w:p w:rsidR="008808DB" w:rsidRPr="00E665FF" w:rsidRDefault="00087800"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w:t>
      </w:r>
      <w:r w:rsidR="00DA2393" w:rsidRPr="00E665FF">
        <w:rPr>
          <w:rFonts w:ascii="Times New Roman" w:hAnsi="Times New Roman"/>
        </w:rPr>
        <w:t>(2.)</w:t>
      </w:r>
      <w:r w:rsidR="00DA2393" w:rsidRPr="00E665FF">
        <w:rPr>
          <w:rFonts w:ascii="Times New Roman" w:hAnsi="Times New Roman"/>
        </w:rPr>
        <w:tab/>
      </w:r>
      <w:r w:rsidR="008808DB" w:rsidRPr="00E665FF">
        <w:rPr>
          <w:rFonts w:ascii="Times New Roman" w:hAnsi="Times New Roman"/>
        </w:rPr>
        <w:t>The number of reserve units of pension for which a contributor shall be entitled to contribute shall not exceed four.</w:t>
      </w:r>
    </w:p>
    <w:p w:rsidR="008808DB" w:rsidRPr="00E665FF" w:rsidRDefault="008808DB" w:rsidP="00E665FF">
      <w:pPr>
        <w:spacing w:after="0" w:line="240" w:lineRule="auto"/>
        <w:jc w:val="both"/>
        <w:rPr>
          <w:rFonts w:ascii="Times New Roman" w:hAnsi="Times New Roman"/>
        </w:rPr>
      </w:pPr>
      <w:r w:rsidRPr="00E665FF">
        <w:rPr>
          <w:rFonts w:ascii="Times New Roman" w:hAnsi="Times New Roman"/>
        </w:rPr>
        <w:br w:type="page"/>
      </w:r>
    </w:p>
    <w:p w:rsidR="008808DB" w:rsidRPr="00E665FF" w:rsidRDefault="00087800" w:rsidP="00E665FF">
      <w:pPr>
        <w:tabs>
          <w:tab w:val="left" w:pos="936"/>
          <w:tab w:val="left" w:pos="1354"/>
        </w:tabs>
        <w:spacing w:after="60" w:line="240" w:lineRule="auto"/>
        <w:ind w:firstLine="432"/>
        <w:jc w:val="both"/>
        <w:rPr>
          <w:rFonts w:ascii="Times New Roman" w:hAnsi="Times New Roman"/>
        </w:rPr>
      </w:pPr>
      <w:r w:rsidRPr="00E665FF">
        <w:rPr>
          <w:rFonts w:ascii="Times New Roman" w:hAnsi="Times New Roman"/>
        </w:rPr>
        <w:lastRenderedPageBreak/>
        <w:t>“</w:t>
      </w:r>
      <w:r w:rsidR="00EF0E72" w:rsidRPr="00E665FF">
        <w:rPr>
          <w:rFonts w:ascii="Times New Roman" w:hAnsi="Times New Roman"/>
        </w:rPr>
        <w:t>(3.)</w:t>
      </w:r>
      <w:r w:rsidR="00EF0E72" w:rsidRPr="00E665FF">
        <w:rPr>
          <w:rFonts w:ascii="Times New Roman" w:hAnsi="Times New Roman"/>
        </w:rPr>
        <w:tab/>
      </w:r>
      <w:r w:rsidR="008808DB" w:rsidRPr="00E665FF">
        <w:rPr>
          <w:rFonts w:ascii="Times New Roman" w:hAnsi="Times New Roman"/>
        </w:rPr>
        <w:t>Contributions in respect of a reserve unit of pension—</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w:t>
      </w:r>
      <w:r w:rsidRPr="00E665FF">
        <w:rPr>
          <w:rFonts w:ascii="Times New Roman" w:hAnsi="Times New Roman"/>
          <w:i/>
        </w:rPr>
        <w:t xml:space="preserve"> </w:t>
      </w:r>
      <w:r w:rsidRPr="00E665FF">
        <w:rPr>
          <w:rFonts w:ascii="Times New Roman" w:hAnsi="Times New Roman"/>
        </w:rPr>
        <w:t>shall be in accordance with the rate prescribed in the appropriate Schedule to this Act; and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b</w:t>
      </w:r>
      <w:r w:rsidRPr="00E665FF">
        <w:rPr>
          <w:rFonts w:ascii="Times New Roman" w:hAnsi="Times New Roman"/>
        </w:rPr>
        <w:t>) shall be payable as from the date on which the contributor elects to contribute for that reserve unit of pension, unless that date is not a pay-day, in which case the contributions shall be payable as from the next following pay-day.</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Transfer of contributions to Superannuation Fund.</w:t>
      </w:r>
    </w:p>
    <w:p w:rsidR="008808DB" w:rsidRPr="00E665FF" w:rsidRDefault="00087800" w:rsidP="00E665FF">
      <w:pPr>
        <w:tabs>
          <w:tab w:val="left" w:pos="1620"/>
        </w:tabs>
        <w:spacing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17</w:t>
      </w:r>
      <w:r w:rsidR="008808DB" w:rsidRPr="00E665FF">
        <w:rPr>
          <w:rFonts w:ascii="Times New Roman" w:hAnsi="Times New Roman"/>
          <w:smallCaps/>
        </w:rPr>
        <w:t>c</w:t>
      </w:r>
      <w:r w:rsidR="00EF0E72" w:rsidRPr="00E665FF">
        <w:rPr>
          <w:rFonts w:ascii="Times New Roman" w:hAnsi="Times New Roman"/>
        </w:rPr>
        <w:t>.—(1.)</w:t>
      </w:r>
      <w:r w:rsidR="00EF0E72" w:rsidRPr="00E665FF">
        <w:rPr>
          <w:rFonts w:ascii="Times New Roman" w:hAnsi="Times New Roman"/>
        </w:rPr>
        <w:tab/>
      </w:r>
      <w:r w:rsidR="008808DB" w:rsidRPr="00E665FF">
        <w:rPr>
          <w:rFonts w:ascii="Times New Roman" w:hAnsi="Times New Roman"/>
        </w:rPr>
        <w:t>Where a contributor who is contributing for one or more reserve units of pension becomes eligible or required to contribute for one or more additional units of pension in pursuance of the provisions of this Act, he may elect to transfer to the fund the contributions paid by him to the Account in</w:t>
      </w:r>
      <w:r w:rsidR="008808DB" w:rsidRPr="00E665FF">
        <w:rPr>
          <w:rFonts w:ascii="Times New Roman" w:hAnsi="Times New Roman"/>
          <w:b/>
        </w:rPr>
        <w:t xml:space="preserve"> </w:t>
      </w:r>
      <w:r w:rsidR="008808DB" w:rsidRPr="00E665FF">
        <w:rPr>
          <w:rFonts w:ascii="Times New Roman" w:hAnsi="Times New Roman"/>
        </w:rPr>
        <w:t>respect of a number of reserve units of pension not exceeding the number of those additional units of pension.</w:t>
      </w:r>
    </w:p>
    <w:p w:rsidR="008808DB" w:rsidRPr="00E665FF" w:rsidRDefault="00087800" w:rsidP="00E665FF">
      <w:pPr>
        <w:tabs>
          <w:tab w:val="left" w:pos="1080"/>
        </w:tabs>
        <w:spacing w:after="0" w:line="240" w:lineRule="auto"/>
        <w:ind w:firstLine="432"/>
        <w:jc w:val="both"/>
        <w:rPr>
          <w:rFonts w:ascii="Times New Roman" w:hAnsi="Times New Roman"/>
        </w:rPr>
      </w:pPr>
      <w:r w:rsidRPr="00E665FF">
        <w:rPr>
          <w:rFonts w:ascii="Times New Roman" w:hAnsi="Times New Roman"/>
        </w:rPr>
        <w:t>“</w:t>
      </w:r>
      <w:r w:rsidR="00EF0E72" w:rsidRPr="00E665FF">
        <w:rPr>
          <w:rFonts w:ascii="Times New Roman" w:hAnsi="Times New Roman"/>
        </w:rPr>
        <w:t>(2.)</w:t>
      </w:r>
      <w:r w:rsidR="00EF0E72" w:rsidRPr="00E665FF">
        <w:rPr>
          <w:rFonts w:ascii="Times New Roman" w:hAnsi="Times New Roman"/>
        </w:rPr>
        <w:tab/>
      </w:r>
      <w:r w:rsidR="008808DB" w:rsidRPr="00E665FF">
        <w:rPr>
          <w:rFonts w:ascii="Times New Roman" w:hAnsi="Times New Roman"/>
        </w:rPr>
        <w:t>Where a contributor so elects, no further contributions shall be paid into the Account in respect of the reserve units of pension to which the election applies and the contributions payable by the contributor in respect of so many of the additional units of pension as is equal to the number of those reserve units of pension shall be at the same rate as the contributions paid into the Account in respect of those reserve units of pension.</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Discontinuance of contributions.</w:t>
      </w:r>
    </w:p>
    <w:p w:rsidR="008808DB" w:rsidRPr="00E665FF" w:rsidRDefault="00087800" w:rsidP="00E665FF">
      <w:pPr>
        <w:tabs>
          <w:tab w:val="left" w:pos="936"/>
          <w:tab w:val="left" w:pos="1354"/>
          <w:tab w:val="left" w:pos="1710"/>
        </w:tabs>
        <w:spacing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17</w:t>
      </w:r>
      <w:r w:rsidR="008808DB" w:rsidRPr="00E665FF">
        <w:rPr>
          <w:rFonts w:ascii="Times New Roman" w:hAnsi="Times New Roman"/>
          <w:smallCaps/>
        </w:rPr>
        <w:t>d</w:t>
      </w:r>
      <w:r w:rsidR="00EF0E72" w:rsidRPr="00E665FF">
        <w:rPr>
          <w:rFonts w:ascii="Times New Roman" w:hAnsi="Times New Roman"/>
        </w:rPr>
        <w:t>.—(1.)</w:t>
      </w:r>
      <w:r w:rsidR="00EF0E72" w:rsidRPr="00E665FF">
        <w:rPr>
          <w:rFonts w:ascii="Times New Roman" w:hAnsi="Times New Roman"/>
        </w:rPr>
        <w:tab/>
      </w:r>
      <w:r w:rsidR="008808DB" w:rsidRPr="00E665FF">
        <w:rPr>
          <w:rFonts w:ascii="Times New Roman" w:hAnsi="Times New Roman"/>
        </w:rPr>
        <w:t>A contributor who is contributing for one or more reserve units of pension may elect to discontinue his contributions in respect of any or all of those units, in which case he shall be paid from the Account the amount of the contributions already made by him in respect of those reserve units of pension, together with compound interest on those contributions at the specified rate from the respective dates of payment.</w:t>
      </w:r>
    </w:p>
    <w:p w:rsidR="008808DB" w:rsidRPr="00E665FF" w:rsidRDefault="00087800" w:rsidP="00E665FF">
      <w:pPr>
        <w:tabs>
          <w:tab w:val="left" w:pos="1080"/>
        </w:tabs>
        <w:spacing w:after="0" w:line="240" w:lineRule="auto"/>
        <w:ind w:firstLine="432"/>
        <w:jc w:val="both"/>
        <w:rPr>
          <w:rFonts w:ascii="Times New Roman" w:hAnsi="Times New Roman"/>
        </w:rPr>
      </w:pPr>
      <w:r w:rsidRPr="00E665FF">
        <w:rPr>
          <w:rFonts w:ascii="Times New Roman" w:hAnsi="Times New Roman"/>
        </w:rPr>
        <w:t>“</w:t>
      </w:r>
      <w:r w:rsidR="00EF0E72" w:rsidRPr="00E665FF">
        <w:rPr>
          <w:rFonts w:ascii="Times New Roman" w:hAnsi="Times New Roman"/>
        </w:rPr>
        <w:t>(2.)</w:t>
      </w:r>
      <w:r w:rsidR="00EF0E72" w:rsidRPr="00E665FF">
        <w:rPr>
          <w:rFonts w:ascii="Times New Roman" w:hAnsi="Times New Roman"/>
        </w:rPr>
        <w:tab/>
      </w:r>
      <w:r w:rsidR="008808DB" w:rsidRPr="00E665FF">
        <w:rPr>
          <w:rFonts w:ascii="Times New Roman" w:hAnsi="Times New Roman"/>
        </w:rPr>
        <w:t>Where a contributor who is contributing for one or more reserve units of pension ceases to be an employee, there shall be paid to him or to his personal representatives, from the Account, the amount of his contributions to the Account, together with compound interest on those contributions at the specified rate from the respective dates of payment.</w:t>
      </w:r>
    </w:p>
    <w:p w:rsidR="008808DB" w:rsidRPr="00E665FF" w:rsidRDefault="00087800" w:rsidP="00E665FF">
      <w:pPr>
        <w:tabs>
          <w:tab w:val="left" w:pos="1080"/>
        </w:tabs>
        <w:spacing w:after="0" w:line="240" w:lineRule="auto"/>
        <w:ind w:firstLine="432"/>
        <w:jc w:val="both"/>
        <w:rPr>
          <w:rFonts w:ascii="Times New Roman" w:hAnsi="Times New Roman"/>
        </w:rPr>
      </w:pPr>
      <w:r w:rsidRPr="00E665FF">
        <w:rPr>
          <w:rFonts w:ascii="Times New Roman" w:hAnsi="Times New Roman"/>
        </w:rPr>
        <w:t>“</w:t>
      </w:r>
      <w:r w:rsidR="00EF0E72" w:rsidRPr="00E665FF">
        <w:rPr>
          <w:rFonts w:ascii="Times New Roman" w:hAnsi="Times New Roman"/>
        </w:rPr>
        <w:t>(3.)</w:t>
      </w:r>
      <w:r w:rsidR="00EF0E72" w:rsidRPr="00E665FF">
        <w:rPr>
          <w:rFonts w:ascii="Times New Roman" w:hAnsi="Times New Roman"/>
        </w:rPr>
        <w:tab/>
      </w:r>
      <w:r w:rsidR="008808DB" w:rsidRPr="00E665FF">
        <w:rPr>
          <w:rFonts w:ascii="Times New Roman" w:hAnsi="Times New Roman"/>
        </w:rPr>
        <w:t xml:space="preserve">For the purposes of the last two preceding sub-sections, </w:t>
      </w:r>
      <w:r w:rsidRPr="00E665FF">
        <w:rPr>
          <w:rFonts w:ascii="Times New Roman" w:hAnsi="Times New Roman"/>
        </w:rPr>
        <w:t>‘</w:t>
      </w:r>
      <w:r w:rsidR="008808DB" w:rsidRPr="00E665FF">
        <w:rPr>
          <w:rFonts w:ascii="Times New Roman" w:hAnsi="Times New Roman"/>
        </w:rPr>
        <w:t>the specified rate</w:t>
      </w:r>
      <w:r w:rsidRPr="00E665FF">
        <w:rPr>
          <w:rFonts w:ascii="Times New Roman" w:hAnsi="Times New Roman"/>
        </w:rPr>
        <w:t>’</w:t>
      </w:r>
      <w:r w:rsidR="008808DB" w:rsidRPr="00E665FF">
        <w:rPr>
          <w:rFonts w:ascii="Times New Roman" w:hAnsi="Times New Roman"/>
        </w:rPr>
        <w:t xml:space="preserve"> means, in relation to any period, a rate determined by the Board in respect of that period.</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Contributors not entitled to re-elect.</w:t>
      </w:r>
    </w:p>
    <w:p w:rsidR="008808DB" w:rsidRPr="00E665FF" w:rsidRDefault="00087800" w:rsidP="00E665FF">
      <w:pPr>
        <w:tabs>
          <w:tab w:val="left" w:pos="1080"/>
        </w:tabs>
        <w:spacing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17</w:t>
      </w:r>
      <w:r w:rsidR="008808DB" w:rsidRPr="00E665FF">
        <w:rPr>
          <w:rFonts w:ascii="Times New Roman" w:hAnsi="Times New Roman"/>
          <w:smallCaps/>
        </w:rPr>
        <w:t>e</w:t>
      </w:r>
      <w:r w:rsidR="00EF0E72" w:rsidRPr="00E665FF">
        <w:rPr>
          <w:rFonts w:ascii="Times New Roman" w:hAnsi="Times New Roman"/>
        </w:rPr>
        <w:t>.</w:t>
      </w:r>
      <w:r w:rsidR="00EF0E72" w:rsidRPr="00E665FF">
        <w:rPr>
          <w:rFonts w:ascii="Times New Roman" w:hAnsi="Times New Roman"/>
        </w:rPr>
        <w:tab/>
      </w:r>
      <w:r w:rsidR="008808DB" w:rsidRPr="00E665FF">
        <w:rPr>
          <w:rFonts w:ascii="Times New Roman" w:hAnsi="Times New Roman"/>
        </w:rPr>
        <w:t xml:space="preserve">A contributor who has made an election under section seventeen c or seventeen </w:t>
      </w:r>
      <w:r w:rsidR="008808DB" w:rsidRPr="00E665FF">
        <w:rPr>
          <w:rFonts w:ascii="Times New Roman" w:hAnsi="Times New Roman"/>
          <w:i/>
        </w:rPr>
        <w:t xml:space="preserve">d </w:t>
      </w:r>
      <w:r w:rsidR="008808DB" w:rsidRPr="00E665FF">
        <w:rPr>
          <w:rFonts w:ascii="Times New Roman" w:hAnsi="Times New Roman"/>
        </w:rPr>
        <w:t>of this Act shall not again be eligible to elect to contribute for reserve units of pension.</w:t>
      </w:r>
      <w:r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Payments by Commonwealth where contributions by employee are at rate for age.</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12.</w:t>
      </w:r>
      <w:r w:rsidR="00EF0E72" w:rsidRPr="00E665FF">
        <w:rPr>
          <w:rFonts w:ascii="Times New Roman" w:hAnsi="Times New Roman"/>
          <w:b/>
        </w:rPr>
        <w:tab/>
      </w:r>
      <w:r w:rsidRPr="00E665FF">
        <w:rPr>
          <w:rFonts w:ascii="Times New Roman" w:hAnsi="Times New Roman"/>
        </w:rPr>
        <w:t xml:space="preserve">Section eighteen of the Principal Act is amended by omitting the word </w:t>
      </w:r>
      <w:r w:rsidR="00087800" w:rsidRPr="00E665FF">
        <w:rPr>
          <w:rFonts w:ascii="Times New Roman" w:hAnsi="Times New Roman"/>
        </w:rPr>
        <w:t>“</w:t>
      </w:r>
      <w:r w:rsidRPr="00E665FF">
        <w:rPr>
          <w:rFonts w:ascii="Times New Roman" w:hAnsi="Times New Roman"/>
        </w:rPr>
        <w:t>one-half</w:t>
      </w:r>
      <w:r w:rsidR="00087800" w:rsidRPr="00E665FF">
        <w:rPr>
          <w:rFonts w:ascii="Times New Roman" w:hAnsi="Times New Roman"/>
        </w:rPr>
        <w:t>”</w:t>
      </w:r>
      <w:r w:rsidRPr="00E665FF">
        <w:rPr>
          <w:rFonts w:ascii="Times New Roman" w:hAnsi="Times New Roman"/>
        </w:rPr>
        <w:t xml:space="preserve"> and inserting in its stead the word </w:t>
      </w:r>
      <w:r w:rsidR="00087800" w:rsidRPr="00E665FF">
        <w:rPr>
          <w:rFonts w:ascii="Times New Roman" w:hAnsi="Times New Roman"/>
        </w:rPr>
        <w:t>“</w:t>
      </w:r>
      <w:r w:rsidRPr="00E665FF">
        <w:rPr>
          <w:rFonts w:ascii="Times New Roman" w:hAnsi="Times New Roman"/>
        </w:rPr>
        <w:t>three-fifths</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Payments by Commonwealth where contributions by employee are not at rate for age.</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13.</w:t>
      </w:r>
      <w:r w:rsidR="00EF0E72" w:rsidRPr="00E665FF">
        <w:rPr>
          <w:rFonts w:ascii="Times New Roman" w:hAnsi="Times New Roman"/>
          <w:b/>
        </w:rPr>
        <w:tab/>
      </w:r>
      <w:r w:rsidRPr="00E665FF">
        <w:rPr>
          <w:rFonts w:ascii="Times New Roman" w:hAnsi="Times New Roman"/>
        </w:rPr>
        <w:t>Section nineteen of the Principal Act is amended by inserting after sub-section (2.) the following sub-section:—</w:t>
      </w:r>
    </w:p>
    <w:p w:rsidR="008808DB" w:rsidRPr="00E665FF" w:rsidRDefault="00087800" w:rsidP="00E665FF">
      <w:pPr>
        <w:tabs>
          <w:tab w:val="left" w:pos="936"/>
          <w:tab w:val="left" w:pos="1170"/>
        </w:tabs>
        <w:spacing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(2</w:t>
      </w:r>
      <w:r w:rsidR="008808DB" w:rsidRPr="00E665FF">
        <w:rPr>
          <w:rFonts w:ascii="Times New Roman" w:hAnsi="Times New Roman"/>
          <w:smallCaps/>
        </w:rPr>
        <w:t>a</w:t>
      </w:r>
      <w:r w:rsidR="00EF0E72" w:rsidRPr="00E665FF">
        <w:rPr>
          <w:rFonts w:ascii="Times New Roman" w:hAnsi="Times New Roman"/>
        </w:rPr>
        <w:t>.)</w:t>
      </w:r>
      <w:r w:rsidR="00EF0E72" w:rsidRPr="00E665FF">
        <w:rPr>
          <w:rFonts w:ascii="Times New Roman" w:hAnsi="Times New Roman"/>
        </w:rPr>
        <w:tab/>
      </w:r>
      <w:r w:rsidR="008808DB" w:rsidRPr="00E665FF">
        <w:rPr>
          <w:rFonts w:ascii="Times New Roman" w:hAnsi="Times New Roman"/>
        </w:rPr>
        <w:t>In addition to the sum determined under the last preceding sub-section, the Commonwealth shall pay to the fund a sum determined by multiplying Six pounds ten shillings (or, in the case of a</w:t>
      </w:r>
    </w:p>
    <w:p w:rsidR="008808DB" w:rsidRPr="00E665FF" w:rsidRDefault="008808DB" w:rsidP="00E665FF">
      <w:pPr>
        <w:tabs>
          <w:tab w:val="left" w:pos="936"/>
        </w:tabs>
        <w:spacing w:after="0" w:line="240" w:lineRule="auto"/>
        <w:jc w:val="both"/>
        <w:rPr>
          <w:rFonts w:ascii="Times New Roman" w:hAnsi="Times New Roman"/>
        </w:rPr>
      </w:pPr>
      <w:r w:rsidRPr="00E665FF">
        <w:rPr>
          <w:rFonts w:ascii="Times New Roman" w:hAnsi="Times New Roman"/>
        </w:rPr>
        <w:br w:type="page"/>
      </w:r>
    </w:p>
    <w:p w:rsidR="008808DB" w:rsidRPr="00E665FF" w:rsidRDefault="008808DB" w:rsidP="00E665FF">
      <w:pPr>
        <w:spacing w:after="0" w:line="240" w:lineRule="auto"/>
        <w:jc w:val="both"/>
        <w:rPr>
          <w:rFonts w:ascii="Times New Roman" w:hAnsi="Times New Roman"/>
        </w:rPr>
      </w:pPr>
      <w:r w:rsidRPr="00E665FF">
        <w:rPr>
          <w:rFonts w:ascii="Times New Roman" w:hAnsi="Times New Roman"/>
        </w:rPr>
        <w:lastRenderedPageBreak/>
        <w:t>pension paid to a widow, other than a pension paid in respect of a child, Three pounds five shillings) by the difference between unity and the fraction referred to in the last preceding sub-section.</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Pension unit.</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14.</w:t>
      </w:r>
      <w:r w:rsidR="00A5796B" w:rsidRPr="00E665FF">
        <w:rPr>
          <w:rFonts w:ascii="Times New Roman" w:hAnsi="Times New Roman"/>
          <w:b/>
        </w:rPr>
        <w:tab/>
      </w:r>
      <w:r w:rsidRPr="00E665FF">
        <w:rPr>
          <w:rFonts w:ascii="Times New Roman" w:hAnsi="Times New Roman"/>
        </w:rPr>
        <w:t>Section twenty-eight of the Principal Act is amended by omitting from sub-section (</w:t>
      </w:r>
      <w:r w:rsidR="001967F8" w:rsidRPr="00E665FF">
        <w:rPr>
          <w:rFonts w:ascii="Times New Roman" w:hAnsi="Times New Roman"/>
        </w:rPr>
        <w:t>1</w:t>
      </w:r>
      <w:r w:rsidRPr="00E665FF">
        <w:rPr>
          <w:rFonts w:ascii="Times New Roman" w:hAnsi="Times New Roman"/>
        </w:rPr>
        <w:t xml:space="preserve">.) the words </w:t>
      </w:r>
      <w:r w:rsidR="00087800" w:rsidRPr="00E665FF">
        <w:rPr>
          <w:rFonts w:ascii="Times New Roman" w:hAnsi="Times New Roman"/>
        </w:rPr>
        <w:t>“</w:t>
      </w:r>
      <w:r w:rsidRPr="00E665FF">
        <w:rPr>
          <w:rFonts w:ascii="Times New Roman" w:hAnsi="Times New Roman"/>
        </w:rPr>
        <w:t>Twenty-six pounds</w:t>
      </w:r>
      <w:r w:rsidR="00087800" w:rsidRPr="00E665FF">
        <w:rPr>
          <w:rFonts w:ascii="Times New Roman" w:hAnsi="Times New Roman"/>
        </w:rPr>
        <w:t>”</w:t>
      </w:r>
      <w:r w:rsidRPr="00E665FF">
        <w:rPr>
          <w:rFonts w:ascii="Times New Roman" w:hAnsi="Times New Roman"/>
        </w:rPr>
        <w:t xml:space="preserve"> and inserting in their stead the words </w:t>
      </w:r>
      <w:r w:rsidR="00087800" w:rsidRPr="00E665FF">
        <w:rPr>
          <w:rFonts w:ascii="Times New Roman" w:hAnsi="Times New Roman"/>
        </w:rPr>
        <w:t>“</w:t>
      </w:r>
      <w:r w:rsidRPr="00E665FF">
        <w:rPr>
          <w:rFonts w:ascii="Times New Roman" w:hAnsi="Times New Roman"/>
        </w:rPr>
        <w:t>Thirty-two pounds ten shillings</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0" w:line="240" w:lineRule="auto"/>
        <w:ind w:firstLine="432"/>
        <w:jc w:val="both"/>
        <w:rPr>
          <w:rFonts w:ascii="Times New Roman" w:hAnsi="Times New Roman"/>
        </w:rPr>
      </w:pPr>
      <w:r w:rsidRPr="00E665FF">
        <w:rPr>
          <w:rFonts w:ascii="Times New Roman" w:hAnsi="Times New Roman"/>
          <w:b/>
        </w:rPr>
        <w:t>15.</w:t>
      </w:r>
      <w:r w:rsidR="00A5796B" w:rsidRPr="00E665FF">
        <w:rPr>
          <w:rFonts w:ascii="Times New Roman" w:hAnsi="Times New Roman"/>
          <w:b/>
        </w:rPr>
        <w:tab/>
      </w:r>
      <w:r w:rsidRPr="00E665FF">
        <w:rPr>
          <w:rFonts w:ascii="Times New Roman" w:hAnsi="Times New Roman"/>
        </w:rPr>
        <w:t>After section twenty-nine of the Principal Act the following section is inserted:—</w:t>
      </w:r>
    </w:p>
    <w:p w:rsidR="008808DB" w:rsidRPr="00E665FF" w:rsidRDefault="004C19C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Contributor remaining i</w:t>
      </w:r>
      <w:r w:rsidR="008808DB" w:rsidRPr="00E665FF">
        <w:rPr>
          <w:rFonts w:ascii="Times New Roman" w:hAnsi="Times New Roman" w:cs="Times New Roman"/>
          <w:b/>
          <w:sz w:val="20"/>
        </w:rPr>
        <w:t>n Service after attaining maximum age for retirement.</w:t>
      </w:r>
    </w:p>
    <w:p w:rsidR="008808DB" w:rsidRPr="00E665FF" w:rsidRDefault="00087800" w:rsidP="00E665FF">
      <w:pPr>
        <w:tabs>
          <w:tab w:val="left" w:pos="936"/>
          <w:tab w:val="left" w:pos="1620"/>
        </w:tabs>
        <w:spacing w:after="6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29</w:t>
      </w:r>
      <w:r w:rsidR="008808DB" w:rsidRPr="00E665FF">
        <w:rPr>
          <w:rFonts w:ascii="Times New Roman" w:hAnsi="Times New Roman"/>
          <w:smallCaps/>
        </w:rPr>
        <w:t>a</w:t>
      </w:r>
      <w:r w:rsidR="008808DB" w:rsidRPr="00E665FF">
        <w:rPr>
          <w:rFonts w:ascii="Times New Roman" w:hAnsi="Times New Roman"/>
          <w:i/>
        </w:rPr>
        <w:t>.—</w:t>
      </w:r>
      <w:r w:rsidR="00A5796B" w:rsidRPr="00E665FF">
        <w:rPr>
          <w:rFonts w:ascii="Times New Roman" w:hAnsi="Times New Roman"/>
        </w:rPr>
        <w:t>(1.)</w:t>
      </w:r>
      <w:r w:rsidR="00A5796B" w:rsidRPr="00E665FF">
        <w:rPr>
          <w:rFonts w:ascii="Times New Roman" w:hAnsi="Times New Roman"/>
        </w:rPr>
        <w:tab/>
      </w:r>
      <w:r w:rsidR="008808DB" w:rsidRPr="00E665FF">
        <w:rPr>
          <w:rFonts w:ascii="Times New Roman" w:hAnsi="Times New Roman"/>
        </w:rPr>
        <w:t>Where, after the commencement of this section, a contributor retires not less than one year after attaining the maximum age for retirement, the pension payable to him shall be increased by an amount ascertained by multiplying the portion of the pension equivalent to the contributions made by him by a percentage ascertained in accordance with the following table:—</w:t>
      </w:r>
    </w:p>
    <w:tbl>
      <w:tblPr>
        <w:tblW w:w="5000" w:type="pct"/>
        <w:tblCellMar>
          <w:left w:w="40" w:type="dxa"/>
          <w:right w:w="40" w:type="dxa"/>
        </w:tblCellMar>
        <w:tblLook w:val="04A0" w:firstRow="1" w:lastRow="0" w:firstColumn="1" w:lastColumn="0" w:noHBand="0" w:noVBand="1"/>
      </w:tblPr>
      <w:tblGrid>
        <w:gridCol w:w="2731"/>
        <w:gridCol w:w="1776"/>
        <w:gridCol w:w="2877"/>
        <w:gridCol w:w="1725"/>
      </w:tblGrid>
      <w:tr w:rsidR="008808DB" w:rsidRPr="00E665FF" w:rsidTr="00A5796B">
        <w:trPr>
          <w:trHeight w:val="43"/>
        </w:trPr>
        <w:tc>
          <w:tcPr>
            <w:tcW w:w="2474" w:type="pct"/>
            <w:gridSpan w:val="2"/>
            <w:tcBorders>
              <w:top w:val="single" w:sz="6" w:space="0" w:color="auto"/>
              <w:bottom w:val="single" w:sz="6" w:space="0" w:color="auto"/>
              <w:right w:val="double" w:sz="4" w:space="0" w:color="auto"/>
            </w:tcBorders>
            <w:vAlign w:val="center"/>
          </w:tcPr>
          <w:p w:rsidR="008808DB" w:rsidRPr="00E665FF" w:rsidRDefault="008808DB" w:rsidP="00E665FF">
            <w:pPr>
              <w:spacing w:before="60" w:after="60" w:line="240" w:lineRule="auto"/>
              <w:jc w:val="center"/>
              <w:rPr>
                <w:rFonts w:ascii="Times New Roman" w:hAnsi="Times New Roman"/>
              </w:rPr>
            </w:pPr>
            <w:r w:rsidRPr="00E665FF">
              <w:rPr>
                <w:rFonts w:ascii="Times New Roman" w:hAnsi="Times New Roman"/>
              </w:rPr>
              <w:t>Maximum age for retirement—60 years—</w:t>
            </w:r>
          </w:p>
        </w:tc>
        <w:tc>
          <w:tcPr>
            <w:tcW w:w="2526" w:type="pct"/>
            <w:gridSpan w:val="2"/>
            <w:tcBorders>
              <w:top w:val="single" w:sz="6" w:space="0" w:color="auto"/>
              <w:left w:val="double" w:sz="4" w:space="0" w:color="auto"/>
              <w:bottom w:val="single" w:sz="6" w:space="0" w:color="auto"/>
            </w:tcBorders>
            <w:vAlign w:val="center"/>
          </w:tcPr>
          <w:p w:rsidR="008808DB" w:rsidRPr="00E665FF" w:rsidRDefault="008808DB" w:rsidP="00E665FF">
            <w:pPr>
              <w:spacing w:before="60" w:after="60" w:line="240" w:lineRule="auto"/>
              <w:jc w:val="center"/>
              <w:rPr>
                <w:rFonts w:ascii="Times New Roman" w:hAnsi="Times New Roman"/>
              </w:rPr>
            </w:pPr>
            <w:r w:rsidRPr="00E665FF">
              <w:rPr>
                <w:rFonts w:ascii="Times New Roman" w:hAnsi="Times New Roman"/>
              </w:rPr>
              <w:t>Maximum age for retirement—65 years—</w:t>
            </w:r>
          </w:p>
        </w:tc>
      </w:tr>
      <w:tr w:rsidR="008808DB" w:rsidRPr="00E665FF" w:rsidTr="00A5796B">
        <w:trPr>
          <w:trHeight w:val="43"/>
        </w:trPr>
        <w:tc>
          <w:tcPr>
            <w:tcW w:w="1499" w:type="pct"/>
            <w:tcBorders>
              <w:top w:val="single" w:sz="6" w:space="0" w:color="auto"/>
              <w:bottom w:val="single" w:sz="6" w:space="0" w:color="auto"/>
              <w:right w:val="single" w:sz="6" w:space="0" w:color="auto"/>
            </w:tcBorders>
            <w:vAlign w:val="center"/>
          </w:tcPr>
          <w:p w:rsidR="008808DB" w:rsidRPr="00E665FF" w:rsidRDefault="008808DB" w:rsidP="00E665FF">
            <w:pPr>
              <w:spacing w:before="60" w:after="60" w:line="240" w:lineRule="auto"/>
              <w:jc w:val="center"/>
              <w:rPr>
                <w:rFonts w:ascii="Times New Roman" w:hAnsi="Times New Roman"/>
              </w:rPr>
            </w:pPr>
            <w:r w:rsidRPr="00E665FF">
              <w:rPr>
                <w:rFonts w:ascii="Times New Roman" w:hAnsi="Times New Roman"/>
              </w:rPr>
              <w:t>Age attained on retirement—</w:t>
            </w:r>
          </w:p>
        </w:tc>
        <w:tc>
          <w:tcPr>
            <w:tcW w:w="975" w:type="pct"/>
            <w:tcBorders>
              <w:top w:val="single" w:sz="6" w:space="0" w:color="auto"/>
              <w:left w:val="single" w:sz="6" w:space="0" w:color="auto"/>
              <w:bottom w:val="single" w:sz="6" w:space="0" w:color="auto"/>
              <w:right w:val="double" w:sz="4" w:space="0" w:color="auto"/>
            </w:tcBorders>
            <w:vAlign w:val="center"/>
          </w:tcPr>
          <w:p w:rsidR="008808DB" w:rsidRPr="00E665FF" w:rsidRDefault="008808DB" w:rsidP="00E665FF">
            <w:pPr>
              <w:spacing w:before="60" w:after="60" w:line="240" w:lineRule="auto"/>
              <w:jc w:val="center"/>
              <w:rPr>
                <w:rFonts w:ascii="Times New Roman" w:hAnsi="Times New Roman"/>
              </w:rPr>
            </w:pPr>
            <w:r w:rsidRPr="00E665FF">
              <w:rPr>
                <w:rFonts w:ascii="Times New Roman" w:hAnsi="Times New Roman"/>
              </w:rPr>
              <w:t>Percentage—</w:t>
            </w:r>
          </w:p>
        </w:tc>
        <w:tc>
          <w:tcPr>
            <w:tcW w:w="1579" w:type="pct"/>
            <w:tcBorders>
              <w:top w:val="single" w:sz="6" w:space="0" w:color="auto"/>
              <w:left w:val="double" w:sz="4" w:space="0" w:color="auto"/>
              <w:bottom w:val="single" w:sz="6" w:space="0" w:color="auto"/>
              <w:right w:val="single" w:sz="6" w:space="0" w:color="auto"/>
            </w:tcBorders>
            <w:vAlign w:val="center"/>
          </w:tcPr>
          <w:p w:rsidR="008808DB" w:rsidRPr="00E665FF" w:rsidRDefault="008808DB" w:rsidP="00E665FF">
            <w:pPr>
              <w:spacing w:before="60" w:after="60" w:line="240" w:lineRule="auto"/>
              <w:jc w:val="center"/>
              <w:rPr>
                <w:rFonts w:ascii="Times New Roman" w:hAnsi="Times New Roman"/>
              </w:rPr>
            </w:pPr>
            <w:r w:rsidRPr="00E665FF">
              <w:rPr>
                <w:rFonts w:ascii="Times New Roman" w:hAnsi="Times New Roman"/>
              </w:rPr>
              <w:t>Age attained on retirement—</w:t>
            </w:r>
          </w:p>
        </w:tc>
        <w:tc>
          <w:tcPr>
            <w:tcW w:w="948" w:type="pct"/>
            <w:tcBorders>
              <w:top w:val="single" w:sz="6" w:space="0" w:color="auto"/>
              <w:left w:val="single" w:sz="6" w:space="0" w:color="auto"/>
              <w:bottom w:val="single" w:sz="6" w:space="0" w:color="auto"/>
            </w:tcBorders>
            <w:vAlign w:val="center"/>
          </w:tcPr>
          <w:p w:rsidR="008808DB" w:rsidRPr="00E665FF" w:rsidRDefault="008808DB" w:rsidP="00E665FF">
            <w:pPr>
              <w:spacing w:before="60" w:after="60" w:line="240" w:lineRule="auto"/>
              <w:jc w:val="center"/>
              <w:rPr>
                <w:rFonts w:ascii="Times New Roman" w:hAnsi="Times New Roman"/>
              </w:rPr>
            </w:pPr>
            <w:r w:rsidRPr="00E665FF">
              <w:rPr>
                <w:rFonts w:ascii="Times New Roman" w:hAnsi="Times New Roman"/>
              </w:rPr>
              <w:t>Percentage—</w:t>
            </w:r>
          </w:p>
        </w:tc>
      </w:tr>
      <w:tr w:rsidR="008808DB" w:rsidRPr="00E665FF" w:rsidTr="00A5796B">
        <w:trPr>
          <w:trHeight w:val="43"/>
        </w:trPr>
        <w:tc>
          <w:tcPr>
            <w:tcW w:w="1499" w:type="pct"/>
            <w:tcBorders>
              <w:top w:val="single" w:sz="6" w:space="0" w:color="auto"/>
              <w:right w:val="single" w:sz="6" w:space="0" w:color="auto"/>
            </w:tcBorders>
          </w:tcPr>
          <w:p w:rsidR="008808DB" w:rsidRPr="00E665FF" w:rsidRDefault="008808DB" w:rsidP="00E665FF">
            <w:pPr>
              <w:tabs>
                <w:tab w:val="left" w:leader="dot" w:pos="2506"/>
              </w:tabs>
              <w:spacing w:after="0" w:line="240" w:lineRule="auto"/>
              <w:jc w:val="both"/>
              <w:rPr>
                <w:rFonts w:ascii="Times New Roman" w:hAnsi="Times New Roman"/>
              </w:rPr>
            </w:pPr>
            <w:r w:rsidRPr="00E665FF">
              <w:rPr>
                <w:rFonts w:ascii="Times New Roman" w:hAnsi="Times New Roman"/>
              </w:rPr>
              <w:t>61 years</w:t>
            </w:r>
            <w:r w:rsidR="00A5796B" w:rsidRPr="00E665FF">
              <w:rPr>
                <w:rFonts w:ascii="Times New Roman" w:hAnsi="Times New Roman"/>
              </w:rPr>
              <w:tab/>
            </w:r>
          </w:p>
        </w:tc>
        <w:tc>
          <w:tcPr>
            <w:tcW w:w="975" w:type="pct"/>
            <w:tcBorders>
              <w:top w:val="single" w:sz="6" w:space="0" w:color="auto"/>
              <w:left w:val="single" w:sz="6" w:space="0" w:color="auto"/>
              <w:right w:val="double" w:sz="4"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5</w:t>
            </w:r>
          </w:p>
        </w:tc>
        <w:tc>
          <w:tcPr>
            <w:tcW w:w="1579" w:type="pct"/>
            <w:tcBorders>
              <w:top w:val="single" w:sz="6" w:space="0" w:color="auto"/>
              <w:left w:val="double" w:sz="4" w:space="0" w:color="auto"/>
              <w:right w:val="single" w:sz="6" w:space="0" w:color="auto"/>
            </w:tcBorders>
          </w:tcPr>
          <w:p w:rsidR="008808DB" w:rsidRPr="00E665FF" w:rsidRDefault="008808DB" w:rsidP="00E665FF">
            <w:pPr>
              <w:tabs>
                <w:tab w:val="left" w:leader="dot" w:pos="2578"/>
              </w:tabs>
              <w:spacing w:after="0" w:line="240" w:lineRule="auto"/>
              <w:jc w:val="both"/>
              <w:rPr>
                <w:rFonts w:ascii="Times New Roman" w:hAnsi="Times New Roman"/>
              </w:rPr>
            </w:pPr>
            <w:r w:rsidRPr="00E665FF">
              <w:rPr>
                <w:rFonts w:ascii="Times New Roman" w:hAnsi="Times New Roman"/>
              </w:rPr>
              <w:t>66 years</w:t>
            </w:r>
            <w:r w:rsidR="00A5796B" w:rsidRPr="00E665FF">
              <w:rPr>
                <w:rFonts w:ascii="Times New Roman" w:hAnsi="Times New Roman"/>
              </w:rPr>
              <w:tab/>
            </w:r>
          </w:p>
        </w:tc>
        <w:tc>
          <w:tcPr>
            <w:tcW w:w="948" w:type="pct"/>
            <w:tcBorders>
              <w:top w:val="single" w:sz="6" w:space="0" w:color="auto"/>
              <w:left w:val="single" w:sz="6"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6</w:t>
            </w:r>
          </w:p>
        </w:tc>
      </w:tr>
      <w:tr w:rsidR="008808DB" w:rsidRPr="00E665FF" w:rsidTr="00A5796B">
        <w:trPr>
          <w:trHeight w:val="43"/>
        </w:trPr>
        <w:tc>
          <w:tcPr>
            <w:tcW w:w="1499" w:type="pct"/>
            <w:tcBorders>
              <w:right w:val="single" w:sz="6" w:space="0" w:color="auto"/>
            </w:tcBorders>
          </w:tcPr>
          <w:p w:rsidR="008808DB" w:rsidRPr="00E665FF" w:rsidRDefault="008808DB" w:rsidP="00E665FF">
            <w:pPr>
              <w:tabs>
                <w:tab w:val="left" w:leader="dot" w:pos="2506"/>
              </w:tabs>
              <w:spacing w:after="0" w:line="240" w:lineRule="auto"/>
              <w:jc w:val="both"/>
              <w:rPr>
                <w:rFonts w:ascii="Times New Roman" w:hAnsi="Times New Roman"/>
              </w:rPr>
            </w:pPr>
            <w:r w:rsidRPr="00E665FF">
              <w:rPr>
                <w:rFonts w:ascii="Times New Roman" w:hAnsi="Times New Roman"/>
              </w:rPr>
              <w:t>62 years</w:t>
            </w:r>
            <w:r w:rsidR="00A5796B" w:rsidRPr="00E665FF">
              <w:rPr>
                <w:rFonts w:ascii="Times New Roman" w:hAnsi="Times New Roman"/>
              </w:rPr>
              <w:tab/>
            </w:r>
          </w:p>
        </w:tc>
        <w:tc>
          <w:tcPr>
            <w:tcW w:w="975" w:type="pct"/>
            <w:tcBorders>
              <w:left w:val="single" w:sz="6" w:space="0" w:color="auto"/>
              <w:right w:val="double" w:sz="4"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10</w:t>
            </w:r>
          </w:p>
        </w:tc>
        <w:tc>
          <w:tcPr>
            <w:tcW w:w="1579" w:type="pct"/>
            <w:tcBorders>
              <w:left w:val="double" w:sz="4" w:space="0" w:color="auto"/>
              <w:right w:val="single" w:sz="6" w:space="0" w:color="auto"/>
            </w:tcBorders>
          </w:tcPr>
          <w:p w:rsidR="008808DB" w:rsidRPr="00E665FF" w:rsidRDefault="008808DB" w:rsidP="00E665FF">
            <w:pPr>
              <w:tabs>
                <w:tab w:val="left" w:leader="dot" w:pos="2578"/>
              </w:tabs>
              <w:spacing w:after="0" w:line="240" w:lineRule="auto"/>
              <w:jc w:val="both"/>
              <w:rPr>
                <w:rFonts w:ascii="Times New Roman" w:hAnsi="Times New Roman"/>
              </w:rPr>
            </w:pPr>
            <w:r w:rsidRPr="00E665FF">
              <w:rPr>
                <w:rFonts w:ascii="Times New Roman" w:hAnsi="Times New Roman"/>
              </w:rPr>
              <w:t>67 years</w:t>
            </w:r>
            <w:r w:rsidR="00A5796B" w:rsidRPr="00E665FF">
              <w:rPr>
                <w:rFonts w:ascii="Times New Roman" w:hAnsi="Times New Roman"/>
              </w:rPr>
              <w:tab/>
            </w:r>
          </w:p>
        </w:tc>
        <w:tc>
          <w:tcPr>
            <w:tcW w:w="948" w:type="pct"/>
            <w:tcBorders>
              <w:left w:val="single" w:sz="6"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12</w:t>
            </w:r>
          </w:p>
        </w:tc>
      </w:tr>
      <w:tr w:rsidR="008808DB" w:rsidRPr="00E665FF" w:rsidTr="00A5796B">
        <w:trPr>
          <w:trHeight w:val="43"/>
        </w:trPr>
        <w:tc>
          <w:tcPr>
            <w:tcW w:w="1499" w:type="pct"/>
            <w:tcBorders>
              <w:right w:val="single" w:sz="6" w:space="0" w:color="auto"/>
            </w:tcBorders>
          </w:tcPr>
          <w:p w:rsidR="008808DB" w:rsidRPr="00E665FF" w:rsidRDefault="008808DB" w:rsidP="00E665FF">
            <w:pPr>
              <w:tabs>
                <w:tab w:val="left" w:leader="dot" w:pos="2506"/>
              </w:tabs>
              <w:spacing w:after="0" w:line="240" w:lineRule="auto"/>
              <w:jc w:val="both"/>
              <w:rPr>
                <w:rFonts w:ascii="Times New Roman" w:hAnsi="Times New Roman"/>
              </w:rPr>
            </w:pPr>
            <w:r w:rsidRPr="00E665FF">
              <w:rPr>
                <w:rFonts w:ascii="Times New Roman" w:hAnsi="Times New Roman"/>
              </w:rPr>
              <w:t>63 years</w:t>
            </w:r>
            <w:r w:rsidR="00A5796B" w:rsidRPr="00E665FF">
              <w:rPr>
                <w:rFonts w:ascii="Times New Roman" w:hAnsi="Times New Roman"/>
              </w:rPr>
              <w:tab/>
            </w:r>
          </w:p>
        </w:tc>
        <w:tc>
          <w:tcPr>
            <w:tcW w:w="975" w:type="pct"/>
            <w:tcBorders>
              <w:left w:val="single" w:sz="6" w:space="0" w:color="auto"/>
              <w:right w:val="double" w:sz="4"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16</w:t>
            </w:r>
          </w:p>
        </w:tc>
        <w:tc>
          <w:tcPr>
            <w:tcW w:w="1579" w:type="pct"/>
            <w:tcBorders>
              <w:left w:val="double" w:sz="4" w:space="0" w:color="auto"/>
              <w:right w:val="single" w:sz="6" w:space="0" w:color="auto"/>
            </w:tcBorders>
          </w:tcPr>
          <w:p w:rsidR="008808DB" w:rsidRPr="00E665FF" w:rsidRDefault="008808DB" w:rsidP="00E665FF">
            <w:pPr>
              <w:tabs>
                <w:tab w:val="left" w:leader="dot" w:pos="2578"/>
              </w:tabs>
              <w:spacing w:after="0" w:line="240" w:lineRule="auto"/>
              <w:jc w:val="both"/>
              <w:rPr>
                <w:rFonts w:ascii="Times New Roman" w:hAnsi="Times New Roman"/>
              </w:rPr>
            </w:pPr>
            <w:r w:rsidRPr="00E665FF">
              <w:rPr>
                <w:rFonts w:ascii="Times New Roman" w:hAnsi="Times New Roman"/>
              </w:rPr>
              <w:t>68 years</w:t>
            </w:r>
            <w:r w:rsidR="00A5796B" w:rsidRPr="00E665FF">
              <w:rPr>
                <w:rFonts w:ascii="Times New Roman" w:hAnsi="Times New Roman"/>
              </w:rPr>
              <w:tab/>
            </w:r>
          </w:p>
        </w:tc>
        <w:tc>
          <w:tcPr>
            <w:tcW w:w="948" w:type="pct"/>
            <w:tcBorders>
              <w:left w:val="single" w:sz="6"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19</w:t>
            </w:r>
          </w:p>
        </w:tc>
      </w:tr>
      <w:tr w:rsidR="008808DB" w:rsidRPr="00E665FF" w:rsidTr="00A5796B">
        <w:trPr>
          <w:trHeight w:val="43"/>
        </w:trPr>
        <w:tc>
          <w:tcPr>
            <w:tcW w:w="1499" w:type="pct"/>
            <w:tcBorders>
              <w:right w:val="single" w:sz="6" w:space="0" w:color="auto"/>
            </w:tcBorders>
          </w:tcPr>
          <w:p w:rsidR="008808DB" w:rsidRPr="00E665FF" w:rsidRDefault="008808DB" w:rsidP="00E665FF">
            <w:pPr>
              <w:tabs>
                <w:tab w:val="left" w:leader="dot" w:pos="2506"/>
              </w:tabs>
              <w:spacing w:after="0" w:line="240" w:lineRule="auto"/>
              <w:jc w:val="both"/>
              <w:rPr>
                <w:rFonts w:ascii="Times New Roman" w:hAnsi="Times New Roman"/>
              </w:rPr>
            </w:pPr>
            <w:r w:rsidRPr="00E665FF">
              <w:rPr>
                <w:rFonts w:ascii="Times New Roman" w:hAnsi="Times New Roman"/>
              </w:rPr>
              <w:t>64 years</w:t>
            </w:r>
            <w:r w:rsidR="00A5796B" w:rsidRPr="00E665FF">
              <w:rPr>
                <w:rFonts w:ascii="Times New Roman" w:hAnsi="Times New Roman"/>
              </w:rPr>
              <w:tab/>
            </w:r>
          </w:p>
        </w:tc>
        <w:tc>
          <w:tcPr>
            <w:tcW w:w="975" w:type="pct"/>
            <w:tcBorders>
              <w:left w:val="single" w:sz="6" w:space="0" w:color="auto"/>
              <w:right w:val="double" w:sz="4"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23</w:t>
            </w:r>
          </w:p>
        </w:tc>
        <w:tc>
          <w:tcPr>
            <w:tcW w:w="1579" w:type="pct"/>
            <w:tcBorders>
              <w:left w:val="double" w:sz="4" w:space="0" w:color="auto"/>
              <w:right w:val="single" w:sz="6" w:space="0" w:color="auto"/>
            </w:tcBorders>
          </w:tcPr>
          <w:p w:rsidR="008808DB" w:rsidRPr="00E665FF" w:rsidRDefault="008808DB" w:rsidP="00E665FF">
            <w:pPr>
              <w:tabs>
                <w:tab w:val="left" w:leader="dot" w:pos="2578"/>
              </w:tabs>
              <w:spacing w:after="0" w:line="240" w:lineRule="auto"/>
              <w:jc w:val="both"/>
              <w:rPr>
                <w:rFonts w:ascii="Times New Roman" w:hAnsi="Times New Roman"/>
              </w:rPr>
            </w:pPr>
            <w:r w:rsidRPr="00E665FF">
              <w:rPr>
                <w:rFonts w:ascii="Times New Roman" w:hAnsi="Times New Roman"/>
              </w:rPr>
              <w:t>69 years</w:t>
            </w:r>
            <w:r w:rsidR="00A5796B" w:rsidRPr="00E665FF">
              <w:rPr>
                <w:rFonts w:ascii="Times New Roman" w:hAnsi="Times New Roman"/>
              </w:rPr>
              <w:tab/>
            </w:r>
          </w:p>
        </w:tc>
        <w:tc>
          <w:tcPr>
            <w:tcW w:w="948" w:type="pct"/>
            <w:tcBorders>
              <w:left w:val="single" w:sz="6"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27</w:t>
            </w:r>
          </w:p>
        </w:tc>
      </w:tr>
      <w:tr w:rsidR="008808DB" w:rsidRPr="00E665FF" w:rsidTr="00A5796B">
        <w:trPr>
          <w:trHeight w:val="43"/>
        </w:trPr>
        <w:tc>
          <w:tcPr>
            <w:tcW w:w="1499" w:type="pct"/>
            <w:tcBorders>
              <w:bottom w:val="single" w:sz="6" w:space="0" w:color="auto"/>
              <w:right w:val="single" w:sz="6" w:space="0" w:color="auto"/>
            </w:tcBorders>
          </w:tcPr>
          <w:p w:rsidR="008808DB" w:rsidRPr="00E665FF" w:rsidRDefault="008808DB" w:rsidP="00E665FF">
            <w:pPr>
              <w:tabs>
                <w:tab w:val="left" w:leader="dot" w:pos="2506"/>
              </w:tabs>
              <w:spacing w:after="0" w:line="240" w:lineRule="auto"/>
              <w:jc w:val="both"/>
              <w:rPr>
                <w:rFonts w:ascii="Times New Roman" w:hAnsi="Times New Roman"/>
              </w:rPr>
            </w:pPr>
            <w:r w:rsidRPr="00E665FF">
              <w:rPr>
                <w:rFonts w:ascii="Times New Roman" w:hAnsi="Times New Roman"/>
              </w:rPr>
              <w:t>65 years or over</w:t>
            </w:r>
            <w:r w:rsidR="00A5796B" w:rsidRPr="00E665FF">
              <w:rPr>
                <w:rFonts w:ascii="Times New Roman" w:hAnsi="Times New Roman"/>
              </w:rPr>
              <w:tab/>
            </w:r>
          </w:p>
        </w:tc>
        <w:tc>
          <w:tcPr>
            <w:tcW w:w="975" w:type="pct"/>
            <w:tcBorders>
              <w:left w:val="single" w:sz="6" w:space="0" w:color="auto"/>
              <w:bottom w:val="single" w:sz="6" w:space="0" w:color="auto"/>
              <w:right w:val="double" w:sz="4"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31</w:t>
            </w:r>
          </w:p>
        </w:tc>
        <w:tc>
          <w:tcPr>
            <w:tcW w:w="1579" w:type="pct"/>
            <w:tcBorders>
              <w:left w:val="double" w:sz="4" w:space="0" w:color="auto"/>
              <w:bottom w:val="single" w:sz="6" w:space="0" w:color="auto"/>
              <w:right w:val="single" w:sz="6" w:space="0" w:color="auto"/>
            </w:tcBorders>
          </w:tcPr>
          <w:p w:rsidR="008808DB" w:rsidRPr="00E665FF" w:rsidRDefault="008808DB" w:rsidP="00E665FF">
            <w:pPr>
              <w:tabs>
                <w:tab w:val="left" w:leader="dot" w:pos="2578"/>
              </w:tabs>
              <w:spacing w:after="0" w:line="240" w:lineRule="auto"/>
              <w:jc w:val="both"/>
              <w:rPr>
                <w:rFonts w:ascii="Times New Roman" w:hAnsi="Times New Roman"/>
              </w:rPr>
            </w:pPr>
            <w:r w:rsidRPr="00E665FF">
              <w:rPr>
                <w:rFonts w:ascii="Times New Roman" w:hAnsi="Times New Roman"/>
              </w:rPr>
              <w:t>70 years or over</w:t>
            </w:r>
            <w:r w:rsidR="00A5796B" w:rsidRPr="00E665FF">
              <w:rPr>
                <w:rFonts w:ascii="Times New Roman" w:hAnsi="Times New Roman"/>
              </w:rPr>
              <w:tab/>
            </w:r>
          </w:p>
        </w:tc>
        <w:tc>
          <w:tcPr>
            <w:tcW w:w="948" w:type="pct"/>
            <w:tcBorders>
              <w:left w:val="single" w:sz="6" w:space="0" w:color="auto"/>
              <w:bottom w:val="single" w:sz="6" w:space="0" w:color="auto"/>
            </w:tcBorders>
          </w:tcPr>
          <w:p w:rsidR="008808DB" w:rsidRPr="00E665FF" w:rsidRDefault="008808DB" w:rsidP="00E665FF">
            <w:pPr>
              <w:spacing w:after="0" w:line="240" w:lineRule="auto"/>
              <w:ind w:right="864"/>
              <w:jc w:val="right"/>
              <w:rPr>
                <w:rFonts w:ascii="Times New Roman" w:hAnsi="Times New Roman"/>
              </w:rPr>
            </w:pPr>
            <w:r w:rsidRPr="00E665FF">
              <w:rPr>
                <w:rFonts w:ascii="Times New Roman" w:hAnsi="Times New Roman"/>
              </w:rPr>
              <w:t>36</w:t>
            </w:r>
          </w:p>
        </w:tc>
      </w:tr>
    </w:tbl>
    <w:p w:rsidR="008808DB" w:rsidRPr="00E665FF" w:rsidRDefault="00087800" w:rsidP="00E665FF">
      <w:pPr>
        <w:tabs>
          <w:tab w:val="left" w:pos="1080"/>
        </w:tabs>
        <w:spacing w:before="60" w:after="0" w:line="240" w:lineRule="auto"/>
        <w:ind w:firstLine="432"/>
        <w:jc w:val="both"/>
        <w:rPr>
          <w:rFonts w:ascii="Times New Roman" w:hAnsi="Times New Roman"/>
        </w:rPr>
      </w:pPr>
      <w:r w:rsidRPr="00E665FF">
        <w:rPr>
          <w:rFonts w:ascii="Times New Roman" w:hAnsi="Times New Roman"/>
        </w:rPr>
        <w:t>“</w:t>
      </w:r>
      <w:r w:rsidR="00A5796B" w:rsidRPr="00E665FF">
        <w:rPr>
          <w:rFonts w:ascii="Times New Roman" w:hAnsi="Times New Roman"/>
        </w:rPr>
        <w:t>(2.)</w:t>
      </w:r>
      <w:r w:rsidR="00A5796B" w:rsidRPr="00E665FF">
        <w:rPr>
          <w:rFonts w:ascii="Times New Roman" w:hAnsi="Times New Roman"/>
        </w:rPr>
        <w:tab/>
      </w:r>
      <w:r w:rsidR="008808DB" w:rsidRPr="00E665FF">
        <w:rPr>
          <w:rFonts w:ascii="Times New Roman" w:hAnsi="Times New Roman"/>
        </w:rPr>
        <w:t>Where, after the commencement of this section, a married male contributor who has attained the maximum age for retirement dies before retirement, the pension payable to his widow shall be increased by one-half of the amount by which the pension which would have been payable to her husband if he had retire</w:t>
      </w:r>
      <w:r w:rsidR="002567FC" w:rsidRPr="00E665FF">
        <w:rPr>
          <w:rFonts w:ascii="Times New Roman" w:hAnsi="Times New Roman"/>
        </w:rPr>
        <w:t>d</w:t>
      </w:r>
      <w:r w:rsidR="008808DB" w:rsidRPr="00E665FF">
        <w:rPr>
          <w:rFonts w:ascii="Times New Roman" w:hAnsi="Times New Roman"/>
        </w:rPr>
        <w:t xml:space="preserve"> immediately prior to his death would have been increased under the last preceding sub-section.</w:t>
      </w:r>
    </w:p>
    <w:p w:rsidR="008808DB" w:rsidRPr="00E665FF" w:rsidRDefault="00087800" w:rsidP="00E665FF">
      <w:pPr>
        <w:tabs>
          <w:tab w:val="left" w:pos="1080"/>
        </w:tabs>
        <w:spacing w:after="0" w:line="240" w:lineRule="auto"/>
        <w:ind w:firstLine="432"/>
        <w:jc w:val="both"/>
        <w:rPr>
          <w:rFonts w:ascii="Times New Roman" w:hAnsi="Times New Roman"/>
        </w:rPr>
      </w:pPr>
      <w:r w:rsidRPr="00E665FF">
        <w:rPr>
          <w:rFonts w:ascii="Times New Roman" w:hAnsi="Times New Roman"/>
        </w:rPr>
        <w:t>“</w:t>
      </w:r>
      <w:r w:rsidR="00DF60EB" w:rsidRPr="00E665FF">
        <w:rPr>
          <w:rFonts w:ascii="Times New Roman" w:hAnsi="Times New Roman"/>
        </w:rPr>
        <w:t>(3.)</w:t>
      </w:r>
      <w:r w:rsidR="00DF60EB" w:rsidRPr="00E665FF">
        <w:rPr>
          <w:rFonts w:ascii="Times New Roman" w:hAnsi="Times New Roman"/>
        </w:rPr>
        <w:tab/>
      </w:r>
      <w:r w:rsidR="008808DB" w:rsidRPr="00E665FF">
        <w:rPr>
          <w:rFonts w:ascii="Times New Roman" w:hAnsi="Times New Roman"/>
        </w:rPr>
        <w:t>The amount by which a pension is increased in pursuance of either of the last two preceding sub-sections shall be payable from the fund without contribution by the Commonwealth.</w:t>
      </w:r>
      <w:r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Pension to widow and children on death of pensioner after retirement.</w:t>
      </w:r>
    </w:p>
    <w:p w:rsidR="008808DB" w:rsidRPr="00E665FF" w:rsidRDefault="00DF60E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16.</w:t>
      </w:r>
      <w:r w:rsidRPr="00E665FF">
        <w:rPr>
          <w:rFonts w:ascii="Times New Roman" w:hAnsi="Times New Roman"/>
        </w:rPr>
        <w:tab/>
      </w:r>
      <w:r w:rsidR="008808DB" w:rsidRPr="00E665FF">
        <w:rPr>
          <w:rFonts w:ascii="Times New Roman" w:hAnsi="Times New Roman"/>
        </w:rPr>
        <w:t>Section thirty-two of the Principal Act is amended by omitting from paragraph (</w:t>
      </w:r>
      <w:r w:rsidR="008808DB" w:rsidRPr="00E665FF">
        <w:rPr>
          <w:rFonts w:ascii="Times New Roman" w:hAnsi="Times New Roman"/>
          <w:i/>
        </w:rPr>
        <w:t>a</w:t>
      </w:r>
      <w:r w:rsidR="008808DB" w:rsidRPr="00E665FF">
        <w:rPr>
          <w:rFonts w:ascii="Times New Roman" w:hAnsi="Times New Roman"/>
        </w:rPr>
        <w:t xml:space="preserve">) of sub-section (1.) the words </w:t>
      </w:r>
      <w:r w:rsidR="00087800" w:rsidRPr="00E665FF">
        <w:rPr>
          <w:rFonts w:ascii="Times New Roman" w:hAnsi="Times New Roman"/>
        </w:rPr>
        <w:t>“</w:t>
      </w:r>
      <w:r w:rsidR="008808DB" w:rsidRPr="00E665FF">
        <w:rPr>
          <w:rFonts w:ascii="Times New Roman" w:hAnsi="Times New Roman"/>
        </w:rPr>
        <w:t>Twenty-six pounds</w:t>
      </w:r>
      <w:r w:rsidR="00087800" w:rsidRPr="00E665FF">
        <w:rPr>
          <w:rFonts w:ascii="Times New Roman" w:hAnsi="Times New Roman"/>
        </w:rPr>
        <w:t>”</w:t>
      </w:r>
      <w:r w:rsidR="008808DB" w:rsidRPr="00E665FF">
        <w:rPr>
          <w:rFonts w:ascii="Times New Roman" w:hAnsi="Times New Roman"/>
        </w:rPr>
        <w:t xml:space="preserve"> and inserting in their stead the words </w:t>
      </w:r>
      <w:r w:rsidR="00087800" w:rsidRPr="00E665FF">
        <w:rPr>
          <w:rFonts w:ascii="Times New Roman" w:hAnsi="Times New Roman"/>
        </w:rPr>
        <w:t>“</w:t>
      </w:r>
      <w:r w:rsidR="008808DB" w:rsidRPr="00E665FF">
        <w:rPr>
          <w:rFonts w:ascii="Times New Roman" w:hAnsi="Times New Roman"/>
        </w:rPr>
        <w:t>Thirty-two pounds ten shillings</w:t>
      </w:r>
      <w:r w:rsidR="00087800"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Heading amended.</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17.</w:t>
      </w:r>
      <w:r w:rsidR="00DF60EB" w:rsidRPr="00E665FF">
        <w:rPr>
          <w:rFonts w:ascii="Times New Roman" w:hAnsi="Times New Roman"/>
        </w:rPr>
        <w:tab/>
      </w:r>
      <w:r w:rsidRPr="00E665FF">
        <w:rPr>
          <w:rFonts w:ascii="Times New Roman" w:hAnsi="Times New Roman"/>
        </w:rPr>
        <w:t xml:space="preserve">The heading to Division 5 of Part IV. of the Principal Act is amended by omitting the word </w:t>
      </w:r>
      <w:r w:rsidR="00087800" w:rsidRPr="00E665FF">
        <w:rPr>
          <w:rFonts w:ascii="Times New Roman" w:hAnsi="Times New Roman"/>
        </w:rPr>
        <w:t>“</w:t>
      </w:r>
      <w:r w:rsidRPr="00E665FF">
        <w:rPr>
          <w:rFonts w:ascii="Times New Roman" w:hAnsi="Times New Roman"/>
          <w:i/>
        </w:rPr>
        <w:t>Existing</w:t>
      </w:r>
      <w:r w:rsidR="00087800" w:rsidRPr="00E665FF">
        <w:rPr>
          <w:rFonts w:ascii="Times New Roman" w:hAnsi="Times New Roman"/>
          <w:i/>
        </w:rPr>
        <w:t>”</w:t>
      </w:r>
      <w:r w:rsidRPr="00E665FF">
        <w:rPr>
          <w:rFonts w:ascii="Times New Roman" w:hAnsi="Times New Roman"/>
          <w:i/>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Assurance polities may be continued or discontinued at option of contributor.</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18.</w:t>
      </w:r>
      <w:r w:rsidR="00DF60EB" w:rsidRPr="00E665FF">
        <w:rPr>
          <w:rFonts w:ascii="Times New Roman" w:hAnsi="Times New Roman"/>
        </w:rPr>
        <w:tab/>
      </w:r>
      <w:r w:rsidRPr="00E665FF">
        <w:rPr>
          <w:rFonts w:ascii="Times New Roman" w:hAnsi="Times New Roman"/>
        </w:rPr>
        <w:t>Section fifty-nine of the Principal Act is repealed.</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Transfer of policies to Board.</w:t>
      </w:r>
    </w:p>
    <w:p w:rsidR="008808DB" w:rsidRPr="00E665FF" w:rsidRDefault="00DF60E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19.</w:t>
      </w:r>
      <w:r w:rsidRPr="00E665FF">
        <w:rPr>
          <w:rFonts w:ascii="Times New Roman" w:hAnsi="Times New Roman"/>
        </w:rPr>
        <w:tab/>
      </w:r>
      <w:r w:rsidR="008808DB" w:rsidRPr="00E665FF">
        <w:rPr>
          <w:rFonts w:ascii="Times New Roman" w:hAnsi="Times New Roman"/>
        </w:rPr>
        <w:t>Section sixty of the Principal Act is amended—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w:t>
      </w:r>
      <w:r w:rsidRPr="00E665FF">
        <w:rPr>
          <w:rFonts w:ascii="Times New Roman" w:hAnsi="Times New Roman"/>
          <w:i/>
        </w:rPr>
        <w:t xml:space="preserve"> </w:t>
      </w:r>
      <w:r w:rsidRPr="00E665FF">
        <w:rPr>
          <w:rFonts w:ascii="Times New Roman" w:hAnsi="Times New Roman"/>
        </w:rPr>
        <w:t xml:space="preserve">by omitting from sub-section (1.) the words </w:t>
      </w:r>
      <w:r w:rsidR="00087800" w:rsidRPr="00E665FF">
        <w:rPr>
          <w:rFonts w:ascii="Times New Roman" w:hAnsi="Times New Roman"/>
        </w:rPr>
        <w:t>“</w:t>
      </w:r>
      <w:r w:rsidRPr="00E665FF">
        <w:rPr>
          <w:rFonts w:ascii="Times New Roman" w:hAnsi="Times New Roman"/>
        </w:rPr>
        <w:t>at the commencement of this Act</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spacing w:after="0" w:line="240" w:lineRule="auto"/>
        <w:jc w:val="both"/>
        <w:rPr>
          <w:rFonts w:ascii="Times New Roman" w:hAnsi="Times New Roman"/>
        </w:rPr>
      </w:pPr>
      <w:r w:rsidRPr="00E665FF">
        <w:rPr>
          <w:rFonts w:ascii="Times New Roman" w:hAnsi="Times New Roman"/>
        </w:rPr>
        <w:br w:type="page"/>
      </w:r>
    </w:p>
    <w:p w:rsidR="008808DB" w:rsidRPr="00E665FF" w:rsidRDefault="008808DB" w:rsidP="00E665FF">
      <w:pPr>
        <w:tabs>
          <w:tab w:val="left" w:pos="936"/>
        </w:tabs>
        <w:spacing w:after="60" w:line="240" w:lineRule="auto"/>
        <w:ind w:left="1152" w:hanging="576"/>
        <w:jc w:val="both"/>
        <w:rPr>
          <w:rFonts w:ascii="Times New Roman" w:hAnsi="Times New Roman"/>
        </w:rPr>
      </w:pPr>
      <w:r w:rsidRPr="00E665FF">
        <w:rPr>
          <w:rFonts w:ascii="Times New Roman" w:hAnsi="Times New Roman"/>
        </w:rPr>
        <w:lastRenderedPageBreak/>
        <w:t>(</w:t>
      </w:r>
      <w:r w:rsidRPr="00E665FF">
        <w:rPr>
          <w:rFonts w:ascii="Times New Roman" w:hAnsi="Times New Roman"/>
          <w:i/>
        </w:rPr>
        <w:t>b</w:t>
      </w:r>
      <w:r w:rsidRPr="00E665FF">
        <w:rPr>
          <w:rFonts w:ascii="Times New Roman" w:hAnsi="Times New Roman"/>
        </w:rPr>
        <w:t xml:space="preserve">) by omitting from sub-sections (2.) and (3.) the words </w:t>
      </w:r>
      <w:r w:rsidR="00087800" w:rsidRPr="00E665FF">
        <w:rPr>
          <w:rFonts w:ascii="Times New Roman" w:hAnsi="Times New Roman"/>
        </w:rPr>
        <w:t>“</w:t>
      </w:r>
      <w:r w:rsidRPr="00E665FF">
        <w:rPr>
          <w:rFonts w:ascii="Times New Roman" w:hAnsi="Times New Roman"/>
        </w:rPr>
        <w:t>rate of four per centum per annum</w:t>
      </w:r>
      <w:r w:rsidR="00087800" w:rsidRPr="00E665FF">
        <w:rPr>
          <w:rFonts w:ascii="Times New Roman" w:hAnsi="Times New Roman"/>
        </w:rPr>
        <w:t>”</w:t>
      </w:r>
      <w:r w:rsidRPr="00E665FF">
        <w:rPr>
          <w:rFonts w:ascii="Times New Roman" w:hAnsi="Times New Roman"/>
        </w:rPr>
        <w:t xml:space="preserve"> and inserting in their stead the words </w:t>
      </w:r>
      <w:r w:rsidR="00087800" w:rsidRPr="00E665FF">
        <w:rPr>
          <w:rFonts w:ascii="Times New Roman" w:hAnsi="Times New Roman"/>
        </w:rPr>
        <w:t>“</w:t>
      </w:r>
      <w:r w:rsidRPr="00E665FF">
        <w:rPr>
          <w:rFonts w:ascii="Times New Roman" w:hAnsi="Times New Roman"/>
        </w:rPr>
        <w:t>specified rate</w:t>
      </w:r>
      <w:r w:rsidR="00087800" w:rsidRPr="00E665FF">
        <w:rPr>
          <w:rFonts w:ascii="Times New Roman" w:hAnsi="Times New Roman"/>
        </w:rPr>
        <w:t>”</w:t>
      </w:r>
      <w:r w:rsidRPr="00E665FF">
        <w:rPr>
          <w:rFonts w:ascii="Times New Roman" w:hAnsi="Times New Roman"/>
        </w:rPr>
        <w:t>; and</w:t>
      </w:r>
    </w:p>
    <w:p w:rsidR="008808DB" w:rsidRPr="00E665FF" w:rsidRDefault="008808DB" w:rsidP="00E665FF">
      <w:pPr>
        <w:tabs>
          <w:tab w:val="left" w:pos="936"/>
        </w:tabs>
        <w:spacing w:after="6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c</w:t>
      </w:r>
      <w:r w:rsidRPr="00E665FF">
        <w:rPr>
          <w:rFonts w:ascii="Times New Roman" w:hAnsi="Times New Roman"/>
        </w:rPr>
        <w:t>) by adding at the end thereof the following sub-section:—</w:t>
      </w:r>
    </w:p>
    <w:p w:rsidR="008808DB" w:rsidRPr="00E665FF" w:rsidRDefault="00087800" w:rsidP="00E665FF">
      <w:pPr>
        <w:tabs>
          <w:tab w:val="left" w:pos="936"/>
        </w:tabs>
        <w:spacing w:after="0" w:line="240" w:lineRule="auto"/>
        <w:ind w:left="1152"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 xml:space="preserve">(4.) For the purposes of the last two preceding subsections, </w:t>
      </w:r>
      <w:r w:rsidRPr="00E665FF">
        <w:rPr>
          <w:rFonts w:ascii="Times New Roman" w:hAnsi="Times New Roman"/>
        </w:rPr>
        <w:t>‘</w:t>
      </w:r>
      <w:r w:rsidR="008808DB" w:rsidRPr="00E665FF">
        <w:rPr>
          <w:rFonts w:ascii="Times New Roman" w:hAnsi="Times New Roman"/>
        </w:rPr>
        <w:t>the specified rate</w:t>
      </w:r>
      <w:r w:rsidRPr="00E665FF">
        <w:rPr>
          <w:rFonts w:ascii="Times New Roman" w:hAnsi="Times New Roman"/>
        </w:rPr>
        <w:t>’</w:t>
      </w:r>
      <w:r w:rsidR="008808DB" w:rsidRPr="00E665FF">
        <w:rPr>
          <w:rFonts w:ascii="Times New Roman" w:hAnsi="Times New Roman"/>
        </w:rPr>
        <w:t xml:space="preserve"> means, in relation to any period, the rate of Four pounds per centum per annum or such lower rate as the Board determines in respect of that period.</w:t>
      </w:r>
      <w:r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Payments on retirement.</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20.</w:t>
      </w:r>
      <w:r w:rsidR="007450E4" w:rsidRPr="00E665FF">
        <w:rPr>
          <w:rFonts w:ascii="Times New Roman" w:hAnsi="Times New Roman"/>
          <w:b/>
        </w:rPr>
        <w:tab/>
      </w:r>
      <w:r w:rsidRPr="00E665FF">
        <w:rPr>
          <w:rFonts w:ascii="Times New Roman" w:hAnsi="Times New Roman"/>
        </w:rPr>
        <w:t xml:space="preserve">Section sixty </w:t>
      </w:r>
      <w:r w:rsidRPr="00E665FF">
        <w:rPr>
          <w:rFonts w:ascii="Times New Roman" w:hAnsi="Times New Roman"/>
          <w:smallCaps/>
        </w:rPr>
        <w:t>y</w:t>
      </w:r>
      <w:r w:rsidRPr="00E665FF">
        <w:rPr>
          <w:rFonts w:ascii="Times New Roman" w:hAnsi="Times New Roman"/>
          <w:i/>
        </w:rPr>
        <w:t xml:space="preserve"> </w:t>
      </w:r>
      <w:r w:rsidRPr="00E665FF">
        <w:rPr>
          <w:rFonts w:ascii="Times New Roman" w:hAnsi="Times New Roman"/>
        </w:rPr>
        <w:t xml:space="preserve">of the Principal Act is amended by omitting from sub-section (1.) the word </w:t>
      </w:r>
      <w:r w:rsidR="00087800" w:rsidRPr="00E665FF">
        <w:rPr>
          <w:rFonts w:ascii="Times New Roman" w:hAnsi="Times New Roman"/>
        </w:rPr>
        <w:t>“</w:t>
      </w:r>
      <w:r w:rsidRPr="00E665FF">
        <w:rPr>
          <w:rFonts w:ascii="Times New Roman" w:hAnsi="Times New Roman"/>
        </w:rPr>
        <w:t>twice</w:t>
      </w:r>
      <w:r w:rsidR="00087800" w:rsidRPr="00E665FF">
        <w:rPr>
          <w:rFonts w:ascii="Times New Roman" w:hAnsi="Times New Roman"/>
        </w:rPr>
        <w:t>”</w:t>
      </w:r>
      <w:r w:rsidRPr="00E665FF">
        <w:rPr>
          <w:rFonts w:ascii="Times New Roman" w:hAnsi="Times New Roman"/>
        </w:rPr>
        <w:t xml:space="preserve"> and inserting in its stead the words </w:t>
      </w:r>
      <w:r w:rsidR="00087800" w:rsidRPr="00E665FF">
        <w:rPr>
          <w:rFonts w:ascii="Times New Roman" w:hAnsi="Times New Roman"/>
        </w:rPr>
        <w:t>“</w:t>
      </w:r>
      <w:r w:rsidRPr="00E665FF">
        <w:rPr>
          <w:rFonts w:ascii="Times New Roman" w:hAnsi="Times New Roman"/>
        </w:rPr>
        <w:t>two and one-half times</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Payments on death of contributor with dependants.</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21.</w:t>
      </w:r>
      <w:r w:rsidR="007450E4" w:rsidRPr="00E665FF">
        <w:rPr>
          <w:rFonts w:ascii="Times New Roman" w:hAnsi="Times New Roman"/>
          <w:b/>
        </w:rPr>
        <w:tab/>
      </w:r>
      <w:r w:rsidRPr="00E665FF">
        <w:rPr>
          <w:rFonts w:ascii="Times New Roman" w:hAnsi="Times New Roman"/>
        </w:rPr>
        <w:t xml:space="preserve">Section sixty z of the Principal Act is amended by omitting the word </w:t>
      </w:r>
      <w:r w:rsidR="00087800" w:rsidRPr="00E665FF">
        <w:rPr>
          <w:rFonts w:ascii="Times New Roman" w:hAnsi="Times New Roman"/>
        </w:rPr>
        <w:t>“</w:t>
      </w:r>
      <w:r w:rsidRPr="00E665FF">
        <w:rPr>
          <w:rFonts w:ascii="Times New Roman" w:hAnsi="Times New Roman"/>
        </w:rPr>
        <w:t>twice</w:t>
      </w:r>
      <w:r w:rsidR="00087800" w:rsidRPr="00E665FF">
        <w:rPr>
          <w:rFonts w:ascii="Times New Roman" w:hAnsi="Times New Roman"/>
        </w:rPr>
        <w:t>”</w:t>
      </w:r>
      <w:r w:rsidRPr="00E665FF">
        <w:rPr>
          <w:rFonts w:ascii="Times New Roman" w:hAnsi="Times New Roman"/>
        </w:rPr>
        <w:t xml:space="preserve"> and inserting in its stead the words </w:t>
      </w:r>
      <w:r w:rsidR="00087800" w:rsidRPr="00E665FF">
        <w:rPr>
          <w:rFonts w:ascii="Times New Roman" w:hAnsi="Times New Roman"/>
        </w:rPr>
        <w:t>“</w:t>
      </w:r>
      <w:r w:rsidRPr="00E665FF">
        <w:rPr>
          <w:rFonts w:ascii="Times New Roman" w:hAnsi="Times New Roman"/>
        </w:rPr>
        <w:t>two and one-half times</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Payments by Commonwealth.</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22.</w:t>
      </w:r>
      <w:r w:rsidR="007450E4" w:rsidRPr="00E665FF">
        <w:rPr>
          <w:rFonts w:ascii="Times New Roman" w:hAnsi="Times New Roman"/>
          <w:b/>
        </w:rPr>
        <w:tab/>
      </w:r>
      <w:r w:rsidRPr="00E665FF">
        <w:rPr>
          <w:rFonts w:ascii="Times New Roman" w:hAnsi="Times New Roman"/>
        </w:rPr>
        <w:t xml:space="preserve">Section sixty </w:t>
      </w:r>
      <w:r w:rsidRPr="00E665FF">
        <w:rPr>
          <w:rFonts w:ascii="Times New Roman" w:hAnsi="Times New Roman"/>
          <w:smallCaps/>
        </w:rPr>
        <w:t>ae</w:t>
      </w:r>
      <w:r w:rsidRPr="00E665FF">
        <w:rPr>
          <w:rFonts w:ascii="Times New Roman" w:hAnsi="Times New Roman"/>
          <w:i/>
        </w:rPr>
        <w:t xml:space="preserve"> </w:t>
      </w:r>
      <w:r w:rsidRPr="00E665FF">
        <w:rPr>
          <w:rFonts w:ascii="Times New Roman" w:hAnsi="Times New Roman"/>
        </w:rPr>
        <w:t xml:space="preserve">of the Principal Act is amended by omitting from sub-section (1.) all the words after the words </w:t>
      </w:r>
      <w:r w:rsidR="00087800" w:rsidRPr="00E665FF">
        <w:rPr>
          <w:rFonts w:ascii="Times New Roman" w:hAnsi="Times New Roman"/>
        </w:rPr>
        <w:t>“</w:t>
      </w:r>
      <w:r w:rsidRPr="00E665FF">
        <w:rPr>
          <w:rFonts w:ascii="Times New Roman" w:hAnsi="Times New Roman"/>
        </w:rPr>
        <w:t>equal to</w:t>
      </w:r>
      <w:r w:rsidR="00087800" w:rsidRPr="00E665FF">
        <w:rPr>
          <w:rFonts w:ascii="Times New Roman" w:hAnsi="Times New Roman"/>
        </w:rPr>
        <w:t>”</w:t>
      </w:r>
      <w:r w:rsidRPr="00E665FF">
        <w:rPr>
          <w:rFonts w:ascii="Times New Roman" w:hAnsi="Times New Roman"/>
        </w:rPr>
        <w:t xml:space="preserve"> and inserting in their stead the words </w:t>
      </w:r>
      <w:r w:rsidR="00087800" w:rsidRPr="00E665FF">
        <w:rPr>
          <w:rFonts w:ascii="Times New Roman" w:hAnsi="Times New Roman"/>
        </w:rPr>
        <w:t>“</w:t>
      </w:r>
      <w:r w:rsidRPr="00E665FF">
        <w:rPr>
          <w:rFonts w:ascii="Times New Roman" w:hAnsi="Times New Roman"/>
        </w:rPr>
        <w:t>three-fifths of that payment</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Definitions.</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23.</w:t>
      </w:r>
      <w:r w:rsidR="007450E4" w:rsidRPr="00E665FF">
        <w:rPr>
          <w:rFonts w:ascii="Times New Roman" w:hAnsi="Times New Roman"/>
          <w:b/>
        </w:rPr>
        <w:tab/>
      </w:r>
      <w:r w:rsidRPr="00E665FF">
        <w:rPr>
          <w:rFonts w:ascii="Times New Roman" w:hAnsi="Times New Roman"/>
        </w:rPr>
        <w:t xml:space="preserve">Section sixty </w:t>
      </w:r>
      <w:r w:rsidRPr="00E665FF">
        <w:rPr>
          <w:rFonts w:ascii="Times New Roman" w:hAnsi="Times New Roman"/>
          <w:smallCaps/>
        </w:rPr>
        <w:t>an</w:t>
      </w:r>
      <w:r w:rsidRPr="00E665FF">
        <w:rPr>
          <w:rFonts w:ascii="Times New Roman" w:hAnsi="Times New Roman"/>
          <w:b/>
          <w:i/>
        </w:rPr>
        <w:t xml:space="preserve"> </w:t>
      </w:r>
      <w:r w:rsidRPr="00E665FF">
        <w:rPr>
          <w:rFonts w:ascii="Times New Roman" w:hAnsi="Times New Roman"/>
        </w:rPr>
        <w:t xml:space="preserve">of the Principal Act is amended by omitting the definition of </w:t>
      </w:r>
      <w:r w:rsidR="00087800" w:rsidRPr="00E665FF">
        <w:rPr>
          <w:rFonts w:ascii="Times New Roman" w:hAnsi="Times New Roman"/>
        </w:rPr>
        <w:t>“</w:t>
      </w:r>
      <w:r w:rsidRPr="00E665FF">
        <w:rPr>
          <w:rFonts w:ascii="Times New Roman" w:hAnsi="Times New Roman"/>
        </w:rPr>
        <w:t>State employee</w:t>
      </w:r>
      <w:r w:rsidR="00087800" w:rsidRPr="00E665FF">
        <w:rPr>
          <w:rFonts w:ascii="Times New Roman" w:hAnsi="Times New Roman"/>
        </w:rPr>
        <w:t>”</w:t>
      </w:r>
      <w:r w:rsidRPr="00E665FF">
        <w:rPr>
          <w:rFonts w:ascii="Times New Roman" w:hAnsi="Times New Roman"/>
        </w:rPr>
        <w:t xml:space="preserve"> and inserting in its stead the following definition:—</w:t>
      </w:r>
    </w:p>
    <w:p w:rsidR="008808DB" w:rsidRPr="00E665FF" w:rsidRDefault="00087800" w:rsidP="00E665FF">
      <w:pPr>
        <w:tabs>
          <w:tab w:val="left" w:pos="936"/>
        </w:tabs>
        <w:spacing w:after="0" w:line="240" w:lineRule="auto"/>
        <w:ind w:left="864" w:hanging="288"/>
        <w:jc w:val="both"/>
        <w:rPr>
          <w:rFonts w:ascii="Times New Roman" w:hAnsi="Times New Roman"/>
        </w:rPr>
      </w:pPr>
      <w:r w:rsidRPr="00E665FF">
        <w:rPr>
          <w:rFonts w:ascii="Times New Roman" w:hAnsi="Times New Roman"/>
        </w:rPr>
        <w:t>“</w:t>
      </w:r>
      <w:r w:rsidR="008808DB" w:rsidRPr="00E665FF">
        <w:rPr>
          <w:rFonts w:ascii="Times New Roman" w:hAnsi="Times New Roman"/>
        </w:rPr>
        <w:t xml:space="preserve"> </w:t>
      </w:r>
      <w:r w:rsidRPr="00E665FF">
        <w:rPr>
          <w:rFonts w:ascii="Times New Roman" w:hAnsi="Times New Roman"/>
        </w:rPr>
        <w:t>‘</w:t>
      </w:r>
      <w:r w:rsidR="008808DB" w:rsidRPr="00E665FF">
        <w:rPr>
          <w:rFonts w:ascii="Times New Roman" w:hAnsi="Times New Roman"/>
        </w:rPr>
        <w:t>State employee</w:t>
      </w:r>
      <w:r w:rsidRPr="00E665FF">
        <w:rPr>
          <w:rFonts w:ascii="Times New Roman" w:hAnsi="Times New Roman"/>
        </w:rPr>
        <w:t>’</w:t>
      </w:r>
      <w:r w:rsidR="008808DB" w:rsidRPr="00E665FF">
        <w:rPr>
          <w:rFonts w:ascii="Times New Roman" w:hAnsi="Times New Roman"/>
        </w:rPr>
        <w:t xml:space="preserve"> means an employee who, immediately prior to his becoming an employee, was a contributor to a State Fund, but does not include an employee who became an employee as the result of his having passed a competitive examination;</w:t>
      </w:r>
      <w:r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Superannuation rights and obligations of persons formerly employed by States.</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24.</w:t>
      </w:r>
      <w:r w:rsidR="007450E4" w:rsidRPr="00E665FF">
        <w:rPr>
          <w:rFonts w:ascii="Times New Roman" w:hAnsi="Times New Roman"/>
          <w:b/>
        </w:rPr>
        <w:tab/>
      </w:r>
      <w:r w:rsidRPr="00E665FF">
        <w:rPr>
          <w:rFonts w:ascii="Times New Roman" w:hAnsi="Times New Roman"/>
        </w:rPr>
        <w:t xml:space="preserve">Section sixty </w:t>
      </w:r>
      <w:r w:rsidRPr="00E665FF">
        <w:rPr>
          <w:rFonts w:ascii="Times New Roman" w:hAnsi="Times New Roman"/>
          <w:smallCaps/>
        </w:rPr>
        <w:t>ao</w:t>
      </w:r>
      <w:r w:rsidRPr="00E665FF">
        <w:rPr>
          <w:rFonts w:ascii="Times New Roman" w:hAnsi="Times New Roman"/>
          <w:b/>
          <w:i/>
        </w:rPr>
        <w:t xml:space="preserve"> </w:t>
      </w:r>
      <w:r w:rsidRPr="00E665FF">
        <w:rPr>
          <w:rFonts w:ascii="Times New Roman" w:hAnsi="Times New Roman"/>
        </w:rPr>
        <w:t>of the Principal Act is amended—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 by omitting sub-section (1.) and inserting in its stead the following sub-section:—</w:t>
      </w:r>
    </w:p>
    <w:p w:rsidR="008808DB" w:rsidRPr="00E665FF" w:rsidRDefault="00087800" w:rsidP="00E665FF">
      <w:pPr>
        <w:tabs>
          <w:tab w:val="left" w:pos="936"/>
        </w:tabs>
        <w:spacing w:after="0" w:line="240" w:lineRule="auto"/>
        <w:ind w:left="1440"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 xml:space="preserve">(1.) Notwithstanding the provisions of section four </w:t>
      </w:r>
      <w:r w:rsidR="008808DB" w:rsidRPr="00E665FF">
        <w:rPr>
          <w:rFonts w:ascii="Times New Roman" w:hAnsi="Times New Roman"/>
          <w:smallCaps/>
        </w:rPr>
        <w:t>b</w:t>
      </w:r>
      <w:r w:rsidR="008808DB" w:rsidRPr="00E665FF">
        <w:rPr>
          <w:rFonts w:ascii="Times New Roman" w:hAnsi="Times New Roman"/>
        </w:rPr>
        <w:t xml:space="preserve"> and of section four </w:t>
      </w:r>
      <w:r w:rsidR="008808DB" w:rsidRPr="00E665FF">
        <w:rPr>
          <w:rFonts w:ascii="Times New Roman" w:hAnsi="Times New Roman"/>
          <w:smallCaps/>
        </w:rPr>
        <w:t>c</w:t>
      </w:r>
      <w:r w:rsidR="008808DB" w:rsidRPr="00E665FF">
        <w:rPr>
          <w:rFonts w:ascii="Times New Roman" w:hAnsi="Times New Roman"/>
        </w:rPr>
        <w:t xml:space="preserve"> of this Act, a State employee who, within three months after the date of his becoming an employee, elects to contribute in accordance with this section and pays to the Board the contributions refunded to him from the State Fund upon his resignation from the State Public Service, shall be liable to make, and, from and including that date, shall be deemed to have been liable to make, contributions to the fund for so many units of pension (including, where necessary, a fraction of a unit) as the actuarial member of the Board certifies will entitle that employee to benefits equivalent to those to which he would have been entitled if he had continued to contribute to the State Fund at the rate at which he was, immediately prior to that date, contributing to the</w:t>
      </w:r>
    </w:p>
    <w:p w:rsidR="008808DB" w:rsidRPr="00E665FF" w:rsidRDefault="008808DB" w:rsidP="00E665FF">
      <w:pPr>
        <w:spacing w:after="0" w:line="240" w:lineRule="auto"/>
        <w:jc w:val="both"/>
        <w:rPr>
          <w:rFonts w:ascii="Times New Roman" w:hAnsi="Times New Roman"/>
        </w:rPr>
      </w:pPr>
      <w:r w:rsidRPr="00E665FF">
        <w:rPr>
          <w:rFonts w:ascii="Times New Roman" w:hAnsi="Times New Roman"/>
        </w:rPr>
        <w:br w:type="page"/>
      </w:r>
    </w:p>
    <w:p w:rsidR="008808DB" w:rsidRPr="00E665FF" w:rsidRDefault="008808DB" w:rsidP="00E665FF">
      <w:pPr>
        <w:tabs>
          <w:tab w:val="left" w:pos="936"/>
        </w:tabs>
        <w:spacing w:after="0" w:line="240" w:lineRule="auto"/>
        <w:ind w:left="1152"/>
        <w:jc w:val="both"/>
        <w:rPr>
          <w:rFonts w:ascii="Times New Roman" w:hAnsi="Times New Roman"/>
        </w:rPr>
      </w:pPr>
      <w:r w:rsidRPr="00E665FF">
        <w:rPr>
          <w:rFonts w:ascii="Times New Roman" w:hAnsi="Times New Roman"/>
        </w:rPr>
        <w:lastRenderedPageBreak/>
        <w:t>State Fund, and his contributions in respect of those units of pension shall, subject to sub-section (3.) of this section, be at the same rate.</w:t>
      </w:r>
      <w:r w:rsidR="00087800" w:rsidRPr="00E665FF">
        <w:rPr>
          <w:rFonts w:ascii="Times New Roman" w:hAnsi="Times New Roman"/>
        </w:rPr>
        <w:t>”</w:t>
      </w:r>
      <w:r w:rsidRPr="00E665FF">
        <w:rPr>
          <w:rFonts w:ascii="Times New Roman" w:hAnsi="Times New Roman"/>
        </w:rPr>
        <w:t>; and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b</w:t>
      </w:r>
      <w:r w:rsidRPr="00E665FF">
        <w:rPr>
          <w:rFonts w:ascii="Times New Roman" w:hAnsi="Times New Roman"/>
        </w:rPr>
        <w:t xml:space="preserve">) by omitting from sub-section (4.) the words </w:t>
      </w:r>
      <w:r w:rsidR="00087800" w:rsidRPr="00E665FF">
        <w:rPr>
          <w:rFonts w:ascii="Times New Roman" w:hAnsi="Times New Roman"/>
        </w:rPr>
        <w:t>“</w:t>
      </w:r>
      <w:r w:rsidRPr="00E665FF">
        <w:rPr>
          <w:rFonts w:ascii="Times New Roman" w:hAnsi="Times New Roman"/>
        </w:rPr>
        <w:t>appointment to or the commencement of his employment in the Commonwealth Service</w:t>
      </w:r>
      <w:r w:rsidR="00087800" w:rsidRPr="00E665FF">
        <w:rPr>
          <w:rFonts w:ascii="Times New Roman" w:hAnsi="Times New Roman"/>
        </w:rPr>
        <w:t>”</w:t>
      </w:r>
      <w:r w:rsidRPr="00E665FF">
        <w:rPr>
          <w:rFonts w:ascii="Times New Roman" w:hAnsi="Times New Roman"/>
        </w:rPr>
        <w:t xml:space="preserve"> and inserting in their stead the words </w:t>
      </w:r>
      <w:r w:rsidR="00087800" w:rsidRPr="00E665FF">
        <w:rPr>
          <w:rFonts w:ascii="Times New Roman" w:hAnsi="Times New Roman"/>
        </w:rPr>
        <w:t>“</w:t>
      </w:r>
      <w:r w:rsidRPr="00E665FF">
        <w:rPr>
          <w:rFonts w:ascii="Times New Roman" w:hAnsi="Times New Roman"/>
        </w:rPr>
        <w:t>becoming an employee</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Certain amounts to be paid by Commonwealth to Fund.</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25.</w:t>
      </w:r>
      <w:r w:rsidR="009C3498" w:rsidRPr="00E665FF">
        <w:rPr>
          <w:rFonts w:ascii="Times New Roman" w:hAnsi="Times New Roman"/>
          <w:b/>
        </w:rPr>
        <w:tab/>
      </w:r>
      <w:r w:rsidRPr="00E665FF">
        <w:rPr>
          <w:rFonts w:ascii="Times New Roman" w:hAnsi="Times New Roman"/>
        </w:rPr>
        <w:t xml:space="preserve">Section sixty </w:t>
      </w:r>
      <w:r w:rsidRPr="00E665FF">
        <w:rPr>
          <w:rFonts w:ascii="Times New Roman" w:hAnsi="Times New Roman"/>
          <w:smallCaps/>
        </w:rPr>
        <w:t>ar</w:t>
      </w:r>
      <w:r w:rsidRPr="00E665FF">
        <w:rPr>
          <w:rFonts w:ascii="Times New Roman" w:hAnsi="Times New Roman"/>
          <w:i/>
        </w:rPr>
        <w:t xml:space="preserve"> </w:t>
      </w:r>
      <w:r w:rsidRPr="00E665FF">
        <w:rPr>
          <w:rFonts w:ascii="Times New Roman" w:hAnsi="Times New Roman"/>
        </w:rPr>
        <w:t xml:space="preserve">of the Principal Act is amended by omitting the words </w:t>
      </w:r>
      <w:r w:rsidR="00087800" w:rsidRPr="00E665FF">
        <w:rPr>
          <w:rFonts w:ascii="Times New Roman" w:hAnsi="Times New Roman"/>
        </w:rPr>
        <w:t>“</w:t>
      </w:r>
      <w:r w:rsidRPr="00E665FF">
        <w:rPr>
          <w:rFonts w:ascii="Times New Roman" w:hAnsi="Times New Roman"/>
        </w:rPr>
        <w:t>appointment to, or the commencement of his employment in, the Commonwealth Service</w:t>
      </w:r>
      <w:r w:rsidR="00087800" w:rsidRPr="00E665FF">
        <w:rPr>
          <w:rFonts w:ascii="Times New Roman" w:hAnsi="Times New Roman"/>
        </w:rPr>
        <w:t>”</w:t>
      </w:r>
      <w:r w:rsidRPr="00E665FF">
        <w:rPr>
          <w:rFonts w:ascii="Times New Roman" w:hAnsi="Times New Roman"/>
        </w:rPr>
        <w:t xml:space="preserve"> and inserting in their stead the words </w:t>
      </w:r>
      <w:r w:rsidR="00087800" w:rsidRPr="00E665FF">
        <w:rPr>
          <w:rFonts w:ascii="Times New Roman" w:hAnsi="Times New Roman"/>
        </w:rPr>
        <w:t>“</w:t>
      </w:r>
      <w:r w:rsidRPr="00E665FF">
        <w:rPr>
          <w:rFonts w:ascii="Times New Roman" w:hAnsi="Times New Roman"/>
        </w:rPr>
        <w:t>becoming an employee</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Employees paid in sterling.</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26.</w:t>
      </w:r>
      <w:r w:rsidR="009C3498" w:rsidRPr="00E665FF">
        <w:rPr>
          <w:rFonts w:ascii="Times New Roman" w:hAnsi="Times New Roman"/>
          <w:b/>
        </w:rPr>
        <w:tab/>
      </w:r>
      <w:r w:rsidRPr="00E665FF">
        <w:rPr>
          <w:rFonts w:ascii="Times New Roman" w:hAnsi="Times New Roman"/>
        </w:rPr>
        <w:t xml:space="preserve">Section eighty </w:t>
      </w:r>
      <w:r w:rsidRPr="00E665FF">
        <w:rPr>
          <w:rFonts w:ascii="Times New Roman" w:hAnsi="Times New Roman"/>
          <w:smallCaps/>
        </w:rPr>
        <w:t>a</w:t>
      </w:r>
      <w:r w:rsidRPr="00E665FF">
        <w:rPr>
          <w:rFonts w:ascii="Times New Roman" w:hAnsi="Times New Roman"/>
          <w:i/>
        </w:rPr>
        <w:t xml:space="preserve"> </w:t>
      </w:r>
      <w:r w:rsidRPr="00E665FF">
        <w:rPr>
          <w:rFonts w:ascii="Times New Roman" w:hAnsi="Times New Roman"/>
        </w:rPr>
        <w:t xml:space="preserve">of the Principal Act is amended by omitting from sub-section (2.) the words </w:t>
      </w:r>
      <w:r w:rsidR="00087800" w:rsidRPr="00E665FF">
        <w:rPr>
          <w:rFonts w:ascii="Times New Roman" w:hAnsi="Times New Roman"/>
        </w:rPr>
        <w:t>“</w:t>
      </w:r>
      <w:r w:rsidRPr="00E665FF">
        <w:rPr>
          <w:rFonts w:ascii="Times New Roman" w:hAnsi="Times New Roman"/>
        </w:rPr>
        <w:t>or the Provident Account</w:t>
      </w:r>
      <w:r w:rsidR="00087800" w:rsidRPr="00E665FF">
        <w:rPr>
          <w:rFonts w:ascii="Times New Roman" w:hAnsi="Times New Roman"/>
        </w:rPr>
        <w:t>”</w:t>
      </w:r>
      <w:r w:rsidRPr="00E665FF">
        <w:rPr>
          <w:rFonts w:ascii="Times New Roman" w:hAnsi="Times New Roman"/>
        </w:rPr>
        <w:t xml:space="preserve"> (wherever occurring) and inserting in their stead the words </w:t>
      </w:r>
      <w:r w:rsidR="00087800" w:rsidRPr="00E665FF">
        <w:rPr>
          <w:rFonts w:ascii="Times New Roman" w:hAnsi="Times New Roman"/>
        </w:rPr>
        <w:t>“</w:t>
      </w:r>
      <w:r w:rsidRPr="00E665FF">
        <w:rPr>
          <w:rFonts w:ascii="Times New Roman" w:hAnsi="Times New Roman"/>
        </w:rPr>
        <w:t>,</w:t>
      </w:r>
      <w:r w:rsidR="002567FC" w:rsidRPr="00E665FF">
        <w:rPr>
          <w:rFonts w:ascii="Times New Roman" w:hAnsi="Times New Roman"/>
        </w:rPr>
        <w:t xml:space="preserve"> </w:t>
      </w:r>
      <w:r w:rsidRPr="00E665FF">
        <w:rPr>
          <w:rFonts w:ascii="Times New Roman" w:hAnsi="Times New Roman"/>
        </w:rPr>
        <w:t>the Provident Account or the Reserve Units of Pension Account</w:t>
      </w:r>
      <w:r w:rsidR="00087800" w:rsidRPr="00E665FF">
        <w:rPr>
          <w:rFonts w:ascii="Times New Roman" w:hAnsi="Times New Roman"/>
        </w:rPr>
        <w:t>”</w:t>
      </w:r>
      <w:r w:rsidRPr="00E665FF">
        <w:rPr>
          <w:rFonts w:ascii="Times New Roman" w:hAnsi="Times New Roman"/>
        </w:rPr>
        <w:t>.</w:t>
      </w:r>
    </w:p>
    <w:p w:rsidR="008808DB" w:rsidRPr="00E665FF" w:rsidRDefault="008808DB" w:rsidP="00E665FF">
      <w:pPr>
        <w:tabs>
          <w:tab w:val="left" w:pos="936"/>
        </w:tabs>
        <w:spacing w:before="120" w:after="0" w:line="240" w:lineRule="auto"/>
        <w:ind w:firstLine="432"/>
        <w:jc w:val="both"/>
        <w:rPr>
          <w:rFonts w:ascii="Times New Roman" w:hAnsi="Times New Roman"/>
        </w:rPr>
      </w:pPr>
      <w:r w:rsidRPr="00E665FF">
        <w:rPr>
          <w:rFonts w:ascii="Times New Roman" w:hAnsi="Times New Roman"/>
          <w:b/>
        </w:rPr>
        <w:t>27.</w:t>
      </w:r>
      <w:r w:rsidR="009C3498" w:rsidRPr="00E665FF">
        <w:rPr>
          <w:rFonts w:ascii="Times New Roman" w:hAnsi="Times New Roman"/>
          <w:b/>
        </w:rPr>
        <w:tab/>
      </w:r>
      <w:r w:rsidRPr="00E665FF">
        <w:rPr>
          <w:rFonts w:ascii="Times New Roman" w:hAnsi="Times New Roman"/>
        </w:rPr>
        <w:t xml:space="preserve">Section eighty </w:t>
      </w:r>
      <w:r w:rsidRPr="00E665FF">
        <w:rPr>
          <w:rFonts w:ascii="Times New Roman" w:hAnsi="Times New Roman"/>
          <w:smallCaps/>
        </w:rPr>
        <w:t>b</w:t>
      </w:r>
      <w:r w:rsidRPr="00E665FF">
        <w:rPr>
          <w:rFonts w:ascii="Times New Roman" w:hAnsi="Times New Roman"/>
          <w:i/>
        </w:rPr>
        <w:t xml:space="preserve"> </w:t>
      </w:r>
      <w:r w:rsidRPr="00E665FF">
        <w:rPr>
          <w:rFonts w:ascii="Times New Roman" w:hAnsi="Times New Roman"/>
        </w:rPr>
        <w:t>of the Principal Act is repealed and the following section inserted in its stead:—</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Payments to Commonwealth by approved authorities.</w:t>
      </w:r>
    </w:p>
    <w:p w:rsidR="008808DB" w:rsidRPr="00E665FF" w:rsidRDefault="00087800" w:rsidP="00E665FF">
      <w:pPr>
        <w:tabs>
          <w:tab w:val="left" w:pos="1080"/>
        </w:tabs>
        <w:spacing w:after="0" w:line="240" w:lineRule="auto"/>
        <w:ind w:firstLine="432"/>
        <w:jc w:val="both"/>
        <w:rPr>
          <w:rFonts w:ascii="Times New Roman" w:hAnsi="Times New Roman"/>
        </w:rPr>
      </w:pPr>
      <w:r w:rsidRPr="00E665FF">
        <w:rPr>
          <w:rFonts w:ascii="Times New Roman" w:hAnsi="Times New Roman"/>
        </w:rPr>
        <w:t>“</w:t>
      </w:r>
      <w:r w:rsidR="008808DB" w:rsidRPr="00E665FF">
        <w:rPr>
          <w:rFonts w:ascii="Times New Roman" w:hAnsi="Times New Roman"/>
        </w:rPr>
        <w:t>80</w:t>
      </w:r>
      <w:r w:rsidR="009C3498" w:rsidRPr="00E665FF">
        <w:rPr>
          <w:rFonts w:ascii="Times New Roman" w:hAnsi="Times New Roman"/>
          <w:smallCaps/>
        </w:rPr>
        <w:t>b</w:t>
      </w:r>
      <w:r w:rsidR="009C3498" w:rsidRPr="00E665FF">
        <w:rPr>
          <w:rFonts w:ascii="Times New Roman" w:hAnsi="Times New Roman"/>
        </w:rPr>
        <w:t>.</w:t>
      </w:r>
      <w:r w:rsidR="009C3498" w:rsidRPr="00E665FF">
        <w:rPr>
          <w:rFonts w:ascii="Times New Roman" w:hAnsi="Times New Roman"/>
        </w:rPr>
        <w:tab/>
      </w:r>
      <w:r w:rsidR="008808DB" w:rsidRPr="00E665FF">
        <w:rPr>
          <w:rFonts w:ascii="Times New Roman" w:hAnsi="Times New Roman"/>
        </w:rPr>
        <w:t>Where any pension or other benefit is payable under this Act to or in respect of a contributor to the fund, or to or in respect of a contributor to the Provident Account, who was or is a person employed by an approved authority, the approved authority shall pay to the Commonwealth the amount paid by the Commonwealth to the fund or to the Provident Account under this Act in respect of that person and may apply for that purpose any moneys under the control of the approved authority.</w:t>
      </w:r>
      <w:r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Schedules</w:t>
      </w:r>
    </w:p>
    <w:p w:rsidR="008808DB" w:rsidRPr="00E665FF" w:rsidRDefault="008808DB" w:rsidP="00E665FF">
      <w:pPr>
        <w:tabs>
          <w:tab w:val="left" w:pos="936"/>
          <w:tab w:val="left" w:pos="1354"/>
        </w:tabs>
        <w:spacing w:after="60" w:line="240" w:lineRule="auto"/>
        <w:ind w:firstLine="432"/>
        <w:jc w:val="both"/>
        <w:rPr>
          <w:rFonts w:ascii="Times New Roman" w:hAnsi="Times New Roman"/>
        </w:rPr>
      </w:pPr>
      <w:r w:rsidRPr="00E665FF">
        <w:rPr>
          <w:rFonts w:ascii="Times New Roman" w:hAnsi="Times New Roman"/>
          <w:b/>
        </w:rPr>
        <w:t>28.</w:t>
      </w:r>
      <w:r w:rsidRPr="00CD763A">
        <w:rPr>
          <w:rFonts w:ascii="Times New Roman" w:hAnsi="Times New Roman"/>
        </w:rPr>
        <w:t>—</w:t>
      </w:r>
      <w:r w:rsidR="009C3498" w:rsidRPr="00E665FF">
        <w:rPr>
          <w:rFonts w:ascii="Times New Roman" w:hAnsi="Times New Roman"/>
        </w:rPr>
        <w:t>(1.)</w:t>
      </w:r>
      <w:r w:rsidR="009C3498" w:rsidRPr="00E665FF">
        <w:rPr>
          <w:rFonts w:ascii="Times New Roman" w:hAnsi="Times New Roman"/>
        </w:rPr>
        <w:tab/>
      </w:r>
      <w:r w:rsidRPr="00E665FF">
        <w:rPr>
          <w:rFonts w:ascii="Times New Roman" w:hAnsi="Times New Roman"/>
        </w:rPr>
        <w:t xml:space="preserve">Schedules I., III., V. and VII. to the Principal Act are amended by omitting the words </w:t>
      </w:r>
      <w:r w:rsidR="00087800" w:rsidRPr="00E665FF">
        <w:rPr>
          <w:rFonts w:ascii="Times New Roman" w:hAnsi="Times New Roman"/>
        </w:rPr>
        <w:t>“</w:t>
      </w:r>
      <w:r w:rsidRPr="00E665FF">
        <w:rPr>
          <w:rFonts w:ascii="Times New Roman" w:hAnsi="Times New Roman"/>
        </w:rPr>
        <w:t>£52 Pension to Member; £26 to Widow</w:t>
      </w:r>
      <w:r w:rsidR="00087800" w:rsidRPr="00E665FF">
        <w:rPr>
          <w:rFonts w:ascii="Times New Roman" w:hAnsi="Times New Roman"/>
        </w:rPr>
        <w:t>”</w:t>
      </w:r>
      <w:r w:rsidRPr="00E665FF">
        <w:rPr>
          <w:rFonts w:ascii="Times New Roman" w:hAnsi="Times New Roman"/>
        </w:rPr>
        <w:t xml:space="preserve"> </w:t>
      </w:r>
      <w:r w:rsidR="009C3498" w:rsidRPr="00E665FF">
        <w:rPr>
          <w:rFonts w:ascii="Times New Roman" w:hAnsi="Times New Roman"/>
        </w:rPr>
        <w:t>(wherever occurring) and ins</w:t>
      </w:r>
      <w:r w:rsidRPr="00E665FF">
        <w:rPr>
          <w:rFonts w:ascii="Times New Roman" w:hAnsi="Times New Roman"/>
        </w:rPr>
        <w:t xml:space="preserve">erting in their stead the words </w:t>
      </w:r>
      <w:r w:rsidR="00087800" w:rsidRPr="00E665FF">
        <w:rPr>
          <w:rFonts w:ascii="Times New Roman" w:hAnsi="Times New Roman"/>
        </w:rPr>
        <w:t>“</w:t>
      </w:r>
      <w:r w:rsidRPr="00E665FF">
        <w:rPr>
          <w:rFonts w:ascii="Times New Roman" w:hAnsi="Times New Roman"/>
        </w:rPr>
        <w:t>£65 Pension to Member; £32 10</w:t>
      </w:r>
      <w:r w:rsidR="00FF66E1" w:rsidRPr="00E665FF">
        <w:rPr>
          <w:rFonts w:ascii="Times New Roman" w:hAnsi="Times New Roman"/>
        </w:rPr>
        <w:t>s</w:t>
      </w:r>
      <w:r w:rsidRPr="00E665FF">
        <w:rPr>
          <w:rFonts w:ascii="Times New Roman" w:hAnsi="Times New Roman"/>
        </w:rPr>
        <w:t>. 0</w:t>
      </w:r>
      <w:r w:rsidR="00FF66E1" w:rsidRPr="00E665FF">
        <w:rPr>
          <w:rFonts w:ascii="Times New Roman" w:hAnsi="Times New Roman"/>
        </w:rPr>
        <w:t>d</w:t>
      </w:r>
      <w:r w:rsidRPr="00E665FF">
        <w:rPr>
          <w:rFonts w:ascii="Times New Roman" w:hAnsi="Times New Roman"/>
          <w:i/>
        </w:rPr>
        <w:t xml:space="preserve">. </w:t>
      </w:r>
      <w:r w:rsidRPr="00E665FF">
        <w:rPr>
          <w:rFonts w:ascii="Times New Roman" w:hAnsi="Times New Roman"/>
        </w:rPr>
        <w:t>to Widow</w:t>
      </w:r>
      <w:r w:rsidR="00087800" w:rsidRPr="00E665FF">
        <w:rPr>
          <w:rFonts w:ascii="Times New Roman" w:hAnsi="Times New Roman"/>
        </w:rPr>
        <w:t>”</w:t>
      </w:r>
      <w:r w:rsidRPr="00E665FF">
        <w:rPr>
          <w:rFonts w:ascii="Times New Roman" w:hAnsi="Times New Roman"/>
        </w:rPr>
        <w:t>.</w:t>
      </w:r>
    </w:p>
    <w:p w:rsidR="008808DB" w:rsidRPr="00E665FF" w:rsidRDefault="009C3498"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(2.)</w:t>
      </w:r>
      <w:r w:rsidRPr="00E665FF">
        <w:rPr>
          <w:rFonts w:ascii="Times New Roman" w:hAnsi="Times New Roman"/>
        </w:rPr>
        <w:tab/>
      </w:r>
      <w:r w:rsidR="008808DB" w:rsidRPr="00E665FF">
        <w:rPr>
          <w:rFonts w:ascii="Times New Roman" w:hAnsi="Times New Roman"/>
        </w:rPr>
        <w:t xml:space="preserve">Schedules II., IV., VI. and VIII. to the Principal Act are amended by omitting the figures </w:t>
      </w:r>
      <w:r w:rsidR="00087800" w:rsidRPr="00E665FF">
        <w:rPr>
          <w:rFonts w:ascii="Times New Roman" w:hAnsi="Times New Roman"/>
        </w:rPr>
        <w:t>“</w:t>
      </w:r>
      <w:r w:rsidR="008808DB" w:rsidRPr="00E665FF">
        <w:rPr>
          <w:rFonts w:ascii="Times New Roman" w:hAnsi="Times New Roman"/>
        </w:rPr>
        <w:t>£52</w:t>
      </w:r>
      <w:r w:rsidR="00087800" w:rsidRPr="00E665FF">
        <w:rPr>
          <w:rFonts w:ascii="Times New Roman" w:hAnsi="Times New Roman"/>
        </w:rPr>
        <w:t>”</w:t>
      </w:r>
      <w:r w:rsidR="008808DB" w:rsidRPr="00E665FF">
        <w:rPr>
          <w:rFonts w:ascii="Times New Roman" w:hAnsi="Times New Roman"/>
        </w:rPr>
        <w:t xml:space="preserve"> (wherever occurring) and inserting in their stead the figures </w:t>
      </w:r>
      <w:r w:rsidR="00087800" w:rsidRPr="00E665FF">
        <w:rPr>
          <w:rFonts w:ascii="Times New Roman" w:hAnsi="Times New Roman"/>
        </w:rPr>
        <w:t>“</w:t>
      </w:r>
      <w:r w:rsidR="008808DB" w:rsidRPr="00E665FF">
        <w:rPr>
          <w:rFonts w:ascii="Times New Roman" w:hAnsi="Times New Roman"/>
        </w:rPr>
        <w:t>£65</w:t>
      </w:r>
      <w:r w:rsidR="00087800" w:rsidRPr="00E665FF">
        <w:rPr>
          <w:rFonts w:ascii="Times New Roman" w:hAnsi="Times New Roman"/>
        </w:rPr>
        <w:t>”</w:t>
      </w:r>
      <w:r w:rsidR="008808DB" w:rsidRPr="00E665FF">
        <w:rPr>
          <w:rFonts w:ascii="Times New Roman" w:hAnsi="Times New Roman"/>
        </w:rPr>
        <w:t>.</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Provisions with respect to contributors not contributing for full number of units.</w:t>
      </w:r>
    </w:p>
    <w:p w:rsidR="008808DB" w:rsidRPr="00E665FF" w:rsidRDefault="008808DB"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b/>
        </w:rPr>
        <w:t>29.</w:t>
      </w:r>
      <w:r w:rsidRPr="00CD763A">
        <w:rPr>
          <w:rFonts w:ascii="Times New Roman" w:hAnsi="Times New Roman"/>
        </w:rPr>
        <w:t>—</w:t>
      </w:r>
      <w:r w:rsidR="009C3498" w:rsidRPr="00E665FF">
        <w:rPr>
          <w:rFonts w:ascii="Times New Roman" w:hAnsi="Times New Roman"/>
        </w:rPr>
        <w:t>(1.)</w:t>
      </w:r>
      <w:r w:rsidR="009C3498" w:rsidRPr="00E665FF">
        <w:rPr>
          <w:rFonts w:ascii="Times New Roman" w:hAnsi="Times New Roman"/>
        </w:rPr>
        <w:tab/>
      </w:r>
      <w:r w:rsidRPr="00E665FF">
        <w:rPr>
          <w:rFonts w:ascii="Times New Roman" w:hAnsi="Times New Roman"/>
        </w:rPr>
        <w:t>Where, immediately prior to the date of commencement of this Act, a contributor (not being a contributor to whom the next succeeding section applies) was contributing a sum which would provide units of pension less than the number of units of pension specified in column two of the scale contained in sub-section (1.) of section thirteen of the Principal Act opposite to the salary-group within which the salary of the contributor fell immediately prior to that date, the contributor may, within twelve months after that date, elect to increase the amount of his contribution to a sum which will provide units of pension not exceeding the number specified in column two of the scale contained in sub-section (1.) of section thirteen of the Principal Act, as amended by this Act, opposite to the salary-group in which his salary fell at the date of commencement of this Act.</w:t>
      </w:r>
    </w:p>
    <w:p w:rsidR="008808DB" w:rsidRPr="00E665FF" w:rsidRDefault="008808DB" w:rsidP="00E665FF">
      <w:pPr>
        <w:tabs>
          <w:tab w:val="left" w:pos="936"/>
        </w:tabs>
        <w:spacing w:after="0" w:line="240" w:lineRule="auto"/>
        <w:jc w:val="both"/>
        <w:rPr>
          <w:rFonts w:ascii="Times New Roman" w:hAnsi="Times New Roman"/>
        </w:rPr>
      </w:pPr>
      <w:r w:rsidRPr="00E665FF">
        <w:rPr>
          <w:rFonts w:ascii="Times New Roman" w:hAnsi="Times New Roman"/>
        </w:rPr>
        <w:br w:type="page"/>
      </w:r>
    </w:p>
    <w:p w:rsidR="008808DB" w:rsidRPr="00E665FF" w:rsidRDefault="008808DB"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lastRenderedPageBreak/>
        <w:t>(2.)</w:t>
      </w:r>
      <w:r w:rsidR="00EB1D02" w:rsidRPr="00E665FF">
        <w:rPr>
          <w:rFonts w:ascii="Times New Roman" w:hAnsi="Times New Roman"/>
        </w:rPr>
        <w:tab/>
      </w:r>
      <w:r w:rsidRPr="00E665FF">
        <w:rPr>
          <w:rFonts w:ascii="Times New Roman" w:hAnsi="Times New Roman"/>
        </w:rPr>
        <w:t>An election under the last preceding sub-section shall not have effect unless, within six months after the date of the election, the contributor satisfies the Superannuation Board that he is not suffering from any physical or mental defect likely to render him incapable of performing his duties before attaining the maximum age for retirement.</w:t>
      </w:r>
    </w:p>
    <w:p w:rsidR="008808DB" w:rsidRPr="00E665FF" w:rsidRDefault="00EB1D02"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(3.)</w:t>
      </w:r>
      <w:r w:rsidRPr="00E665FF">
        <w:rPr>
          <w:rFonts w:ascii="Times New Roman" w:hAnsi="Times New Roman"/>
        </w:rPr>
        <w:tab/>
      </w:r>
      <w:r w:rsidR="008808DB" w:rsidRPr="00E665FF">
        <w:rPr>
          <w:rFonts w:ascii="Times New Roman" w:hAnsi="Times New Roman"/>
        </w:rPr>
        <w:t>Any increased contribution payable in pursuance of subsection (1.) of this section shall be payable as from the date of the election, but where the date from which that contribution is payable is not a pay-day the increased contribution shall be payable as from the next following pay-day.</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Provisions with respect to contributors whose salaries exceed £884 per annum.</w:t>
      </w:r>
    </w:p>
    <w:p w:rsidR="008808DB" w:rsidRPr="00E665FF" w:rsidRDefault="008808DB"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b/>
        </w:rPr>
        <w:t>30.</w:t>
      </w:r>
      <w:r w:rsidRPr="00CD763A">
        <w:rPr>
          <w:rFonts w:ascii="Times New Roman" w:hAnsi="Times New Roman"/>
        </w:rPr>
        <w:t>—</w:t>
      </w:r>
      <w:r w:rsidR="00EB1D02" w:rsidRPr="00E665FF">
        <w:rPr>
          <w:rFonts w:ascii="Times New Roman" w:hAnsi="Times New Roman"/>
        </w:rPr>
        <w:t>(1.)</w:t>
      </w:r>
      <w:r w:rsidR="00EB1D02" w:rsidRPr="00E665FF">
        <w:rPr>
          <w:rFonts w:ascii="Times New Roman" w:hAnsi="Times New Roman"/>
        </w:rPr>
        <w:tab/>
      </w:r>
      <w:r w:rsidRPr="00E665FF">
        <w:rPr>
          <w:rFonts w:ascii="Times New Roman" w:hAnsi="Times New Roman"/>
        </w:rPr>
        <w:t>Where, immediately prior to the date of commencement of this Act, a contributor whose salary exceeded Eight hundred and eighty-four pounds per annum was contributing for the maximum number of units of pension for which he was eligible or required to contribute, he may, within twelve months after that date, elect to increase the amount of his contribution to a sum which will provide units of pension not exceeding the number specified in column two of the scale contained in sub-section (1.) of section thirteen of the Principal Act, as amended by this Act, opposite to the salary-group within which his salary fell on that date.</w:t>
      </w:r>
    </w:p>
    <w:p w:rsidR="008808DB" w:rsidRPr="00E665FF" w:rsidRDefault="00EB1D02"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(2.)</w:t>
      </w:r>
      <w:r w:rsidRPr="00E665FF">
        <w:rPr>
          <w:rFonts w:ascii="Times New Roman" w:hAnsi="Times New Roman"/>
        </w:rPr>
        <w:tab/>
      </w:r>
      <w:r w:rsidR="008808DB" w:rsidRPr="00E665FF">
        <w:rPr>
          <w:rFonts w:ascii="Times New Roman" w:hAnsi="Times New Roman"/>
        </w:rPr>
        <w:t>Where a contributor who has elected to increase his contributions in accordance with the last preceding sub-section is retired before the first day of July, One thousand nine hundred and fifty-two, on the ground of invalidity or physical or mental incapacity to perform his duties, or dies before that date, the Commonwealth shall pay to the Superannuation Fund the amount by which that portion of the pension payable to him as the result of his election exceeds so much of that portion as is equivalent to the contributions made by him in respect of that portion and the Consolidated Revenue Fund is, to the necessary extent, hereby appropriated accordingly.</w:t>
      </w:r>
    </w:p>
    <w:p w:rsidR="008808DB" w:rsidRPr="00E665FF" w:rsidRDefault="00EB1D02"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(3.)</w:t>
      </w:r>
      <w:r w:rsidRPr="00E665FF">
        <w:rPr>
          <w:rFonts w:ascii="Times New Roman" w:hAnsi="Times New Roman"/>
        </w:rPr>
        <w:tab/>
      </w:r>
      <w:r w:rsidR="008808DB" w:rsidRPr="00E665FF">
        <w:rPr>
          <w:rFonts w:ascii="Times New Roman" w:hAnsi="Times New Roman"/>
        </w:rPr>
        <w:t>Any increased contribution payable in pursuance of subsection (1.) of this section shall be payable as from the date of the election, but where the date from which that contribution is payable is not a pay-day the increased contribution shall be payable as from the next following pay-day.</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Rate of existing pensions to be increased.</w:t>
      </w:r>
    </w:p>
    <w:p w:rsidR="008808DB" w:rsidRPr="00E665FF" w:rsidRDefault="008808DB" w:rsidP="00E665FF">
      <w:pPr>
        <w:tabs>
          <w:tab w:val="left" w:pos="936"/>
          <w:tab w:val="left" w:pos="1354"/>
        </w:tabs>
        <w:spacing w:after="60" w:line="240" w:lineRule="auto"/>
        <w:ind w:firstLine="432"/>
        <w:jc w:val="both"/>
        <w:rPr>
          <w:rFonts w:ascii="Times New Roman" w:hAnsi="Times New Roman"/>
        </w:rPr>
      </w:pPr>
      <w:r w:rsidRPr="00E665FF">
        <w:rPr>
          <w:rFonts w:ascii="Times New Roman" w:hAnsi="Times New Roman"/>
          <w:b/>
        </w:rPr>
        <w:t>31.</w:t>
      </w:r>
      <w:r w:rsidRPr="00CD763A">
        <w:rPr>
          <w:rFonts w:ascii="Times New Roman" w:hAnsi="Times New Roman"/>
        </w:rPr>
        <w:t>—</w:t>
      </w:r>
      <w:r w:rsidR="00EB1D02" w:rsidRPr="00E665FF">
        <w:rPr>
          <w:rFonts w:ascii="Times New Roman" w:hAnsi="Times New Roman"/>
        </w:rPr>
        <w:t>(1.)</w:t>
      </w:r>
      <w:r w:rsidR="00EB1D02" w:rsidRPr="00E665FF">
        <w:rPr>
          <w:rFonts w:ascii="Times New Roman" w:hAnsi="Times New Roman"/>
        </w:rPr>
        <w:tab/>
      </w:r>
      <w:r w:rsidRPr="00E665FF">
        <w:rPr>
          <w:rFonts w:ascii="Times New Roman" w:hAnsi="Times New Roman"/>
        </w:rPr>
        <w:t>Where, at the date of commencement of this Act, a person is in receipt of a pension under the Principal Act, not being a pension payable—</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a</w:t>
      </w:r>
      <w:r w:rsidRPr="00E665FF">
        <w:rPr>
          <w:rFonts w:ascii="Times New Roman" w:hAnsi="Times New Roman"/>
        </w:rPr>
        <w:t>) in respect of a child;</w:t>
      </w:r>
    </w:p>
    <w:p w:rsidR="008808DB" w:rsidRPr="00E665FF" w:rsidRDefault="008808DB" w:rsidP="00E665FF">
      <w:pPr>
        <w:tabs>
          <w:tab w:val="left" w:pos="936"/>
        </w:tabs>
        <w:spacing w:after="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b</w:t>
      </w:r>
      <w:r w:rsidRPr="00E665FF">
        <w:rPr>
          <w:rFonts w:ascii="Times New Roman" w:hAnsi="Times New Roman"/>
        </w:rPr>
        <w:t xml:space="preserve">) under section fifty-seven of the Principal Act, other than a pension for which that person made contributions to a State Fund as defined by section sixty </w:t>
      </w:r>
      <w:r w:rsidRPr="00E665FF">
        <w:rPr>
          <w:rFonts w:ascii="Times New Roman" w:hAnsi="Times New Roman"/>
          <w:smallCaps/>
        </w:rPr>
        <w:t>an</w:t>
      </w:r>
      <w:r w:rsidRPr="00E665FF">
        <w:rPr>
          <w:rFonts w:ascii="Times New Roman" w:hAnsi="Times New Roman"/>
          <w:i/>
        </w:rPr>
        <w:t xml:space="preserve"> </w:t>
      </w:r>
      <w:r w:rsidRPr="00E665FF">
        <w:rPr>
          <w:rFonts w:ascii="Times New Roman" w:hAnsi="Times New Roman"/>
        </w:rPr>
        <w:t>of the Principal Act; or</w:t>
      </w:r>
    </w:p>
    <w:p w:rsidR="008808DB" w:rsidRPr="00E665FF" w:rsidRDefault="008808DB" w:rsidP="00E665FF">
      <w:pPr>
        <w:tabs>
          <w:tab w:val="left" w:pos="936"/>
        </w:tabs>
        <w:spacing w:after="60" w:line="240" w:lineRule="auto"/>
        <w:ind w:left="1152" w:hanging="576"/>
        <w:jc w:val="both"/>
        <w:rPr>
          <w:rFonts w:ascii="Times New Roman" w:hAnsi="Times New Roman"/>
        </w:rPr>
      </w:pPr>
      <w:r w:rsidRPr="00E665FF">
        <w:rPr>
          <w:rFonts w:ascii="Times New Roman" w:hAnsi="Times New Roman"/>
        </w:rPr>
        <w:t>(</w:t>
      </w:r>
      <w:r w:rsidRPr="00E665FF">
        <w:rPr>
          <w:rFonts w:ascii="Times New Roman" w:hAnsi="Times New Roman"/>
          <w:i/>
        </w:rPr>
        <w:t>c</w:t>
      </w:r>
      <w:r w:rsidRPr="00E665FF">
        <w:rPr>
          <w:rFonts w:ascii="Times New Roman" w:hAnsi="Times New Roman"/>
        </w:rPr>
        <w:t>) under section fifty-eight of the Principal Act,</w:t>
      </w:r>
    </w:p>
    <w:p w:rsidR="008808DB" w:rsidRPr="00E665FF" w:rsidRDefault="008808DB" w:rsidP="00E665FF">
      <w:pPr>
        <w:tabs>
          <w:tab w:val="left" w:pos="936"/>
        </w:tabs>
        <w:spacing w:after="0" w:line="240" w:lineRule="auto"/>
        <w:jc w:val="both"/>
        <w:rPr>
          <w:rFonts w:ascii="Times New Roman" w:hAnsi="Times New Roman"/>
        </w:rPr>
      </w:pPr>
      <w:r w:rsidRPr="00E665FF">
        <w:rPr>
          <w:rFonts w:ascii="Times New Roman" w:hAnsi="Times New Roman"/>
        </w:rPr>
        <w:t>the amount of the pension shall be increased by one-quarter.</w:t>
      </w:r>
    </w:p>
    <w:p w:rsidR="008808DB" w:rsidRPr="00E665FF" w:rsidRDefault="008808DB" w:rsidP="00E665FF">
      <w:pPr>
        <w:spacing w:after="0" w:line="240" w:lineRule="auto"/>
        <w:jc w:val="both"/>
        <w:rPr>
          <w:rFonts w:ascii="Times New Roman" w:hAnsi="Times New Roman"/>
        </w:rPr>
      </w:pPr>
      <w:r w:rsidRPr="00E665FF">
        <w:rPr>
          <w:rFonts w:ascii="Times New Roman" w:hAnsi="Times New Roman"/>
        </w:rPr>
        <w:br w:type="page"/>
      </w:r>
    </w:p>
    <w:p w:rsidR="008808DB" w:rsidRPr="00E665FF" w:rsidRDefault="007F6F87" w:rsidP="00E665FF">
      <w:pPr>
        <w:tabs>
          <w:tab w:val="left" w:pos="936"/>
          <w:tab w:val="left" w:pos="1354"/>
        </w:tabs>
        <w:spacing w:after="60" w:line="240" w:lineRule="auto"/>
        <w:ind w:firstLine="432"/>
        <w:jc w:val="both"/>
        <w:rPr>
          <w:rFonts w:ascii="Times New Roman" w:hAnsi="Times New Roman"/>
        </w:rPr>
      </w:pPr>
      <w:r w:rsidRPr="00E665FF">
        <w:rPr>
          <w:rFonts w:ascii="Times New Roman" w:hAnsi="Times New Roman"/>
        </w:rPr>
        <w:lastRenderedPageBreak/>
        <w:t>(2.)</w:t>
      </w:r>
      <w:r w:rsidRPr="00E665FF">
        <w:rPr>
          <w:rFonts w:ascii="Times New Roman" w:hAnsi="Times New Roman"/>
        </w:rPr>
        <w:tab/>
      </w:r>
      <w:r w:rsidR="008808DB" w:rsidRPr="00E665FF">
        <w:rPr>
          <w:rFonts w:ascii="Times New Roman" w:hAnsi="Times New Roman"/>
        </w:rPr>
        <w:t>The Commonwealth shall pay to the Superannuation Fund the amount of the increase and the Consolidated Revenue Fund is, to the necessary extent, hereby appropriated accordingly.</w:t>
      </w:r>
    </w:p>
    <w:p w:rsidR="008808DB" w:rsidRPr="00E665FF" w:rsidRDefault="007F6F87"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(3.)</w:t>
      </w:r>
      <w:r w:rsidRPr="00E665FF">
        <w:rPr>
          <w:rFonts w:ascii="Times New Roman" w:hAnsi="Times New Roman"/>
        </w:rPr>
        <w:tab/>
      </w:r>
      <w:r w:rsidR="008808DB" w:rsidRPr="00E665FF">
        <w:rPr>
          <w:rFonts w:ascii="Times New Roman" w:hAnsi="Times New Roman"/>
        </w:rPr>
        <w:t>The provisions of this section shall apply in respect of the first fortnightly payment of pension made after the date of commencement of this Act and in respect of all subsequent payments.</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Provisions with respect to contributors to the Provident Account who retired prior to commencement of this Act.</w:t>
      </w:r>
    </w:p>
    <w:p w:rsidR="008808DB" w:rsidRPr="00E665FF" w:rsidRDefault="008808DB"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b/>
        </w:rPr>
        <w:t>32.</w:t>
      </w:r>
      <w:bookmarkStart w:id="0" w:name="_GoBack"/>
      <w:r w:rsidRPr="00CD763A">
        <w:rPr>
          <w:rFonts w:ascii="Times New Roman" w:hAnsi="Times New Roman"/>
        </w:rPr>
        <w:t>—</w:t>
      </w:r>
      <w:bookmarkEnd w:id="0"/>
      <w:r w:rsidR="007F6F87" w:rsidRPr="00E665FF">
        <w:rPr>
          <w:rFonts w:ascii="Times New Roman" w:hAnsi="Times New Roman"/>
        </w:rPr>
        <w:t>(1.)</w:t>
      </w:r>
      <w:r w:rsidR="007F6F87" w:rsidRPr="00E665FF">
        <w:rPr>
          <w:rFonts w:ascii="Times New Roman" w:hAnsi="Times New Roman"/>
        </w:rPr>
        <w:tab/>
      </w:r>
      <w:r w:rsidRPr="00E665FF">
        <w:rPr>
          <w:rFonts w:ascii="Times New Roman" w:hAnsi="Times New Roman"/>
        </w:rPr>
        <w:t xml:space="preserve">Where, prior to the commencement of this Act, a contributor to the Provident Account received a payment under section sixty </w:t>
      </w:r>
      <w:r w:rsidRPr="00E665FF">
        <w:rPr>
          <w:rFonts w:ascii="Times New Roman" w:hAnsi="Times New Roman"/>
          <w:smallCaps/>
        </w:rPr>
        <w:t>y</w:t>
      </w:r>
      <w:r w:rsidRPr="00E665FF">
        <w:rPr>
          <w:rFonts w:ascii="Times New Roman" w:hAnsi="Times New Roman"/>
          <w:b/>
          <w:i/>
        </w:rPr>
        <w:t xml:space="preserve"> </w:t>
      </w:r>
      <w:r w:rsidRPr="00E665FF">
        <w:rPr>
          <w:rFonts w:ascii="Times New Roman" w:hAnsi="Times New Roman"/>
        </w:rPr>
        <w:t xml:space="preserve">of the Principal Act, there shall, subject to the next succeeding sub-section, be paid to him, from the Provident Account, an additional amount equal to the difference between the amount paid to him under section sixty </w:t>
      </w:r>
      <w:r w:rsidRPr="00E665FF">
        <w:rPr>
          <w:rFonts w:ascii="Times New Roman" w:hAnsi="Times New Roman"/>
          <w:smallCaps/>
        </w:rPr>
        <w:t>y</w:t>
      </w:r>
      <w:r w:rsidRPr="00E665FF">
        <w:rPr>
          <w:rFonts w:ascii="Times New Roman" w:hAnsi="Times New Roman"/>
          <w:i/>
        </w:rPr>
        <w:t xml:space="preserve"> </w:t>
      </w:r>
      <w:r w:rsidRPr="00E665FF">
        <w:rPr>
          <w:rFonts w:ascii="Times New Roman" w:hAnsi="Times New Roman"/>
        </w:rPr>
        <w:t>of the Principal Act and the amount which would have been paid to him if that section of the Principal Act, as amended by this Act, had been in force at the time of his retirement.</w:t>
      </w:r>
    </w:p>
    <w:p w:rsidR="008808DB" w:rsidRPr="00E665FF" w:rsidRDefault="007F6F87"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(2.)</w:t>
      </w:r>
      <w:r w:rsidRPr="00E665FF">
        <w:rPr>
          <w:rFonts w:ascii="Times New Roman" w:hAnsi="Times New Roman"/>
        </w:rPr>
        <w:tab/>
      </w:r>
      <w:r w:rsidR="008808DB" w:rsidRPr="00E665FF">
        <w:rPr>
          <w:rFonts w:ascii="Times New Roman" w:hAnsi="Times New Roman"/>
        </w:rPr>
        <w:t xml:space="preserve">Where a contributor to whom the last preceding sub-section applies retired not less than twelve months prior to the date of commencement of this Act, the additional amount payable to him in pursuance of the last preceding sub-section shall be reduced, in respect of each complete year which has elapsed since the date of his retirement, by an amount equal to one per centum of the amount paid to him under section sixty </w:t>
      </w:r>
      <w:r w:rsidR="008808DB" w:rsidRPr="00E665FF">
        <w:rPr>
          <w:rFonts w:ascii="Times New Roman" w:hAnsi="Times New Roman"/>
          <w:smallCaps/>
        </w:rPr>
        <w:t>y</w:t>
      </w:r>
      <w:r w:rsidR="008808DB" w:rsidRPr="00E665FF">
        <w:rPr>
          <w:rFonts w:ascii="Times New Roman" w:hAnsi="Times New Roman"/>
          <w:i/>
        </w:rPr>
        <w:t xml:space="preserve"> </w:t>
      </w:r>
      <w:r w:rsidR="008808DB" w:rsidRPr="00E665FF">
        <w:rPr>
          <w:rFonts w:ascii="Times New Roman" w:hAnsi="Times New Roman"/>
        </w:rPr>
        <w:t>of the Principal Act.</w:t>
      </w:r>
    </w:p>
    <w:p w:rsidR="008808DB" w:rsidRPr="00E665FF" w:rsidRDefault="007F6F87"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(3.)</w:t>
      </w:r>
      <w:r w:rsidRPr="00E665FF">
        <w:rPr>
          <w:rFonts w:ascii="Times New Roman" w:hAnsi="Times New Roman"/>
        </w:rPr>
        <w:tab/>
      </w:r>
      <w:r w:rsidR="008808DB" w:rsidRPr="00E665FF">
        <w:rPr>
          <w:rFonts w:ascii="Times New Roman" w:hAnsi="Times New Roman"/>
        </w:rPr>
        <w:t>Where a male contributor to the Provident Account in relation to whom sub-section (1.) of this section applies has died prior to the commencement of this Act, and is survived by a widow who was wholly or in part dependent upon him at the time of his death, payment of the amount which would have been paid to the contributor if he had died after the commencement of this Act may, in the discretion of the Board, be made, from the Provident Account, to that widow or to such other person as the Board determines.</w:t>
      </w:r>
    </w:p>
    <w:p w:rsidR="008808DB" w:rsidRPr="00E665FF" w:rsidRDefault="007F6F87"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(4.)</w:t>
      </w:r>
      <w:r w:rsidRPr="00E665FF">
        <w:rPr>
          <w:rFonts w:ascii="Times New Roman" w:hAnsi="Times New Roman"/>
        </w:rPr>
        <w:tab/>
      </w:r>
      <w:r w:rsidR="008808DB" w:rsidRPr="00E665FF">
        <w:rPr>
          <w:rFonts w:ascii="Times New Roman" w:hAnsi="Times New Roman"/>
        </w:rPr>
        <w:t>Where any such contributor is not survived by a widow but is survived by children under the age of sixteen years, payment of the amount which would have been paid to the contributor if he had died after the commencement of this Act shall be divided equally amongst those children.</w:t>
      </w:r>
    </w:p>
    <w:p w:rsidR="008808DB" w:rsidRPr="00E665FF" w:rsidRDefault="007F6F87"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(5.)</w:t>
      </w:r>
      <w:r w:rsidRPr="00E665FF">
        <w:rPr>
          <w:rFonts w:ascii="Times New Roman" w:hAnsi="Times New Roman"/>
        </w:rPr>
        <w:tab/>
      </w:r>
      <w:r w:rsidR="008808DB" w:rsidRPr="00E665FF">
        <w:rPr>
          <w:rFonts w:ascii="Times New Roman" w:hAnsi="Times New Roman"/>
        </w:rPr>
        <w:t xml:space="preserve">Where the widow of a contributor to the Provident Account received payment of an amount under section sixty </w:t>
      </w:r>
      <w:r w:rsidR="00DF4B02" w:rsidRPr="00E665FF">
        <w:rPr>
          <w:rFonts w:ascii="Times New Roman" w:hAnsi="Times New Roman"/>
          <w:smallCaps/>
        </w:rPr>
        <w:t>z</w:t>
      </w:r>
      <w:r w:rsidR="008808DB" w:rsidRPr="00E665FF">
        <w:rPr>
          <w:rFonts w:ascii="Times New Roman" w:hAnsi="Times New Roman"/>
        </w:rPr>
        <w:t xml:space="preserve"> of the Principal Act, there shall, subject to sub-section (7.) of this section, be paid to her, from the Provident Account, an additional amount equal to the difference between the amount paid to her under section sixty z of the Principal Act and the amount which would have been paid to her if that section of the Principal Act, as amended by this Act, had been in force at the time of the death of the contributor.</w:t>
      </w:r>
    </w:p>
    <w:p w:rsidR="008808DB" w:rsidRPr="00E665FF" w:rsidRDefault="00DF4B02" w:rsidP="00E665FF">
      <w:pPr>
        <w:tabs>
          <w:tab w:val="left" w:pos="936"/>
          <w:tab w:val="left" w:pos="1354"/>
        </w:tabs>
        <w:spacing w:before="60" w:after="0" w:line="240" w:lineRule="auto"/>
        <w:ind w:firstLine="432"/>
        <w:jc w:val="both"/>
        <w:rPr>
          <w:rFonts w:ascii="Times New Roman" w:hAnsi="Times New Roman"/>
        </w:rPr>
      </w:pPr>
      <w:r w:rsidRPr="00E665FF">
        <w:rPr>
          <w:rFonts w:ascii="Times New Roman" w:hAnsi="Times New Roman"/>
        </w:rPr>
        <w:t>(6.)</w:t>
      </w:r>
      <w:r w:rsidRPr="00E665FF">
        <w:rPr>
          <w:rFonts w:ascii="Times New Roman" w:hAnsi="Times New Roman"/>
        </w:rPr>
        <w:tab/>
      </w:r>
      <w:r w:rsidR="008808DB" w:rsidRPr="00E665FF">
        <w:rPr>
          <w:rFonts w:ascii="Times New Roman" w:hAnsi="Times New Roman"/>
        </w:rPr>
        <w:t xml:space="preserve">Where the children of a contributor to the Provident Account received payment of an amount under section sixty </w:t>
      </w:r>
      <w:r w:rsidRPr="00E665FF">
        <w:rPr>
          <w:rFonts w:ascii="Times New Roman" w:hAnsi="Times New Roman"/>
          <w:smallCaps/>
        </w:rPr>
        <w:t>z</w:t>
      </w:r>
      <w:r w:rsidR="008808DB" w:rsidRPr="00E665FF">
        <w:rPr>
          <w:rFonts w:ascii="Times New Roman" w:hAnsi="Times New Roman"/>
        </w:rPr>
        <w:t xml:space="preserve"> of the Principal Act, there shall, subject to the next succeeding sub-section, be paid to them, from the Provident Account, an additional amount equal</w:t>
      </w:r>
    </w:p>
    <w:p w:rsidR="008808DB" w:rsidRPr="00E665FF" w:rsidRDefault="008808DB" w:rsidP="00E665FF">
      <w:pPr>
        <w:tabs>
          <w:tab w:val="left" w:pos="936"/>
        </w:tabs>
        <w:spacing w:after="0" w:line="240" w:lineRule="auto"/>
        <w:jc w:val="both"/>
        <w:rPr>
          <w:rFonts w:ascii="Times New Roman" w:hAnsi="Times New Roman"/>
        </w:rPr>
      </w:pPr>
      <w:r w:rsidRPr="00E665FF">
        <w:rPr>
          <w:rFonts w:ascii="Times New Roman" w:hAnsi="Times New Roman"/>
        </w:rPr>
        <w:br w:type="page"/>
      </w:r>
    </w:p>
    <w:p w:rsidR="008808DB" w:rsidRPr="00E665FF" w:rsidRDefault="008808DB" w:rsidP="00E665FF">
      <w:pPr>
        <w:tabs>
          <w:tab w:val="left" w:pos="936"/>
        </w:tabs>
        <w:spacing w:after="0" w:line="240" w:lineRule="auto"/>
        <w:jc w:val="both"/>
        <w:rPr>
          <w:rFonts w:ascii="Times New Roman" w:hAnsi="Times New Roman"/>
        </w:rPr>
      </w:pPr>
      <w:r w:rsidRPr="00E665FF">
        <w:rPr>
          <w:rFonts w:ascii="Times New Roman" w:hAnsi="Times New Roman"/>
        </w:rPr>
        <w:lastRenderedPageBreak/>
        <w:t>to the difference between the amount paid to them under section sixty z of the Principal Act and the amount which would have been paid to them if that section of the Principal Act, as amended by this Act, had been in force at the time of the death of the contributor.</w:t>
      </w:r>
    </w:p>
    <w:p w:rsidR="008808DB" w:rsidRPr="00E665FF" w:rsidRDefault="00DF4B02"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(7.)</w:t>
      </w:r>
      <w:r w:rsidRPr="00E665FF">
        <w:rPr>
          <w:rFonts w:ascii="Times New Roman" w:hAnsi="Times New Roman"/>
        </w:rPr>
        <w:tab/>
      </w:r>
      <w:r w:rsidR="008808DB" w:rsidRPr="00E665FF">
        <w:rPr>
          <w:rFonts w:ascii="Times New Roman" w:hAnsi="Times New Roman"/>
        </w:rPr>
        <w:t>Where a contributor to whose widow sub-section (5.) of this section applies, or a contributor to whose children the last preceding sub-section applies, has died not less than one year prior to the commencement of this Act, the additional amount payable to the widow in pursuance of sub-section (5.) of this section, or to the children in pursuance of the last preceding sub-section, shall be reduced, in respect of each complete year which has elapsed since the date of the death of the contributor, by an amount equal to one per centum of the amount paid to her or to them under section sixty z of the Principal Act.</w:t>
      </w:r>
    </w:p>
    <w:p w:rsidR="008808DB" w:rsidRPr="00E665FF" w:rsidRDefault="00DF4B02"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(8.)</w:t>
      </w:r>
      <w:r w:rsidRPr="00E665FF">
        <w:rPr>
          <w:rFonts w:ascii="Times New Roman" w:hAnsi="Times New Roman"/>
        </w:rPr>
        <w:tab/>
      </w:r>
      <w:r w:rsidR="008808DB" w:rsidRPr="00E665FF">
        <w:rPr>
          <w:rFonts w:ascii="Times New Roman" w:hAnsi="Times New Roman"/>
        </w:rPr>
        <w:t>Where a widow referred to in sub-section (5.) of this section has died prior to the commencement of this Act and is survived by children under the age of sixteen years, payment of the amount which would have been paid to her if she had died after the commencement of this Act shall be divided equally amongst those children.</w:t>
      </w:r>
    </w:p>
    <w:p w:rsidR="008808DB" w:rsidRPr="00E665FF" w:rsidRDefault="00DF4B02" w:rsidP="00E665FF">
      <w:pPr>
        <w:tabs>
          <w:tab w:val="left" w:pos="936"/>
          <w:tab w:val="left" w:pos="1354"/>
        </w:tabs>
        <w:spacing w:after="0" w:line="240" w:lineRule="auto"/>
        <w:ind w:firstLine="432"/>
        <w:jc w:val="both"/>
        <w:rPr>
          <w:rFonts w:ascii="Times New Roman" w:hAnsi="Times New Roman"/>
        </w:rPr>
      </w:pPr>
      <w:r w:rsidRPr="00E665FF">
        <w:rPr>
          <w:rFonts w:ascii="Times New Roman" w:hAnsi="Times New Roman"/>
        </w:rPr>
        <w:t>(9.)</w:t>
      </w:r>
      <w:r w:rsidRPr="00E665FF">
        <w:rPr>
          <w:rFonts w:ascii="Times New Roman" w:hAnsi="Times New Roman"/>
        </w:rPr>
        <w:tab/>
      </w:r>
      <w:r w:rsidR="008808DB" w:rsidRPr="00E665FF">
        <w:rPr>
          <w:rFonts w:ascii="Times New Roman" w:hAnsi="Times New Roman"/>
        </w:rPr>
        <w:t>The Commonwealth shall pay to the Provident Account the amount of any payments made from the Provident Account under this section and the Consolidated Revenue Fund is, to the necessary extent, hereby appropriated accordingly.</w:t>
      </w:r>
    </w:p>
    <w:p w:rsidR="008808DB" w:rsidRPr="00E665FF" w:rsidRDefault="008808DB" w:rsidP="00E665FF">
      <w:pPr>
        <w:tabs>
          <w:tab w:val="left" w:pos="936"/>
        </w:tabs>
        <w:spacing w:before="120" w:after="60" w:line="240" w:lineRule="auto"/>
        <w:jc w:val="both"/>
        <w:rPr>
          <w:rFonts w:ascii="Times New Roman" w:hAnsi="Times New Roman" w:cs="Times New Roman"/>
          <w:b/>
          <w:sz w:val="20"/>
        </w:rPr>
      </w:pPr>
      <w:r w:rsidRPr="00E665FF">
        <w:rPr>
          <w:rFonts w:ascii="Times New Roman" w:hAnsi="Times New Roman" w:cs="Times New Roman"/>
          <w:b/>
          <w:sz w:val="20"/>
        </w:rPr>
        <w:t>Payments to Commonwealth by approved authorities.</w:t>
      </w:r>
    </w:p>
    <w:p w:rsidR="008808DB" w:rsidRPr="00E665FF" w:rsidRDefault="008808DB" w:rsidP="00E665FF">
      <w:pPr>
        <w:tabs>
          <w:tab w:val="left" w:pos="936"/>
        </w:tabs>
        <w:spacing w:after="0" w:line="240" w:lineRule="auto"/>
        <w:ind w:firstLine="432"/>
        <w:jc w:val="both"/>
        <w:rPr>
          <w:rFonts w:ascii="Times New Roman" w:hAnsi="Times New Roman"/>
        </w:rPr>
      </w:pPr>
      <w:r w:rsidRPr="00E665FF">
        <w:rPr>
          <w:rFonts w:ascii="Times New Roman" w:hAnsi="Times New Roman"/>
          <w:b/>
        </w:rPr>
        <w:t>33.</w:t>
      </w:r>
      <w:r w:rsidR="00DF4B02" w:rsidRPr="00E665FF">
        <w:rPr>
          <w:rFonts w:ascii="Times New Roman" w:hAnsi="Times New Roman"/>
          <w:b/>
        </w:rPr>
        <w:tab/>
      </w:r>
      <w:r w:rsidRPr="00E665FF">
        <w:rPr>
          <w:rFonts w:ascii="Times New Roman" w:hAnsi="Times New Roman"/>
        </w:rPr>
        <w:t>Where any amount is payable by the Commonwealth under any of the last three preceding sections to the Superannuation Fund or to the Provident Account in respect of a person who was or is a person employed by an approved authority, the approved authority shall pay to the Commonwealth the amount so paid by the Commonwealth and may apply for that purpose any moneys under the control of the approved authority.</w:t>
      </w:r>
    </w:p>
    <w:p w:rsidR="00DF4B02" w:rsidRPr="00E665FF" w:rsidRDefault="00DF4B02" w:rsidP="00E665FF">
      <w:pPr>
        <w:pBdr>
          <w:bottom w:val="single" w:sz="6" w:space="1" w:color="auto"/>
        </w:pBdr>
        <w:tabs>
          <w:tab w:val="left" w:pos="936"/>
        </w:tabs>
        <w:spacing w:before="240" w:after="0" w:line="240" w:lineRule="auto"/>
        <w:ind w:left="3312" w:right="3312"/>
        <w:jc w:val="center"/>
        <w:rPr>
          <w:rFonts w:ascii="Times New Roman" w:hAnsi="Times New Roman"/>
        </w:rPr>
      </w:pPr>
    </w:p>
    <w:sectPr w:rsidR="00DF4B02" w:rsidRPr="00E665FF" w:rsidSect="009D6BC1">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D41" w:rsidRDefault="008B6D41" w:rsidP="009D6BC1">
      <w:pPr>
        <w:spacing w:after="0" w:line="240" w:lineRule="auto"/>
      </w:pPr>
      <w:r>
        <w:separator/>
      </w:r>
    </w:p>
  </w:endnote>
  <w:endnote w:type="continuationSeparator" w:id="0">
    <w:p w:rsidR="008B6D41" w:rsidRDefault="008B6D41" w:rsidP="009D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D41" w:rsidRDefault="008B6D41" w:rsidP="009D6BC1">
      <w:pPr>
        <w:spacing w:after="0" w:line="240" w:lineRule="auto"/>
      </w:pPr>
      <w:r>
        <w:separator/>
      </w:r>
    </w:p>
  </w:footnote>
  <w:footnote w:type="continuationSeparator" w:id="0">
    <w:p w:rsidR="008B6D41" w:rsidRDefault="008B6D41" w:rsidP="009D6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51" w:rsidRPr="009D6BC1" w:rsidRDefault="00EC3E51" w:rsidP="00311299">
    <w:pPr>
      <w:pStyle w:val="Header"/>
      <w:tabs>
        <w:tab w:val="clear" w:pos="9360"/>
        <w:tab w:val="right" w:pos="8550"/>
      </w:tabs>
      <w:rPr>
        <w:rFonts w:ascii="Times New Roman" w:hAnsi="Times New Roman"/>
        <w:sz w:val="20"/>
      </w:rPr>
    </w:pPr>
    <w:r w:rsidRPr="009D6BC1">
      <w:rPr>
        <w:rFonts w:ascii="Times New Roman" w:hAnsi="Times New Roman"/>
        <w:sz w:val="20"/>
      </w:rPr>
      <w:t>1947.</w:t>
    </w:r>
    <w:r w:rsidRPr="009D6BC1">
      <w:rPr>
        <w:rFonts w:ascii="Times New Roman" w:hAnsi="Times New Roman"/>
        <w:sz w:val="20"/>
      </w:rPr>
      <w:ptab w:relativeTo="margin" w:alignment="center" w:leader="none"/>
    </w:r>
    <w:r w:rsidRPr="009D6BC1">
      <w:rPr>
        <w:rFonts w:ascii="Times New Roman" w:hAnsi="Times New Roman"/>
        <w:i/>
        <w:sz w:val="20"/>
      </w:rPr>
      <w:t>Superannuation.</w:t>
    </w:r>
    <w:r>
      <w:rPr>
        <w:rFonts w:ascii="Times New Roman" w:hAnsi="Times New Roman"/>
        <w:i/>
        <w:sz w:val="20"/>
      </w:rPr>
      <w:tab/>
    </w:r>
    <w:r w:rsidRPr="009D6BC1">
      <w:rPr>
        <w:rFonts w:ascii="Times New Roman" w:hAnsi="Times New Roman"/>
        <w:sz w:val="20"/>
      </w:rPr>
      <w:t>No. 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51" w:rsidRPr="0009519C" w:rsidRDefault="00EC3E51" w:rsidP="00311299">
    <w:pPr>
      <w:pStyle w:val="Header"/>
      <w:tabs>
        <w:tab w:val="clear" w:pos="9360"/>
        <w:tab w:val="right" w:pos="8550"/>
      </w:tabs>
      <w:rPr>
        <w:rFonts w:ascii="Times New Roman" w:hAnsi="Times New Roman"/>
        <w:sz w:val="20"/>
      </w:rPr>
    </w:pPr>
    <w:r w:rsidRPr="0009519C">
      <w:rPr>
        <w:rFonts w:ascii="Times New Roman" w:hAnsi="Times New Roman"/>
        <w:sz w:val="20"/>
      </w:rPr>
      <w:t>No. 35.</w:t>
    </w:r>
    <w:r w:rsidRPr="0009519C">
      <w:rPr>
        <w:rFonts w:ascii="Times New Roman" w:hAnsi="Times New Roman"/>
        <w:sz w:val="20"/>
      </w:rPr>
      <w:ptab w:relativeTo="margin" w:alignment="center" w:leader="none"/>
    </w:r>
    <w:r w:rsidRPr="0009519C">
      <w:rPr>
        <w:rFonts w:ascii="Times New Roman" w:hAnsi="Times New Roman"/>
        <w:i/>
        <w:sz w:val="20"/>
      </w:rPr>
      <w:t>Superannuation.</w:t>
    </w:r>
    <w:r>
      <w:rPr>
        <w:rFonts w:ascii="Times New Roman" w:hAnsi="Times New Roman"/>
        <w:i/>
        <w:sz w:val="20"/>
      </w:rPr>
      <w:tab/>
    </w:r>
    <w:r w:rsidRPr="0009519C">
      <w:rPr>
        <w:rFonts w:ascii="Times New Roman" w:hAnsi="Times New Roman"/>
        <w:sz w:val="20"/>
      </w:rPr>
      <w:t>1947.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9A3"/>
    <w:rsid w:val="0004175D"/>
    <w:rsid w:val="00087800"/>
    <w:rsid w:val="0009519C"/>
    <w:rsid w:val="000F1AB8"/>
    <w:rsid w:val="00115444"/>
    <w:rsid w:val="0013307B"/>
    <w:rsid w:val="00193C1D"/>
    <w:rsid w:val="001967F8"/>
    <w:rsid w:val="002567FC"/>
    <w:rsid w:val="0028236E"/>
    <w:rsid w:val="002B5E6C"/>
    <w:rsid w:val="002D6A8A"/>
    <w:rsid w:val="00311299"/>
    <w:rsid w:val="00393C28"/>
    <w:rsid w:val="00430918"/>
    <w:rsid w:val="00462258"/>
    <w:rsid w:val="0046687C"/>
    <w:rsid w:val="004C19CB"/>
    <w:rsid w:val="005C7092"/>
    <w:rsid w:val="006546FD"/>
    <w:rsid w:val="00715B65"/>
    <w:rsid w:val="007450E4"/>
    <w:rsid w:val="007E1F77"/>
    <w:rsid w:val="007F6F87"/>
    <w:rsid w:val="0082007C"/>
    <w:rsid w:val="008808DB"/>
    <w:rsid w:val="008B6D41"/>
    <w:rsid w:val="009A168B"/>
    <w:rsid w:val="009A59A3"/>
    <w:rsid w:val="009B41AE"/>
    <w:rsid w:val="009C3498"/>
    <w:rsid w:val="009D6BC1"/>
    <w:rsid w:val="009E62E2"/>
    <w:rsid w:val="00A531A9"/>
    <w:rsid w:val="00A5796B"/>
    <w:rsid w:val="00AF313A"/>
    <w:rsid w:val="00B66C55"/>
    <w:rsid w:val="00B925AD"/>
    <w:rsid w:val="00C220C8"/>
    <w:rsid w:val="00C302A4"/>
    <w:rsid w:val="00C85AD8"/>
    <w:rsid w:val="00C96921"/>
    <w:rsid w:val="00CB43A8"/>
    <w:rsid w:val="00CD763A"/>
    <w:rsid w:val="00D10C06"/>
    <w:rsid w:val="00D66AF5"/>
    <w:rsid w:val="00D77698"/>
    <w:rsid w:val="00D8418C"/>
    <w:rsid w:val="00D85A63"/>
    <w:rsid w:val="00DA2393"/>
    <w:rsid w:val="00DD7FB2"/>
    <w:rsid w:val="00DF4B02"/>
    <w:rsid w:val="00DF60EB"/>
    <w:rsid w:val="00E665FF"/>
    <w:rsid w:val="00EB1D02"/>
    <w:rsid w:val="00EC3E51"/>
    <w:rsid w:val="00EF0E72"/>
    <w:rsid w:val="00F17027"/>
    <w:rsid w:val="00FD2695"/>
    <w:rsid w:val="00FD2ED3"/>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377">
    <w:name w:val="Style377"/>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253">
    <w:name w:val="Style253"/>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353">
    <w:name w:val="Style353"/>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355">
    <w:name w:val="Style355"/>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348">
    <w:name w:val="Style348"/>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243">
    <w:name w:val="Style243"/>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246">
    <w:name w:val="Style246"/>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67">
    <w:name w:val="Style67"/>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66">
    <w:name w:val="Style66"/>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273">
    <w:name w:val="Style273"/>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9A59A3"/>
    <w:pPr>
      <w:spacing w:after="0" w:line="240" w:lineRule="auto"/>
    </w:pPr>
    <w:rPr>
      <w:rFonts w:ascii="Century Schoolbook" w:eastAsia="Century Schoolbook" w:hAnsi="Century Schoolbook" w:cs="Century Schoolbook"/>
      <w:sz w:val="20"/>
      <w:szCs w:val="20"/>
    </w:rPr>
  </w:style>
  <w:style w:type="paragraph" w:customStyle="1" w:styleId="Style269">
    <w:name w:val="Style269"/>
    <w:basedOn w:val="Normal"/>
    <w:rsid w:val="009A59A3"/>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9A59A3"/>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9A59A3"/>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9A59A3"/>
    <w:rPr>
      <w:rFonts w:ascii="Century Schoolbook" w:eastAsia="Century Schoolbook" w:hAnsi="Century Schoolbook" w:cs="Century Schoolbook"/>
      <w:b w:val="0"/>
      <w:bCs w:val="0"/>
      <w:i/>
      <w:iCs/>
      <w:smallCaps w:val="0"/>
      <w:sz w:val="22"/>
      <w:szCs w:val="22"/>
    </w:rPr>
  </w:style>
  <w:style w:type="character" w:customStyle="1" w:styleId="CharStyle3">
    <w:name w:val="CharStyle3"/>
    <w:basedOn w:val="DefaultParagraphFont"/>
    <w:rsid w:val="009A59A3"/>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9A59A3"/>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9A59A3"/>
    <w:rPr>
      <w:rFonts w:ascii="Century Schoolbook" w:eastAsia="Century Schoolbook" w:hAnsi="Century Schoolbook" w:cs="Century Schoolbook"/>
      <w:b w:val="0"/>
      <w:bCs w:val="0"/>
      <w:i w:val="0"/>
      <w:iCs w:val="0"/>
      <w:smallCaps w:val="0"/>
      <w:sz w:val="52"/>
      <w:szCs w:val="52"/>
    </w:rPr>
  </w:style>
  <w:style w:type="character" w:customStyle="1" w:styleId="CharStyle8">
    <w:name w:val="CharStyle8"/>
    <w:basedOn w:val="DefaultParagraphFont"/>
    <w:rsid w:val="009A59A3"/>
    <w:rPr>
      <w:rFonts w:ascii="Century Schoolbook" w:eastAsia="Century Schoolbook" w:hAnsi="Century Schoolbook" w:cs="Century Schoolbook"/>
      <w:b w:val="0"/>
      <w:bCs w:val="0"/>
      <w:i/>
      <w:iCs/>
      <w:smallCaps w:val="0"/>
      <w:sz w:val="18"/>
      <w:szCs w:val="18"/>
    </w:rPr>
  </w:style>
  <w:style w:type="character" w:customStyle="1" w:styleId="CharStyle12">
    <w:name w:val="CharStyle12"/>
    <w:basedOn w:val="DefaultParagraphFont"/>
    <w:rsid w:val="009A59A3"/>
    <w:rPr>
      <w:rFonts w:ascii="Century Schoolbook" w:eastAsia="Century Schoolbook" w:hAnsi="Century Schoolbook" w:cs="Century Schoolbook"/>
      <w:b w:val="0"/>
      <w:bCs w:val="0"/>
      <w:i w:val="0"/>
      <w:iCs w:val="0"/>
      <w:smallCaps w:val="0"/>
      <w:sz w:val="10"/>
      <w:szCs w:val="10"/>
    </w:rPr>
  </w:style>
  <w:style w:type="character" w:customStyle="1" w:styleId="CharStyle16">
    <w:name w:val="CharStyle16"/>
    <w:basedOn w:val="DefaultParagraphFont"/>
    <w:rsid w:val="009A59A3"/>
    <w:rPr>
      <w:rFonts w:ascii="Cambria" w:eastAsia="Cambria" w:hAnsi="Cambria" w:cs="Cambria"/>
      <w:b/>
      <w:bCs/>
      <w:i w:val="0"/>
      <w:iCs w:val="0"/>
      <w:smallCaps/>
      <w:spacing w:val="30"/>
      <w:sz w:val="14"/>
      <w:szCs w:val="14"/>
    </w:rPr>
  </w:style>
  <w:style w:type="character" w:customStyle="1" w:styleId="CharStyle35">
    <w:name w:val="CharStyle35"/>
    <w:basedOn w:val="DefaultParagraphFont"/>
    <w:rsid w:val="009A59A3"/>
    <w:rPr>
      <w:rFonts w:ascii="Century Schoolbook" w:eastAsia="Century Schoolbook" w:hAnsi="Century Schoolbook" w:cs="Century Schoolbook"/>
      <w:b/>
      <w:bCs/>
      <w:i w:val="0"/>
      <w:iCs w:val="0"/>
      <w:smallCaps w:val="0"/>
      <w:sz w:val="10"/>
      <w:szCs w:val="10"/>
    </w:rPr>
  </w:style>
  <w:style w:type="character" w:customStyle="1" w:styleId="CharStyle37">
    <w:name w:val="CharStyle37"/>
    <w:basedOn w:val="DefaultParagraphFont"/>
    <w:rsid w:val="009A59A3"/>
    <w:rPr>
      <w:rFonts w:ascii="Century Schoolbook" w:eastAsia="Century Schoolbook" w:hAnsi="Century Schoolbook" w:cs="Century Schoolbook"/>
      <w:b/>
      <w:bCs/>
      <w:i w:val="0"/>
      <w:iCs w:val="0"/>
      <w:smallCaps/>
      <w:sz w:val="18"/>
      <w:szCs w:val="18"/>
    </w:rPr>
  </w:style>
  <w:style w:type="character" w:customStyle="1" w:styleId="CharStyle42">
    <w:name w:val="CharStyle42"/>
    <w:basedOn w:val="DefaultParagraphFont"/>
    <w:rsid w:val="009A59A3"/>
    <w:rPr>
      <w:rFonts w:ascii="Century Schoolbook" w:eastAsia="Century Schoolbook" w:hAnsi="Century Schoolbook" w:cs="Century Schoolbook"/>
      <w:b/>
      <w:bCs/>
      <w:i w:val="0"/>
      <w:iCs w:val="0"/>
      <w:smallCaps w:val="0"/>
      <w:sz w:val="14"/>
      <w:szCs w:val="14"/>
    </w:rPr>
  </w:style>
  <w:style w:type="character" w:customStyle="1" w:styleId="CharStyle43">
    <w:name w:val="CharStyle43"/>
    <w:basedOn w:val="DefaultParagraphFont"/>
    <w:rsid w:val="009A59A3"/>
    <w:rPr>
      <w:rFonts w:ascii="Century Schoolbook" w:eastAsia="Century Schoolbook" w:hAnsi="Century Schoolbook" w:cs="Century Schoolbook"/>
      <w:b/>
      <w:bCs/>
      <w:i w:val="0"/>
      <w:iCs w:val="0"/>
      <w:smallCaps w:val="0"/>
      <w:sz w:val="14"/>
      <w:szCs w:val="14"/>
    </w:rPr>
  </w:style>
  <w:style w:type="character" w:customStyle="1" w:styleId="CharStyle45">
    <w:name w:val="CharStyle45"/>
    <w:basedOn w:val="DefaultParagraphFont"/>
    <w:rsid w:val="009A59A3"/>
    <w:rPr>
      <w:rFonts w:ascii="Century Schoolbook" w:eastAsia="Century Schoolbook" w:hAnsi="Century Schoolbook" w:cs="Century Schoolbook"/>
      <w:b w:val="0"/>
      <w:bCs w:val="0"/>
      <w:i w:val="0"/>
      <w:iCs w:val="0"/>
      <w:smallCaps/>
      <w:sz w:val="14"/>
      <w:szCs w:val="14"/>
    </w:rPr>
  </w:style>
  <w:style w:type="character" w:customStyle="1" w:styleId="CharStyle46">
    <w:name w:val="CharStyle46"/>
    <w:basedOn w:val="DefaultParagraphFont"/>
    <w:rsid w:val="009A59A3"/>
    <w:rPr>
      <w:rFonts w:ascii="Century Schoolbook" w:eastAsia="Century Schoolbook" w:hAnsi="Century Schoolbook" w:cs="Century Schoolbook"/>
      <w:b/>
      <w:bCs/>
      <w:i w:val="0"/>
      <w:iCs w:val="0"/>
      <w:smallCaps w:val="0"/>
      <w:sz w:val="14"/>
      <w:szCs w:val="14"/>
    </w:rPr>
  </w:style>
  <w:style w:type="character" w:customStyle="1" w:styleId="CharStyle47">
    <w:name w:val="CharStyle47"/>
    <w:basedOn w:val="DefaultParagraphFont"/>
    <w:rsid w:val="009A59A3"/>
    <w:rPr>
      <w:rFonts w:ascii="Palatino Linotype" w:eastAsia="Palatino Linotype" w:hAnsi="Palatino Linotype" w:cs="Palatino Linotype"/>
      <w:b/>
      <w:bCs/>
      <w:i/>
      <w:iCs/>
      <w:smallCaps w:val="0"/>
      <w:sz w:val="14"/>
      <w:szCs w:val="14"/>
    </w:rPr>
  </w:style>
  <w:style w:type="character" w:customStyle="1" w:styleId="CharStyle68">
    <w:name w:val="CharStyle68"/>
    <w:basedOn w:val="DefaultParagraphFont"/>
    <w:rsid w:val="009A59A3"/>
    <w:rPr>
      <w:rFonts w:ascii="Century Schoolbook" w:eastAsia="Century Schoolbook" w:hAnsi="Century Schoolbook" w:cs="Century Schoolbook"/>
      <w:b/>
      <w:bCs/>
      <w:i w:val="0"/>
      <w:iCs w:val="0"/>
      <w:smallCaps w:val="0"/>
      <w:sz w:val="12"/>
      <w:szCs w:val="12"/>
    </w:rPr>
  </w:style>
  <w:style w:type="character" w:customStyle="1" w:styleId="CharStyle93">
    <w:name w:val="CharStyle93"/>
    <w:basedOn w:val="DefaultParagraphFont"/>
    <w:rsid w:val="009A59A3"/>
    <w:rPr>
      <w:rFonts w:ascii="Century Schoolbook" w:eastAsia="Century Schoolbook" w:hAnsi="Century Schoolbook" w:cs="Century Schoolbook"/>
      <w:b/>
      <w:bCs/>
      <w:i w:val="0"/>
      <w:iCs w:val="0"/>
      <w:smallCaps w:val="0"/>
      <w:sz w:val="18"/>
      <w:szCs w:val="18"/>
    </w:rPr>
  </w:style>
  <w:style w:type="character" w:customStyle="1" w:styleId="CharStyle105">
    <w:name w:val="CharStyle105"/>
    <w:basedOn w:val="DefaultParagraphFont"/>
    <w:rsid w:val="009A59A3"/>
    <w:rPr>
      <w:rFonts w:ascii="Century Schoolbook" w:eastAsia="Century Schoolbook" w:hAnsi="Century Schoolbook" w:cs="Century Schoolbook"/>
      <w:b/>
      <w:bCs/>
      <w:i w:val="0"/>
      <w:iCs w:val="0"/>
      <w:smallCaps/>
      <w:sz w:val="16"/>
      <w:szCs w:val="16"/>
    </w:rPr>
  </w:style>
  <w:style w:type="character" w:customStyle="1" w:styleId="CharStyle113">
    <w:name w:val="CharStyle113"/>
    <w:basedOn w:val="DefaultParagraphFont"/>
    <w:rsid w:val="009A59A3"/>
    <w:rPr>
      <w:rFonts w:ascii="Century Schoolbook" w:eastAsia="Century Schoolbook" w:hAnsi="Century Schoolbook" w:cs="Century Schoolbook"/>
      <w:b w:val="0"/>
      <w:bCs w:val="0"/>
      <w:i w:val="0"/>
      <w:iCs w:val="0"/>
      <w:smallCaps w:val="0"/>
      <w:sz w:val="18"/>
      <w:szCs w:val="18"/>
    </w:rPr>
  </w:style>
  <w:style w:type="character" w:customStyle="1" w:styleId="CharStyle134">
    <w:name w:val="CharStyle134"/>
    <w:basedOn w:val="DefaultParagraphFont"/>
    <w:rsid w:val="009A59A3"/>
    <w:rPr>
      <w:rFonts w:ascii="Century Schoolbook" w:eastAsia="Century Schoolbook" w:hAnsi="Century Schoolbook" w:cs="Century Schoolbook"/>
      <w:b/>
      <w:bCs/>
      <w:i w:val="0"/>
      <w:iCs w:val="0"/>
      <w:smallCaps/>
      <w:sz w:val="16"/>
      <w:szCs w:val="16"/>
    </w:rPr>
  </w:style>
  <w:style w:type="character" w:customStyle="1" w:styleId="CharStyle141">
    <w:name w:val="CharStyle141"/>
    <w:basedOn w:val="DefaultParagraphFont"/>
    <w:rsid w:val="009A59A3"/>
    <w:rPr>
      <w:rFonts w:ascii="Century Schoolbook" w:eastAsia="Century Schoolbook" w:hAnsi="Century Schoolbook" w:cs="Century Schoolbook"/>
      <w:b w:val="0"/>
      <w:bCs w:val="0"/>
      <w:i w:val="0"/>
      <w:iCs w:val="0"/>
      <w:smallCaps w:val="0"/>
      <w:sz w:val="18"/>
      <w:szCs w:val="18"/>
    </w:rPr>
  </w:style>
  <w:style w:type="paragraph" w:styleId="Header">
    <w:name w:val="header"/>
    <w:basedOn w:val="Normal"/>
    <w:link w:val="HeaderChar"/>
    <w:uiPriority w:val="99"/>
    <w:unhideWhenUsed/>
    <w:rsid w:val="009D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BC1"/>
  </w:style>
  <w:style w:type="paragraph" w:styleId="Footer">
    <w:name w:val="footer"/>
    <w:basedOn w:val="Normal"/>
    <w:link w:val="FooterChar"/>
    <w:uiPriority w:val="99"/>
    <w:semiHidden/>
    <w:unhideWhenUsed/>
    <w:rsid w:val="009D6B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6BC1"/>
  </w:style>
  <w:style w:type="paragraph" w:styleId="BalloonText">
    <w:name w:val="Balloon Text"/>
    <w:basedOn w:val="Normal"/>
    <w:link w:val="BalloonTextChar"/>
    <w:uiPriority w:val="99"/>
    <w:semiHidden/>
    <w:unhideWhenUsed/>
    <w:rsid w:val="009D6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AF3C34E-0AD7-452C-B1F1-260E87C7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52</cp:revision>
  <dcterms:created xsi:type="dcterms:W3CDTF">2017-04-17T05:12:00Z</dcterms:created>
  <dcterms:modified xsi:type="dcterms:W3CDTF">2018-02-20T21:53:00Z</dcterms:modified>
</cp:coreProperties>
</file>