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62" w:rsidRPr="007B02BF" w:rsidRDefault="00E24262" w:rsidP="006B0EAF">
      <w:pPr>
        <w:spacing w:before="8520" w:after="0" w:line="240" w:lineRule="auto"/>
        <w:jc w:val="center"/>
        <w:rPr>
          <w:rFonts w:ascii="Times New Roman" w:hAnsi="Times New Roman"/>
          <w:sz w:val="36"/>
        </w:rPr>
      </w:pPr>
      <w:r w:rsidRPr="007B02BF">
        <w:rPr>
          <w:rFonts w:ascii="Times New Roman" w:hAnsi="Times New Roman"/>
          <w:sz w:val="36"/>
        </w:rPr>
        <w:t>CENSUS AND STATISTICS.</w:t>
      </w:r>
    </w:p>
    <w:p w:rsidR="007B02BF" w:rsidRPr="00186765" w:rsidRDefault="007B02BF" w:rsidP="00B27B01">
      <w:pPr>
        <w:pBdr>
          <w:top w:val="single" w:sz="4" w:space="1" w:color="auto"/>
        </w:pBdr>
        <w:spacing w:before="240" w:after="120" w:line="240" w:lineRule="auto"/>
        <w:ind w:left="3888" w:right="3888"/>
        <w:jc w:val="center"/>
        <w:rPr>
          <w:rFonts w:ascii="Times New Roman" w:hAnsi="Times New Roman"/>
          <w:b/>
          <w:sz w:val="2"/>
        </w:rPr>
      </w:pPr>
    </w:p>
    <w:p w:rsidR="00E24262" w:rsidRPr="00847A67" w:rsidRDefault="003B52E6" w:rsidP="00510B1D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847A67">
        <w:rPr>
          <w:rFonts w:ascii="Times New Roman" w:hAnsi="Times New Roman"/>
          <w:b/>
          <w:sz w:val="28"/>
        </w:rPr>
        <w:t>No. 74 of 1946.</w:t>
      </w:r>
    </w:p>
    <w:p w:rsidR="00E24262" w:rsidRPr="0059345E" w:rsidRDefault="00E24262" w:rsidP="0059345E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59345E">
        <w:rPr>
          <w:rFonts w:ascii="Times New Roman" w:hAnsi="Times New Roman"/>
          <w:sz w:val="26"/>
        </w:rPr>
        <w:t xml:space="preserve">An Act to amend the </w:t>
      </w:r>
      <w:r w:rsidR="003B52E6" w:rsidRPr="0059345E">
        <w:rPr>
          <w:rFonts w:ascii="Times New Roman" w:hAnsi="Times New Roman"/>
          <w:i/>
          <w:sz w:val="26"/>
        </w:rPr>
        <w:t xml:space="preserve">Census and Statistics Act </w:t>
      </w:r>
      <w:r w:rsidRPr="0059345E">
        <w:rPr>
          <w:rFonts w:ascii="Times New Roman" w:hAnsi="Times New Roman"/>
          <w:sz w:val="26"/>
        </w:rPr>
        <w:t>1905-1938.</w:t>
      </w:r>
    </w:p>
    <w:p w:rsidR="00E24262" w:rsidRPr="0059345E" w:rsidRDefault="00E24262" w:rsidP="0059345E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59345E">
        <w:rPr>
          <w:rFonts w:ascii="Times New Roman" w:hAnsi="Times New Roman"/>
          <w:sz w:val="26"/>
        </w:rPr>
        <w:t>[Assented to 14th December, 1946.]</w:t>
      </w:r>
    </w:p>
    <w:p w:rsidR="00E24262" w:rsidRPr="0059345E" w:rsidRDefault="00E24262" w:rsidP="0059345E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59345E">
        <w:rPr>
          <w:rFonts w:ascii="Times New Roman" w:hAnsi="Times New Roman"/>
          <w:sz w:val="26"/>
        </w:rPr>
        <w:t>[Date of commencement, 11th January, 1947.]</w:t>
      </w:r>
    </w:p>
    <w:p w:rsidR="00E24262" w:rsidRPr="00AD52C7" w:rsidRDefault="00E24262" w:rsidP="0059345E">
      <w:pPr>
        <w:spacing w:after="0" w:line="240" w:lineRule="auto"/>
        <w:jc w:val="both"/>
        <w:rPr>
          <w:rFonts w:ascii="Times New Roman" w:hAnsi="Times New Roman"/>
        </w:rPr>
      </w:pPr>
      <w:r w:rsidRPr="00AD52C7">
        <w:rPr>
          <w:rFonts w:ascii="Times New Roman" w:hAnsi="Times New Roman"/>
        </w:rPr>
        <w:t>BE it enacted by the King</w:t>
      </w:r>
      <w:r w:rsidR="003B52E6" w:rsidRPr="00AD52C7">
        <w:rPr>
          <w:rFonts w:ascii="Times New Roman" w:hAnsi="Times New Roman"/>
        </w:rPr>
        <w:t>’</w:t>
      </w:r>
      <w:r w:rsidRPr="00AD52C7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E24262" w:rsidRPr="0059345E" w:rsidRDefault="003B52E6" w:rsidP="0059345E">
      <w:pPr>
        <w:spacing w:before="120" w:after="60" w:line="240" w:lineRule="auto"/>
        <w:rPr>
          <w:rFonts w:ascii="Times New Roman" w:hAnsi="Times New Roman"/>
          <w:sz w:val="20"/>
        </w:rPr>
      </w:pPr>
      <w:r w:rsidRPr="0059345E">
        <w:rPr>
          <w:rFonts w:ascii="Times New Roman" w:hAnsi="Times New Roman"/>
          <w:b/>
          <w:sz w:val="20"/>
        </w:rPr>
        <w:t>Short title and citation.</w:t>
      </w:r>
    </w:p>
    <w:p w:rsidR="00E24262" w:rsidRPr="003B52E6" w:rsidRDefault="003B52E6" w:rsidP="0059345E">
      <w:pPr>
        <w:tabs>
          <w:tab w:val="left" w:pos="1350"/>
        </w:tabs>
        <w:spacing w:after="0" w:line="240" w:lineRule="auto"/>
        <w:ind w:left="432"/>
        <w:jc w:val="both"/>
        <w:rPr>
          <w:rFonts w:ascii="Times New Roman" w:hAnsi="Times New Roman"/>
        </w:rPr>
      </w:pPr>
      <w:r w:rsidRPr="003B52E6">
        <w:rPr>
          <w:rFonts w:ascii="Times New Roman" w:hAnsi="Times New Roman"/>
          <w:b/>
        </w:rPr>
        <w:t>1.</w:t>
      </w:r>
      <w:r w:rsidR="00E24262" w:rsidRPr="003B52E6">
        <w:rPr>
          <w:rFonts w:ascii="Times New Roman" w:hAnsi="Times New Roman"/>
        </w:rPr>
        <w:t>—(1.)</w:t>
      </w:r>
      <w:r w:rsidR="0059345E">
        <w:rPr>
          <w:rFonts w:ascii="Times New Roman" w:hAnsi="Times New Roman"/>
        </w:rPr>
        <w:tab/>
      </w:r>
      <w:r w:rsidR="00E24262" w:rsidRPr="003B52E6">
        <w:rPr>
          <w:rFonts w:ascii="Times New Roman" w:hAnsi="Times New Roman"/>
        </w:rPr>
        <w:t xml:space="preserve">This Act may be cited as the </w:t>
      </w:r>
      <w:r w:rsidRPr="003B52E6">
        <w:rPr>
          <w:rFonts w:ascii="Times New Roman" w:hAnsi="Times New Roman"/>
          <w:i/>
        </w:rPr>
        <w:t xml:space="preserve">Census and Statistics Act </w:t>
      </w:r>
      <w:r w:rsidR="00E24262" w:rsidRPr="003B52E6">
        <w:rPr>
          <w:rFonts w:ascii="Times New Roman" w:hAnsi="Times New Roman"/>
        </w:rPr>
        <w:t>1946.</w:t>
      </w:r>
    </w:p>
    <w:p w:rsidR="0059345E" w:rsidRDefault="0059345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9345E" w:rsidRPr="003B52E6" w:rsidRDefault="0059345E" w:rsidP="00DE1AC2">
      <w:pPr>
        <w:tabs>
          <w:tab w:val="left" w:pos="900"/>
        </w:tabs>
        <w:spacing w:after="0" w:line="240" w:lineRule="auto"/>
        <w:ind w:firstLine="432"/>
        <w:rPr>
          <w:rFonts w:ascii="Times New Roman" w:hAnsi="Times New Roman"/>
        </w:rPr>
      </w:pPr>
      <w:r w:rsidRPr="003B52E6">
        <w:rPr>
          <w:rFonts w:ascii="Times New Roman" w:hAnsi="Times New Roman"/>
        </w:rPr>
        <w:lastRenderedPageBreak/>
        <w:t>(2.)</w:t>
      </w:r>
      <w:r w:rsidR="00DE1AC2">
        <w:rPr>
          <w:rFonts w:ascii="Times New Roman" w:hAnsi="Times New Roman"/>
        </w:rPr>
        <w:tab/>
      </w:r>
      <w:r w:rsidRPr="003B52E6">
        <w:rPr>
          <w:rFonts w:ascii="Times New Roman" w:hAnsi="Times New Roman"/>
        </w:rPr>
        <w:t xml:space="preserve">The </w:t>
      </w:r>
      <w:r w:rsidRPr="003B52E6">
        <w:rPr>
          <w:rFonts w:ascii="Times New Roman" w:hAnsi="Times New Roman"/>
          <w:i/>
        </w:rPr>
        <w:t xml:space="preserve">Census and Statistics Act </w:t>
      </w:r>
      <w:r w:rsidRPr="003B52E6">
        <w:rPr>
          <w:rFonts w:ascii="Times New Roman" w:hAnsi="Times New Roman"/>
        </w:rPr>
        <w:t xml:space="preserve">1905-1938, as amended by this Act, may be cited as the </w:t>
      </w:r>
      <w:r w:rsidRPr="003B52E6">
        <w:rPr>
          <w:rFonts w:ascii="Times New Roman" w:hAnsi="Times New Roman"/>
          <w:i/>
        </w:rPr>
        <w:t xml:space="preserve">Census and Statistics Act </w:t>
      </w:r>
      <w:r w:rsidRPr="003B52E6">
        <w:rPr>
          <w:rFonts w:ascii="Times New Roman" w:hAnsi="Times New Roman"/>
        </w:rPr>
        <w:t>1905-1946.</w:t>
      </w:r>
    </w:p>
    <w:p w:rsidR="0059345E" w:rsidRPr="000A73B6" w:rsidRDefault="0059345E" w:rsidP="000A73B6">
      <w:pPr>
        <w:spacing w:before="120" w:after="60" w:line="240" w:lineRule="auto"/>
        <w:rPr>
          <w:rFonts w:ascii="Times New Roman" w:hAnsi="Times New Roman"/>
          <w:sz w:val="20"/>
        </w:rPr>
      </w:pPr>
      <w:r w:rsidRPr="000A73B6">
        <w:rPr>
          <w:rFonts w:ascii="Times New Roman" w:hAnsi="Times New Roman"/>
          <w:b/>
          <w:sz w:val="20"/>
        </w:rPr>
        <w:t xml:space="preserve">Particulars </w:t>
      </w:r>
      <w:r w:rsidR="00CD49B9" w:rsidRPr="00CD49B9">
        <w:rPr>
          <w:rFonts w:ascii="Times New Roman" w:hAnsi="Times New Roman"/>
          <w:b/>
          <w:sz w:val="20"/>
        </w:rPr>
        <w:t>to</w:t>
      </w:r>
      <w:r w:rsidRPr="000A73B6">
        <w:rPr>
          <w:rFonts w:ascii="Times New Roman" w:hAnsi="Times New Roman"/>
          <w:b/>
          <w:sz w:val="20"/>
        </w:rPr>
        <w:t xml:space="preserve"> schedule.</w:t>
      </w:r>
    </w:p>
    <w:p w:rsidR="0059345E" w:rsidRPr="003B52E6" w:rsidRDefault="0059345E" w:rsidP="000A73B6">
      <w:pPr>
        <w:spacing w:after="0" w:line="240" w:lineRule="auto"/>
        <w:ind w:firstLine="432"/>
        <w:rPr>
          <w:rFonts w:ascii="Times New Roman" w:hAnsi="Times New Roman"/>
        </w:rPr>
      </w:pPr>
      <w:r w:rsidRPr="003B52E6">
        <w:rPr>
          <w:rFonts w:ascii="Times New Roman" w:hAnsi="Times New Roman"/>
          <w:b/>
        </w:rPr>
        <w:t>2.</w:t>
      </w:r>
      <w:r w:rsidR="000A73B6">
        <w:rPr>
          <w:rFonts w:ascii="Times New Roman" w:hAnsi="Times New Roman"/>
          <w:b/>
        </w:rPr>
        <w:tab/>
      </w:r>
      <w:r w:rsidRPr="003B52E6">
        <w:rPr>
          <w:rFonts w:ascii="Times New Roman" w:hAnsi="Times New Roman"/>
        </w:rPr>
        <w:t xml:space="preserve">Section twelve of the </w:t>
      </w:r>
      <w:r w:rsidRPr="003B52E6">
        <w:rPr>
          <w:rFonts w:ascii="Times New Roman" w:hAnsi="Times New Roman"/>
          <w:i/>
        </w:rPr>
        <w:t xml:space="preserve">Census and Statistics Act </w:t>
      </w:r>
      <w:r w:rsidRPr="003B52E6">
        <w:rPr>
          <w:rFonts w:ascii="Times New Roman" w:hAnsi="Times New Roman"/>
        </w:rPr>
        <w:t>1905-1938 is amended—</w:t>
      </w:r>
    </w:p>
    <w:p w:rsidR="0059345E" w:rsidRPr="003B52E6" w:rsidRDefault="0059345E" w:rsidP="000A73B6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0A73B6">
        <w:rPr>
          <w:rFonts w:ascii="Times New Roman" w:hAnsi="Times New Roman"/>
        </w:rPr>
        <w:t>(</w:t>
      </w:r>
      <w:r w:rsidRPr="003B52E6">
        <w:rPr>
          <w:rFonts w:ascii="Times New Roman" w:hAnsi="Times New Roman"/>
          <w:i/>
        </w:rPr>
        <w:t>a</w:t>
      </w:r>
      <w:r w:rsidRPr="000A73B6">
        <w:rPr>
          <w:rFonts w:ascii="Times New Roman" w:hAnsi="Times New Roman"/>
        </w:rPr>
        <w:t>)</w:t>
      </w:r>
      <w:r w:rsidRPr="003B52E6">
        <w:rPr>
          <w:rFonts w:ascii="Times New Roman" w:hAnsi="Times New Roman"/>
          <w:i/>
        </w:rPr>
        <w:t xml:space="preserve"> </w:t>
      </w:r>
      <w:r w:rsidRPr="003B52E6">
        <w:rPr>
          <w:rFonts w:ascii="Times New Roman" w:hAnsi="Times New Roman"/>
        </w:rPr>
        <w:t xml:space="preserve">by omitting from paragraph </w:t>
      </w:r>
      <w:r w:rsidRPr="00EE3429">
        <w:rPr>
          <w:rFonts w:ascii="Times New Roman" w:hAnsi="Times New Roman"/>
        </w:rPr>
        <w:t>(</w:t>
      </w:r>
      <w:r w:rsidRPr="003B52E6">
        <w:rPr>
          <w:rFonts w:ascii="Times New Roman" w:hAnsi="Times New Roman"/>
          <w:i/>
        </w:rPr>
        <w:t>a</w:t>
      </w:r>
      <w:r w:rsidRPr="00EE3429">
        <w:rPr>
          <w:rFonts w:ascii="Times New Roman" w:hAnsi="Times New Roman"/>
        </w:rPr>
        <w:t>)</w:t>
      </w:r>
      <w:r w:rsidRPr="003B52E6">
        <w:rPr>
          <w:rFonts w:ascii="Times New Roman" w:hAnsi="Times New Roman"/>
          <w:i/>
        </w:rPr>
        <w:t xml:space="preserve"> </w:t>
      </w:r>
      <w:r w:rsidRPr="003B52E6">
        <w:rPr>
          <w:rFonts w:ascii="Times New Roman" w:hAnsi="Times New Roman"/>
        </w:rPr>
        <w:t>the words “sickness or</w:t>
      </w:r>
      <w:r w:rsidR="000A73B6">
        <w:rPr>
          <w:rFonts w:ascii="Times New Roman" w:hAnsi="Times New Roman"/>
        </w:rPr>
        <w:t xml:space="preserve"> </w:t>
      </w:r>
      <w:r w:rsidR="008924C7">
        <w:rPr>
          <w:rFonts w:ascii="Times New Roman" w:hAnsi="Times New Roman"/>
        </w:rPr>
        <w:t>infirmity,”</w:t>
      </w:r>
      <w:r w:rsidRPr="003B52E6">
        <w:rPr>
          <w:rFonts w:ascii="Times New Roman" w:hAnsi="Times New Roman"/>
        </w:rPr>
        <w:t>; and</w:t>
      </w:r>
    </w:p>
    <w:p w:rsidR="0059345E" w:rsidRPr="00AD52C7" w:rsidRDefault="0059345E" w:rsidP="00AD52C7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9B2A45">
        <w:rPr>
          <w:rFonts w:ascii="Times New Roman" w:hAnsi="Times New Roman"/>
        </w:rPr>
        <w:t>(</w:t>
      </w:r>
      <w:r w:rsidRPr="003B52E6">
        <w:rPr>
          <w:rFonts w:ascii="Times New Roman" w:hAnsi="Times New Roman"/>
          <w:i/>
        </w:rPr>
        <w:t>b</w:t>
      </w:r>
      <w:r w:rsidRPr="009B2A45">
        <w:rPr>
          <w:rFonts w:ascii="Times New Roman" w:hAnsi="Times New Roman"/>
        </w:rPr>
        <w:t>)</w:t>
      </w:r>
      <w:r w:rsidRPr="003B52E6">
        <w:rPr>
          <w:rFonts w:ascii="Times New Roman" w:hAnsi="Times New Roman"/>
          <w:i/>
        </w:rPr>
        <w:t xml:space="preserve"> </w:t>
      </w:r>
      <w:r w:rsidRPr="003B52E6">
        <w:rPr>
          <w:rFonts w:ascii="Times New Roman" w:hAnsi="Times New Roman"/>
        </w:rPr>
        <w:t xml:space="preserve">by omitting </w:t>
      </w:r>
      <w:r w:rsidR="008924C7">
        <w:rPr>
          <w:rFonts w:ascii="Times New Roman" w:hAnsi="Times New Roman"/>
        </w:rPr>
        <w:t>from that paragraph the word “,</w:t>
      </w:r>
      <w:r w:rsidR="00B12BD8">
        <w:rPr>
          <w:rFonts w:ascii="Times New Roman" w:hAnsi="Times New Roman"/>
        </w:rPr>
        <w:t xml:space="preserve"> </w:t>
      </w:r>
      <w:r w:rsidRPr="003B52E6">
        <w:rPr>
          <w:rFonts w:ascii="Times New Roman" w:hAnsi="Times New Roman"/>
        </w:rPr>
        <w:t>education,”.</w:t>
      </w:r>
      <w:bookmarkStart w:id="0" w:name="_GoBack"/>
      <w:bookmarkEnd w:id="0"/>
    </w:p>
    <w:sectPr w:rsidR="0059345E" w:rsidRPr="00AD52C7" w:rsidSect="00F52446"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EF" w:rsidRDefault="006C12EF" w:rsidP="00DE1AC2">
      <w:pPr>
        <w:spacing w:after="0" w:line="240" w:lineRule="auto"/>
      </w:pPr>
      <w:r>
        <w:separator/>
      </w:r>
    </w:p>
  </w:endnote>
  <w:endnote w:type="continuationSeparator" w:id="0">
    <w:p w:rsidR="006C12EF" w:rsidRDefault="006C12EF" w:rsidP="00DE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EF" w:rsidRDefault="006C12EF" w:rsidP="00DE1AC2">
      <w:pPr>
        <w:spacing w:after="0" w:line="240" w:lineRule="auto"/>
      </w:pPr>
      <w:r>
        <w:separator/>
      </w:r>
    </w:p>
  </w:footnote>
  <w:footnote w:type="continuationSeparator" w:id="0">
    <w:p w:rsidR="006C12EF" w:rsidRDefault="006C12EF" w:rsidP="00DE1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AC2" w:rsidRPr="00F52446" w:rsidRDefault="00DE1AC2" w:rsidP="00F52446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F52446">
      <w:rPr>
        <w:rFonts w:ascii="Times New Roman" w:hAnsi="Times New Roman" w:cs="Times New Roman"/>
        <w:sz w:val="20"/>
        <w:szCs w:val="20"/>
      </w:rPr>
      <w:t>194</w:t>
    </w:r>
    <w:r w:rsidR="00FD44E1">
      <w:rPr>
        <w:rFonts w:ascii="Times New Roman" w:hAnsi="Times New Roman" w:cs="Times New Roman"/>
        <w:sz w:val="20"/>
        <w:szCs w:val="20"/>
      </w:rPr>
      <w:t>6</w:t>
    </w:r>
    <w:r w:rsidRPr="00F52446">
      <w:rPr>
        <w:rFonts w:ascii="Times New Roman" w:hAnsi="Times New Roman" w:cs="Times New Roman"/>
        <w:sz w:val="20"/>
        <w:szCs w:val="20"/>
      </w:rPr>
      <w:t>.</w:t>
    </w:r>
    <w:r w:rsidRPr="00F52446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F52446">
      <w:rPr>
        <w:rFonts w:ascii="Times New Roman" w:hAnsi="Times New Roman" w:cs="Times New Roman"/>
        <w:i/>
        <w:sz w:val="20"/>
        <w:szCs w:val="20"/>
      </w:rPr>
      <w:t>Census and Statistics.</w:t>
    </w:r>
    <w:r w:rsidRPr="00F52446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F52446">
      <w:rPr>
        <w:rFonts w:ascii="Times New Roman" w:hAnsi="Times New Roman" w:cs="Times New Roman"/>
        <w:sz w:val="20"/>
        <w:szCs w:val="20"/>
      </w:rPr>
      <w:t>No. 74.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4262"/>
    <w:rsid w:val="000A73B6"/>
    <w:rsid w:val="00186765"/>
    <w:rsid w:val="001F457B"/>
    <w:rsid w:val="00237C91"/>
    <w:rsid w:val="002C66C3"/>
    <w:rsid w:val="0031321D"/>
    <w:rsid w:val="003B1692"/>
    <w:rsid w:val="003B1D41"/>
    <w:rsid w:val="003B52E6"/>
    <w:rsid w:val="003B6A3B"/>
    <w:rsid w:val="00510B1D"/>
    <w:rsid w:val="00572A1C"/>
    <w:rsid w:val="0059345E"/>
    <w:rsid w:val="006B0EAF"/>
    <w:rsid w:val="006C12EF"/>
    <w:rsid w:val="00747FF9"/>
    <w:rsid w:val="0076407C"/>
    <w:rsid w:val="007B02BF"/>
    <w:rsid w:val="00830F48"/>
    <w:rsid w:val="00847A67"/>
    <w:rsid w:val="008924C7"/>
    <w:rsid w:val="00945B4D"/>
    <w:rsid w:val="009B2A45"/>
    <w:rsid w:val="009D0E44"/>
    <w:rsid w:val="009F1653"/>
    <w:rsid w:val="00A85BB9"/>
    <w:rsid w:val="00AD52C7"/>
    <w:rsid w:val="00B12BD8"/>
    <w:rsid w:val="00B27B01"/>
    <w:rsid w:val="00BC63D1"/>
    <w:rsid w:val="00C42CF9"/>
    <w:rsid w:val="00C771C4"/>
    <w:rsid w:val="00C94083"/>
    <w:rsid w:val="00CD49B9"/>
    <w:rsid w:val="00D23625"/>
    <w:rsid w:val="00DE1AC2"/>
    <w:rsid w:val="00E24262"/>
    <w:rsid w:val="00EE3429"/>
    <w:rsid w:val="00F30767"/>
    <w:rsid w:val="00F32318"/>
    <w:rsid w:val="00F52446"/>
    <w:rsid w:val="00F61DD8"/>
    <w:rsid w:val="00FC2E5C"/>
    <w:rsid w:val="00FC6A02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E2426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E2426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E2426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E2426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E2426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E2426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E2426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E2426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E2426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E2426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E2426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E2426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2">
    <w:name w:val="CharStyle2"/>
    <w:basedOn w:val="DefaultParagraphFont"/>
    <w:rsid w:val="00E24262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E24262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E24262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E2426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9">
    <w:name w:val="CharStyle9"/>
    <w:basedOn w:val="DefaultParagraphFont"/>
    <w:rsid w:val="00E2426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4">
    <w:name w:val="CharStyle14"/>
    <w:basedOn w:val="DefaultParagraphFont"/>
    <w:rsid w:val="00E24262"/>
    <w:rPr>
      <w:rFonts w:ascii="Candara" w:eastAsia="Candara" w:hAnsi="Candara" w:cs="Candara"/>
      <w:b/>
      <w:bCs/>
      <w:i w:val="0"/>
      <w:iCs w:val="0"/>
      <w:smallCaps/>
      <w:sz w:val="12"/>
      <w:szCs w:val="12"/>
    </w:rPr>
  </w:style>
  <w:style w:type="character" w:customStyle="1" w:styleId="CharStyle16">
    <w:name w:val="CharStyle16"/>
    <w:basedOn w:val="DefaultParagraphFont"/>
    <w:rsid w:val="00E24262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7">
    <w:name w:val="CharStyle17"/>
    <w:basedOn w:val="DefaultParagraphFont"/>
    <w:rsid w:val="00E24262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18">
    <w:name w:val="CharStyle18"/>
    <w:basedOn w:val="DefaultParagraphFont"/>
    <w:rsid w:val="00E2426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0">
    <w:name w:val="CharStyle20"/>
    <w:basedOn w:val="DefaultParagraphFont"/>
    <w:rsid w:val="00E2426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paragraph" w:styleId="Header">
    <w:name w:val="header"/>
    <w:basedOn w:val="Normal"/>
    <w:link w:val="HeaderChar"/>
    <w:uiPriority w:val="99"/>
    <w:semiHidden/>
    <w:unhideWhenUsed/>
    <w:rsid w:val="00DE1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AC2"/>
  </w:style>
  <w:style w:type="paragraph" w:styleId="Footer">
    <w:name w:val="footer"/>
    <w:basedOn w:val="Normal"/>
    <w:link w:val="FooterChar"/>
    <w:uiPriority w:val="99"/>
    <w:semiHidden/>
    <w:unhideWhenUsed/>
    <w:rsid w:val="00DE1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1AC2"/>
  </w:style>
  <w:style w:type="paragraph" w:styleId="BalloonText">
    <w:name w:val="Balloon Text"/>
    <w:basedOn w:val="Normal"/>
    <w:link w:val="BalloonTextChar"/>
    <w:uiPriority w:val="99"/>
    <w:semiHidden/>
    <w:unhideWhenUsed/>
    <w:rsid w:val="00DE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1C5812B5-8A20-4260-BCFF-E5D482AD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53</cp:revision>
  <dcterms:created xsi:type="dcterms:W3CDTF">2017-04-18T04:54:00Z</dcterms:created>
  <dcterms:modified xsi:type="dcterms:W3CDTF">2018-02-15T21:09:00Z</dcterms:modified>
</cp:coreProperties>
</file>