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CD7588" w:rsidRDefault="006F61D0" w:rsidP="00DE6F90">
      <w:pPr>
        <w:spacing w:before="5000" w:after="240" w:line="240" w:lineRule="auto"/>
        <w:jc w:val="center"/>
        <w:rPr>
          <w:rFonts w:ascii="Times New Roman" w:hAnsi="Times New Roman"/>
          <w:sz w:val="36"/>
        </w:rPr>
      </w:pPr>
      <w:r w:rsidRPr="00CD7588">
        <w:rPr>
          <w:rFonts w:ascii="Times New Roman" w:hAnsi="Times New Roman"/>
          <w:sz w:val="36"/>
        </w:rPr>
        <w:t>SALES TAX (EXEMPT</w:t>
      </w:r>
      <w:r w:rsidR="00CD7588" w:rsidRPr="00CD7588">
        <w:rPr>
          <w:rFonts w:ascii="Times New Roman" w:hAnsi="Times New Roman"/>
          <w:sz w:val="36"/>
        </w:rPr>
        <w:t>I</w:t>
      </w:r>
      <w:r w:rsidRPr="00CD7588">
        <w:rPr>
          <w:rFonts w:ascii="Times New Roman" w:hAnsi="Times New Roman"/>
          <w:sz w:val="36"/>
        </w:rPr>
        <w:t>ONS AND CLASSIFICATIONS).</w:t>
      </w:r>
    </w:p>
    <w:p w:rsidR="00CD7588" w:rsidRDefault="00CD7588" w:rsidP="00A14846">
      <w:pPr>
        <w:pBdr>
          <w:top w:val="single" w:sz="4" w:space="1" w:color="auto"/>
        </w:pBdr>
        <w:spacing w:after="0" w:line="240" w:lineRule="auto"/>
        <w:ind w:left="4032" w:right="4032"/>
        <w:jc w:val="center"/>
        <w:rPr>
          <w:rFonts w:ascii="Times New Roman" w:hAnsi="Times New Roman"/>
          <w:b/>
        </w:rPr>
      </w:pPr>
    </w:p>
    <w:p w:rsidR="006F61D0" w:rsidRPr="00236970" w:rsidRDefault="00AD51B5" w:rsidP="000D42FE">
      <w:pPr>
        <w:spacing w:after="240" w:line="240" w:lineRule="auto"/>
        <w:jc w:val="center"/>
        <w:rPr>
          <w:rFonts w:ascii="Times New Roman" w:hAnsi="Times New Roman"/>
          <w:sz w:val="28"/>
        </w:rPr>
      </w:pPr>
      <w:r w:rsidRPr="00236970">
        <w:rPr>
          <w:rFonts w:ascii="Times New Roman" w:hAnsi="Times New Roman"/>
          <w:b/>
          <w:sz w:val="28"/>
        </w:rPr>
        <w:t>No. 12 of 1946.</w:t>
      </w:r>
    </w:p>
    <w:p w:rsidR="006F61D0" w:rsidRPr="000D42FE" w:rsidRDefault="006F61D0" w:rsidP="000D42FE">
      <w:pPr>
        <w:spacing w:after="0" w:line="240" w:lineRule="auto"/>
        <w:jc w:val="center"/>
        <w:rPr>
          <w:rFonts w:ascii="Times New Roman" w:hAnsi="Times New Roman"/>
          <w:sz w:val="26"/>
        </w:rPr>
      </w:pPr>
      <w:r w:rsidRPr="000D42FE">
        <w:rPr>
          <w:rFonts w:ascii="Times New Roman" w:hAnsi="Times New Roman"/>
          <w:sz w:val="26"/>
        </w:rPr>
        <w:t xml:space="preserve">An Act to amend the </w:t>
      </w:r>
      <w:r w:rsidR="00AD51B5" w:rsidRPr="000D42FE">
        <w:rPr>
          <w:rFonts w:ascii="Times New Roman" w:hAnsi="Times New Roman"/>
          <w:i/>
          <w:sz w:val="26"/>
        </w:rPr>
        <w:t>Sales</w:t>
      </w:r>
      <w:r w:rsidR="004C4059" w:rsidRPr="000D42FE">
        <w:rPr>
          <w:rFonts w:ascii="Times New Roman" w:hAnsi="Times New Roman"/>
          <w:i/>
          <w:sz w:val="26"/>
        </w:rPr>
        <w:t xml:space="preserve"> </w:t>
      </w:r>
      <w:r w:rsidR="00AD51B5" w:rsidRPr="000D42FE">
        <w:rPr>
          <w:rFonts w:ascii="Times New Roman" w:hAnsi="Times New Roman"/>
          <w:i/>
          <w:sz w:val="26"/>
        </w:rPr>
        <w:t>Tax</w:t>
      </w:r>
      <w:r w:rsidRPr="000D42FE">
        <w:rPr>
          <w:rFonts w:ascii="Times New Roman" w:hAnsi="Times New Roman"/>
          <w:sz w:val="26"/>
        </w:rPr>
        <w:t xml:space="preserve"> (</w:t>
      </w:r>
      <w:r w:rsidR="00AD51B5" w:rsidRPr="000D42FE">
        <w:rPr>
          <w:rFonts w:ascii="Times New Roman" w:hAnsi="Times New Roman"/>
          <w:i/>
          <w:sz w:val="26"/>
        </w:rPr>
        <w:t>Exemptions and Classifications</w:t>
      </w:r>
      <w:r w:rsidRPr="000D42FE">
        <w:rPr>
          <w:rFonts w:ascii="Times New Roman" w:hAnsi="Times New Roman"/>
          <w:sz w:val="26"/>
        </w:rPr>
        <w:t xml:space="preserve">) </w:t>
      </w:r>
      <w:r w:rsidR="00AD51B5" w:rsidRPr="000D42FE">
        <w:rPr>
          <w:rFonts w:ascii="Times New Roman" w:hAnsi="Times New Roman"/>
          <w:i/>
          <w:sz w:val="26"/>
        </w:rPr>
        <w:t xml:space="preserve">Act </w:t>
      </w:r>
      <w:r w:rsidRPr="000D42FE">
        <w:rPr>
          <w:rFonts w:ascii="Times New Roman" w:hAnsi="Times New Roman"/>
          <w:sz w:val="26"/>
        </w:rPr>
        <w:t>1935</w:t>
      </w:r>
      <w:r w:rsidR="00236970">
        <w:rPr>
          <w:rFonts w:ascii="Times New Roman" w:hAnsi="Times New Roman"/>
          <w:sz w:val="26"/>
        </w:rPr>
        <w:t>–</w:t>
      </w:r>
      <w:r w:rsidRPr="000D42FE">
        <w:rPr>
          <w:rFonts w:ascii="Times New Roman" w:hAnsi="Times New Roman"/>
          <w:sz w:val="26"/>
        </w:rPr>
        <w:t>1945.</w:t>
      </w:r>
    </w:p>
    <w:p w:rsidR="006F61D0" w:rsidRPr="000D42FE" w:rsidRDefault="006F61D0" w:rsidP="000D42FE">
      <w:pPr>
        <w:spacing w:before="120" w:after="120" w:line="240" w:lineRule="auto"/>
        <w:jc w:val="right"/>
        <w:rPr>
          <w:rFonts w:ascii="Times New Roman" w:hAnsi="Times New Roman"/>
          <w:sz w:val="26"/>
        </w:rPr>
      </w:pPr>
      <w:r w:rsidRPr="000D42FE">
        <w:rPr>
          <w:rFonts w:ascii="Times New Roman" w:hAnsi="Times New Roman"/>
          <w:sz w:val="26"/>
        </w:rPr>
        <w:t>[Assented to 18th April, 1946.]</w:t>
      </w:r>
    </w:p>
    <w:p w:rsidR="006F61D0" w:rsidRPr="00715D12" w:rsidRDefault="006F61D0" w:rsidP="000D42FE">
      <w:pPr>
        <w:spacing w:after="0" w:line="240" w:lineRule="auto"/>
        <w:jc w:val="both"/>
        <w:rPr>
          <w:rFonts w:ascii="Times New Roman" w:hAnsi="Times New Roman"/>
        </w:rPr>
      </w:pPr>
      <w:r w:rsidRPr="00715D12">
        <w:rPr>
          <w:rFonts w:ascii="Times New Roman" w:hAnsi="Times New Roman"/>
        </w:rPr>
        <w:t>BE it enacted by the King</w:t>
      </w:r>
      <w:r w:rsidR="004C4059" w:rsidRPr="00715D12">
        <w:rPr>
          <w:rFonts w:ascii="Times New Roman" w:hAnsi="Times New Roman"/>
        </w:rPr>
        <w:t>’</w:t>
      </w:r>
      <w:r w:rsidRPr="00715D12">
        <w:rPr>
          <w:rFonts w:ascii="Times New Roman" w:hAnsi="Times New Roman"/>
        </w:rPr>
        <w:t>s Most Excellent Majesty, the Senate, and the House of Representatives of the Commonwealth of Australia, as follows:—</w:t>
      </w:r>
    </w:p>
    <w:p w:rsidR="006F61D0" w:rsidRPr="000D42FE" w:rsidRDefault="00326D50" w:rsidP="000D42FE">
      <w:pPr>
        <w:spacing w:before="120" w:after="60" w:line="240" w:lineRule="auto"/>
        <w:rPr>
          <w:rFonts w:ascii="Times New Roman" w:hAnsi="Times New Roman" w:cs="Times New Roman"/>
          <w:b/>
          <w:sz w:val="20"/>
        </w:rPr>
      </w:pPr>
      <w:r>
        <w:rPr>
          <w:rFonts w:ascii="Times New Roman" w:hAnsi="Times New Roman" w:cs="Times New Roman"/>
          <w:b/>
          <w:sz w:val="20"/>
        </w:rPr>
        <w:t>S</w:t>
      </w:r>
      <w:r w:rsidR="00AD51B5" w:rsidRPr="000D42FE">
        <w:rPr>
          <w:rFonts w:ascii="Times New Roman" w:hAnsi="Times New Roman" w:cs="Times New Roman"/>
          <w:b/>
          <w:sz w:val="20"/>
        </w:rPr>
        <w:t>hort title and citation.</w:t>
      </w:r>
    </w:p>
    <w:p w:rsidR="006F61D0" w:rsidRPr="00AD51B5" w:rsidRDefault="00AD51B5" w:rsidP="000D42FE">
      <w:pPr>
        <w:spacing w:after="0" w:line="240" w:lineRule="auto"/>
        <w:ind w:firstLine="432"/>
        <w:rPr>
          <w:rFonts w:ascii="Times New Roman" w:hAnsi="Times New Roman"/>
        </w:rPr>
      </w:pPr>
      <w:r w:rsidRPr="00AD51B5">
        <w:rPr>
          <w:rFonts w:ascii="Times New Roman" w:hAnsi="Times New Roman"/>
          <w:b/>
        </w:rPr>
        <w:t>1.</w:t>
      </w:r>
      <w:r w:rsidR="006F61D0" w:rsidRPr="00AD51B5">
        <w:rPr>
          <w:rFonts w:ascii="Times New Roman" w:hAnsi="Times New Roman"/>
        </w:rPr>
        <w:t>—(1.)</w:t>
      </w:r>
      <w:r w:rsidR="000D42FE">
        <w:rPr>
          <w:rFonts w:ascii="Times New Roman" w:hAnsi="Times New Roman"/>
        </w:rPr>
        <w:tab/>
      </w:r>
      <w:r w:rsidR="006F61D0" w:rsidRPr="00AD51B5">
        <w:rPr>
          <w:rFonts w:ascii="Times New Roman" w:hAnsi="Times New Roman"/>
        </w:rPr>
        <w:t xml:space="preserve">This Act may be cited as the </w:t>
      </w:r>
      <w:r w:rsidRPr="00AD51B5">
        <w:rPr>
          <w:rFonts w:ascii="Times New Roman" w:hAnsi="Times New Roman"/>
          <w:i/>
        </w:rPr>
        <w:t xml:space="preserve">Sales Tax </w:t>
      </w:r>
      <w:r w:rsidR="000B55B8" w:rsidRPr="000B55B8">
        <w:rPr>
          <w:rFonts w:ascii="Times New Roman" w:hAnsi="Times New Roman"/>
        </w:rPr>
        <w:t>(</w:t>
      </w:r>
      <w:r w:rsidRPr="00AD51B5">
        <w:rPr>
          <w:rFonts w:ascii="Times New Roman" w:hAnsi="Times New Roman"/>
          <w:i/>
        </w:rPr>
        <w:t>Exemptions and Classifications</w:t>
      </w:r>
      <w:r w:rsidR="000B55B8" w:rsidRPr="000B55B8">
        <w:rPr>
          <w:rFonts w:ascii="Times New Roman" w:hAnsi="Times New Roman"/>
        </w:rPr>
        <w:t>)</w:t>
      </w:r>
      <w:r w:rsidRPr="00AD51B5">
        <w:rPr>
          <w:rFonts w:ascii="Times New Roman" w:hAnsi="Times New Roman"/>
          <w:i/>
        </w:rPr>
        <w:t xml:space="preserve"> Act </w:t>
      </w:r>
      <w:r w:rsidR="006F61D0" w:rsidRPr="00AD51B5">
        <w:rPr>
          <w:rFonts w:ascii="Times New Roman" w:hAnsi="Times New Roman"/>
        </w:rPr>
        <w:t>1946.</w:t>
      </w:r>
    </w:p>
    <w:p w:rsidR="006F61D0" w:rsidRPr="00AD51B5" w:rsidRDefault="006F61D0" w:rsidP="00BD4262">
      <w:pPr>
        <w:tabs>
          <w:tab w:val="left" w:pos="990"/>
        </w:tabs>
        <w:spacing w:before="60" w:after="0" w:line="240" w:lineRule="auto"/>
        <w:ind w:firstLine="432"/>
        <w:jc w:val="both"/>
        <w:rPr>
          <w:rFonts w:ascii="Times New Roman" w:hAnsi="Times New Roman"/>
        </w:rPr>
      </w:pPr>
      <w:r w:rsidRPr="00AD51B5">
        <w:rPr>
          <w:rFonts w:ascii="Times New Roman" w:hAnsi="Times New Roman"/>
        </w:rPr>
        <w:t>(2.)</w:t>
      </w:r>
      <w:r w:rsidR="000D42FE">
        <w:rPr>
          <w:rFonts w:ascii="Times New Roman" w:hAnsi="Times New Roman"/>
        </w:rPr>
        <w:tab/>
      </w:r>
      <w:r w:rsidRPr="00AD51B5">
        <w:rPr>
          <w:rFonts w:ascii="Times New Roman" w:hAnsi="Times New Roman"/>
        </w:rPr>
        <w:t xml:space="preserve">The </w:t>
      </w:r>
      <w:r w:rsidR="00AD51B5" w:rsidRPr="00AD51B5">
        <w:rPr>
          <w:rFonts w:ascii="Times New Roman" w:hAnsi="Times New Roman"/>
          <w:i/>
        </w:rPr>
        <w:t xml:space="preserve">Sales Tax </w:t>
      </w:r>
      <w:r w:rsidR="000B55B8" w:rsidRPr="000B55B8">
        <w:rPr>
          <w:rFonts w:ascii="Times New Roman" w:hAnsi="Times New Roman"/>
        </w:rPr>
        <w:t>(</w:t>
      </w:r>
      <w:r w:rsidR="00AD51B5" w:rsidRPr="00AD51B5">
        <w:rPr>
          <w:rFonts w:ascii="Times New Roman" w:hAnsi="Times New Roman"/>
          <w:i/>
        </w:rPr>
        <w:t>Exemptions and Classifications</w:t>
      </w:r>
      <w:r w:rsidR="000B55B8" w:rsidRPr="000B55B8">
        <w:rPr>
          <w:rFonts w:ascii="Times New Roman" w:hAnsi="Times New Roman"/>
        </w:rPr>
        <w:t>)</w:t>
      </w:r>
      <w:r w:rsidR="00AD51B5" w:rsidRPr="00AD51B5">
        <w:rPr>
          <w:rFonts w:ascii="Times New Roman" w:hAnsi="Times New Roman"/>
          <w:i/>
        </w:rPr>
        <w:t xml:space="preserve"> Act </w:t>
      </w:r>
      <w:r w:rsidRPr="00AD51B5">
        <w:rPr>
          <w:rFonts w:ascii="Times New Roman" w:hAnsi="Times New Roman"/>
        </w:rPr>
        <w:t>1935</w:t>
      </w:r>
      <w:r w:rsidR="00633C15">
        <w:rPr>
          <w:rFonts w:ascii="Times New Roman" w:hAnsi="Times New Roman"/>
        </w:rPr>
        <w:t>–</w:t>
      </w:r>
      <w:r w:rsidR="00715D12">
        <w:rPr>
          <w:rFonts w:ascii="Times New Roman" w:hAnsi="Times New Roman"/>
        </w:rPr>
        <w:t>1945</w:t>
      </w:r>
      <w:r w:rsidRPr="00AD51B5">
        <w:rPr>
          <w:rFonts w:ascii="Times New Roman" w:hAnsi="Times New Roman"/>
        </w:rPr>
        <w:t xml:space="preserve"> is in this Act referred to as the Principal Act.</w:t>
      </w:r>
    </w:p>
    <w:p w:rsidR="006F61D0" w:rsidRPr="00AD51B5" w:rsidRDefault="006F61D0" w:rsidP="00BD4262">
      <w:pPr>
        <w:tabs>
          <w:tab w:val="left" w:pos="990"/>
        </w:tabs>
        <w:spacing w:before="60" w:after="0" w:line="240" w:lineRule="auto"/>
        <w:ind w:firstLine="432"/>
        <w:jc w:val="both"/>
        <w:rPr>
          <w:rFonts w:ascii="Times New Roman" w:hAnsi="Times New Roman"/>
        </w:rPr>
      </w:pPr>
      <w:r w:rsidRPr="00AD51B5">
        <w:rPr>
          <w:rFonts w:ascii="Times New Roman" w:hAnsi="Times New Roman"/>
        </w:rPr>
        <w:t>(3.)</w:t>
      </w:r>
      <w:r w:rsidR="000D42FE">
        <w:rPr>
          <w:rFonts w:ascii="Times New Roman" w:hAnsi="Times New Roman"/>
        </w:rPr>
        <w:tab/>
      </w:r>
      <w:r w:rsidRPr="00AD51B5">
        <w:rPr>
          <w:rFonts w:ascii="Times New Roman" w:hAnsi="Times New Roman"/>
        </w:rPr>
        <w:t xml:space="preserve">The Principal Act, as amended by this Act, may be cited as the </w:t>
      </w:r>
      <w:r w:rsidR="00AD51B5" w:rsidRPr="00AD51B5">
        <w:rPr>
          <w:rFonts w:ascii="Times New Roman" w:hAnsi="Times New Roman"/>
          <w:i/>
        </w:rPr>
        <w:t xml:space="preserve">Sales Tax </w:t>
      </w:r>
      <w:r w:rsidR="000B55B8" w:rsidRPr="000B55B8">
        <w:rPr>
          <w:rFonts w:ascii="Times New Roman" w:hAnsi="Times New Roman"/>
        </w:rPr>
        <w:t>(</w:t>
      </w:r>
      <w:r w:rsidR="00AD51B5" w:rsidRPr="00AD51B5">
        <w:rPr>
          <w:rFonts w:ascii="Times New Roman" w:hAnsi="Times New Roman"/>
          <w:i/>
        </w:rPr>
        <w:t>Exemptions and Classifications</w:t>
      </w:r>
      <w:r w:rsidR="000B55B8" w:rsidRPr="000B55B8">
        <w:rPr>
          <w:rFonts w:ascii="Times New Roman" w:hAnsi="Times New Roman"/>
        </w:rPr>
        <w:t>)</w:t>
      </w:r>
      <w:r w:rsidR="00AD51B5" w:rsidRPr="00AD51B5">
        <w:rPr>
          <w:rFonts w:ascii="Times New Roman" w:hAnsi="Times New Roman"/>
          <w:i/>
        </w:rPr>
        <w:t xml:space="preserve"> Act </w:t>
      </w:r>
      <w:r w:rsidRPr="00AD51B5">
        <w:rPr>
          <w:rFonts w:ascii="Times New Roman" w:hAnsi="Times New Roman"/>
        </w:rPr>
        <w:t>1935</w:t>
      </w:r>
      <w:r w:rsidR="00633C15">
        <w:rPr>
          <w:rFonts w:ascii="Times New Roman" w:hAnsi="Times New Roman"/>
        </w:rPr>
        <w:t>–</w:t>
      </w:r>
      <w:r w:rsidRPr="00AD51B5">
        <w:rPr>
          <w:rFonts w:ascii="Times New Roman" w:hAnsi="Times New Roman"/>
        </w:rPr>
        <w:t>1946.</w:t>
      </w:r>
    </w:p>
    <w:p w:rsidR="006F61D0" w:rsidRPr="000D42FE" w:rsidRDefault="00AD51B5" w:rsidP="000D42FE">
      <w:pPr>
        <w:spacing w:before="120" w:after="60" w:line="240" w:lineRule="auto"/>
        <w:rPr>
          <w:rFonts w:ascii="Times New Roman" w:hAnsi="Times New Roman" w:cs="Times New Roman"/>
          <w:b/>
          <w:sz w:val="20"/>
        </w:rPr>
      </w:pPr>
      <w:r w:rsidRPr="000D42FE">
        <w:rPr>
          <w:rFonts w:ascii="Times New Roman" w:hAnsi="Times New Roman" w:cs="Times New Roman"/>
          <w:b/>
          <w:sz w:val="20"/>
        </w:rPr>
        <w:t>Commencement.</w:t>
      </w:r>
    </w:p>
    <w:p w:rsidR="006F61D0" w:rsidRPr="00AD51B5" w:rsidRDefault="00AD51B5" w:rsidP="000D42FE">
      <w:pPr>
        <w:spacing w:after="0" w:line="240" w:lineRule="auto"/>
        <w:ind w:firstLine="432"/>
        <w:rPr>
          <w:rFonts w:ascii="Times New Roman" w:hAnsi="Times New Roman"/>
        </w:rPr>
      </w:pPr>
      <w:r w:rsidRPr="00AD51B5">
        <w:rPr>
          <w:rFonts w:ascii="Times New Roman" w:hAnsi="Times New Roman"/>
          <w:b/>
        </w:rPr>
        <w:t>2.</w:t>
      </w:r>
      <w:r w:rsidR="006F61D0" w:rsidRPr="00AD51B5">
        <w:rPr>
          <w:rFonts w:ascii="Times New Roman" w:hAnsi="Times New Roman"/>
        </w:rPr>
        <w:t>—(1.)</w:t>
      </w:r>
      <w:r w:rsidR="000D42FE">
        <w:rPr>
          <w:rFonts w:ascii="Times New Roman" w:hAnsi="Times New Roman"/>
        </w:rPr>
        <w:tab/>
      </w:r>
      <w:r w:rsidR="006F61D0" w:rsidRPr="00AD51B5">
        <w:rPr>
          <w:rFonts w:ascii="Times New Roman" w:hAnsi="Times New Roman"/>
        </w:rPr>
        <w:t>Subject to this section, this Act shall be deemed to have come into operation on the tenth day of April, One thousand nine hundred and forty-six.</w:t>
      </w:r>
    </w:p>
    <w:p w:rsidR="006F61D0" w:rsidRDefault="006F61D0" w:rsidP="00AB0099">
      <w:pPr>
        <w:tabs>
          <w:tab w:val="left" w:pos="900"/>
        </w:tabs>
        <w:spacing w:before="120" w:after="0" w:line="240" w:lineRule="auto"/>
        <w:ind w:firstLine="432"/>
        <w:jc w:val="both"/>
        <w:rPr>
          <w:rFonts w:ascii="Times New Roman" w:hAnsi="Times New Roman"/>
        </w:rPr>
      </w:pPr>
      <w:r w:rsidRPr="00AD51B5">
        <w:rPr>
          <w:rFonts w:ascii="Times New Roman" w:hAnsi="Times New Roman"/>
        </w:rPr>
        <w:t>(2.)</w:t>
      </w:r>
      <w:r w:rsidR="000D42FE">
        <w:rPr>
          <w:rFonts w:ascii="Times New Roman" w:hAnsi="Times New Roman"/>
        </w:rPr>
        <w:tab/>
      </w:r>
      <w:r w:rsidRPr="00AD51B5">
        <w:rPr>
          <w:rFonts w:ascii="Times New Roman" w:hAnsi="Times New Roman"/>
        </w:rPr>
        <w:t>The amendment made by paragraph (</w:t>
      </w:r>
      <w:r w:rsidR="00AD51B5" w:rsidRPr="00AD51B5">
        <w:rPr>
          <w:rFonts w:ascii="Times New Roman" w:hAnsi="Times New Roman"/>
          <w:i/>
        </w:rPr>
        <w:t>o</w:t>
      </w:r>
      <w:r w:rsidRPr="00AD51B5">
        <w:rPr>
          <w:rFonts w:ascii="Times New Roman" w:hAnsi="Times New Roman"/>
        </w:rPr>
        <w:t>) of section three of this Act shall be deemed to have come into operation on the first day of November, One thousand nine hundred and fort</w:t>
      </w:r>
      <w:r w:rsidR="000D42FE">
        <w:rPr>
          <w:rFonts w:ascii="Times New Roman" w:hAnsi="Times New Roman"/>
        </w:rPr>
        <w:t>y</w:t>
      </w:r>
      <w:r w:rsidRPr="00AD51B5">
        <w:rPr>
          <w:rFonts w:ascii="Times New Roman" w:hAnsi="Times New Roman"/>
        </w:rPr>
        <w:t>-four.</w:t>
      </w:r>
    </w:p>
    <w:p w:rsidR="006F61D0" w:rsidRPr="00AB0099" w:rsidRDefault="00AD51B5" w:rsidP="00AD51B5">
      <w:pPr>
        <w:spacing w:after="0" w:line="240" w:lineRule="auto"/>
        <w:jc w:val="both"/>
      </w:pPr>
      <w:r>
        <w:rPr>
          <w:rFonts w:ascii="Times New Roman" w:hAnsi="Times New Roman"/>
        </w:rPr>
        <w:br w:type="page"/>
      </w:r>
    </w:p>
    <w:p w:rsidR="006F61D0" w:rsidRPr="00AB0099" w:rsidRDefault="006F61D0" w:rsidP="00AB0099">
      <w:pPr>
        <w:tabs>
          <w:tab w:val="left" w:pos="990"/>
        </w:tabs>
        <w:spacing w:after="0" w:line="240" w:lineRule="auto"/>
        <w:ind w:firstLine="432"/>
        <w:jc w:val="both"/>
      </w:pPr>
      <w:r w:rsidRPr="00AD51B5">
        <w:rPr>
          <w:rFonts w:ascii="Times New Roman" w:hAnsi="Times New Roman"/>
        </w:rPr>
        <w:lastRenderedPageBreak/>
        <w:t>(3.)</w:t>
      </w:r>
      <w:r w:rsidR="00AB0099">
        <w:rPr>
          <w:rFonts w:ascii="Times New Roman" w:hAnsi="Times New Roman"/>
        </w:rPr>
        <w:tab/>
      </w:r>
      <w:r w:rsidRPr="00AD51B5">
        <w:rPr>
          <w:rFonts w:ascii="Times New Roman" w:hAnsi="Times New Roman"/>
        </w:rPr>
        <w:t xml:space="preserve">The amendments made by paragraphs </w:t>
      </w:r>
      <w:r w:rsidR="000B55B8" w:rsidRPr="000B55B8">
        <w:rPr>
          <w:rFonts w:ascii="Times New Roman" w:hAnsi="Times New Roman"/>
        </w:rPr>
        <w:t>(</w:t>
      </w:r>
      <w:r w:rsidR="00AD51B5" w:rsidRPr="00AD51B5">
        <w:rPr>
          <w:rFonts w:ascii="Times New Roman" w:hAnsi="Times New Roman"/>
          <w:i/>
        </w:rPr>
        <w:t>v</w:t>
      </w:r>
      <w:r w:rsidR="000B55B8" w:rsidRPr="000B55B8">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 xml:space="preserve">and </w:t>
      </w:r>
      <w:r w:rsidR="000B55B8" w:rsidRPr="000B55B8">
        <w:rPr>
          <w:rFonts w:ascii="Times New Roman" w:hAnsi="Times New Roman"/>
        </w:rPr>
        <w:t>(</w:t>
      </w:r>
      <w:r w:rsidR="00AD51B5" w:rsidRPr="00AD51B5">
        <w:rPr>
          <w:rFonts w:ascii="Times New Roman" w:hAnsi="Times New Roman"/>
          <w:i/>
        </w:rPr>
        <w:t>w</w:t>
      </w:r>
      <w:r w:rsidR="000B55B8" w:rsidRPr="000B55B8">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of section three of this Act shall be deemed to have come into operation on the thirteenth day of September, One thousand nine hundred and forty-five.</w:t>
      </w:r>
    </w:p>
    <w:p w:rsidR="006F61D0" w:rsidRPr="00AD51B5" w:rsidRDefault="006F61D0" w:rsidP="00AB0099">
      <w:pPr>
        <w:tabs>
          <w:tab w:val="left" w:pos="990"/>
        </w:tabs>
        <w:spacing w:after="0" w:line="240" w:lineRule="auto"/>
        <w:ind w:firstLine="432"/>
        <w:jc w:val="both"/>
        <w:rPr>
          <w:rFonts w:ascii="Times New Roman" w:hAnsi="Times New Roman"/>
        </w:rPr>
      </w:pPr>
      <w:r w:rsidRPr="00AD51B5">
        <w:rPr>
          <w:rFonts w:ascii="Times New Roman" w:hAnsi="Times New Roman"/>
        </w:rPr>
        <w:t>(4.)</w:t>
      </w:r>
      <w:r w:rsidR="00AB0099">
        <w:rPr>
          <w:rFonts w:ascii="Times New Roman" w:hAnsi="Times New Roman"/>
        </w:rPr>
        <w:tab/>
      </w:r>
      <w:r w:rsidRPr="00AD51B5">
        <w:rPr>
          <w:rFonts w:ascii="Times New Roman" w:hAnsi="Times New Roman"/>
        </w:rPr>
        <w:t xml:space="preserve">The amendment made by paragraph </w:t>
      </w:r>
      <w:r w:rsidR="000B55B8" w:rsidRPr="000B55B8">
        <w:rPr>
          <w:rFonts w:ascii="Times New Roman" w:hAnsi="Times New Roman"/>
        </w:rPr>
        <w:t>(</w:t>
      </w:r>
      <w:r w:rsidR="00AD51B5" w:rsidRPr="00AD51B5">
        <w:rPr>
          <w:rFonts w:ascii="Times New Roman" w:hAnsi="Times New Roman"/>
          <w:i/>
        </w:rPr>
        <w:t>x</w:t>
      </w:r>
      <w:r w:rsidR="000B55B8" w:rsidRPr="000B55B8">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of section three of this Act shall be deemed to have come into operation on the first day of December. One thousand nine hundred and forty-five.</w:t>
      </w:r>
    </w:p>
    <w:p w:rsidR="006F61D0" w:rsidRPr="00AD51B5" w:rsidRDefault="006F61D0" w:rsidP="00AB0099">
      <w:pPr>
        <w:tabs>
          <w:tab w:val="left" w:pos="990"/>
        </w:tabs>
        <w:spacing w:after="0" w:line="240" w:lineRule="auto"/>
        <w:ind w:firstLine="432"/>
        <w:jc w:val="both"/>
        <w:rPr>
          <w:rFonts w:ascii="Times New Roman" w:hAnsi="Times New Roman"/>
        </w:rPr>
      </w:pPr>
      <w:r w:rsidRPr="00AD51B5">
        <w:rPr>
          <w:rFonts w:ascii="Times New Roman" w:hAnsi="Times New Roman"/>
        </w:rPr>
        <w:t>(5.)</w:t>
      </w:r>
      <w:r w:rsidR="00AB0099">
        <w:rPr>
          <w:rFonts w:ascii="Times New Roman" w:hAnsi="Times New Roman"/>
        </w:rPr>
        <w:tab/>
      </w:r>
      <w:r w:rsidRPr="00AD51B5">
        <w:rPr>
          <w:rFonts w:ascii="Times New Roman" w:hAnsi="Times New Roman"/>
        </w:rPr>
        <w:t xml:space="preserve">The amendment made by paragraph </w:t>
      </w:r>
      <w:r w:rsidR="000B55B8" w:rsidRPr="000B55B8">
        <w:rPr>
          <w:rFonts w:ascii="Times New Roman" w:hAnsi="Times New Roman"/>
        </w:rPr>
        <w:t>(</w:t>
      </w:r>
      <w:r w:rsidR="00AD51B5" w:rsidRPr="00AD51B5">
        <w:rPr>
          <w:rFonts w:ascii="Times New Roman" w:hAnsi="Times New Roman"/>
          <w:i/>
        </w:rPr>
        <w:t>z</w:t>
      </w:r>
      <w:r w:rsidR="000B55B8" w:rsidRPr="000B55B8">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of section three of this Act, in so far as it adds item 123 to the First Schedule to the Principal Act, shall be deemed to have come into operation on the first day of July, One thousand nine hundred and forty-five.</w:t>
      </w:r>
    </w:p>
    <w:p w:rsidR="006F61D0" w:rsidRPr="00AB0099" w:rsidRDefault="00AD51B5" w:rsidP="00AB0099">
      <w:pPr>
        <w:spacing w:before="120" w:after="60" w:line="240" w:lineRule="auto"/>
        <w:rPr>
          <w:rFonts w:ascii="Times New Roman" w:hAnsi="Times New Roman" w:cs="Times New Roman"/>
          <w:b/>
          <w:sz w:val="20"/>
        </w:rPr>
      </w:pPr>
      <w:r w:rsidRPr="00AB0099">
        <w:rPr>
          <w:rFonts w:ascii="Times New Roman" w:hAnsi="Times New Roman" w:cs="Times New Roman"/>
          <w:b/>
          <w:sz w:val="20"/>
        </w:rPr>
        <w:t>Amendments of the First Schedule.</w:t>
      </w:r>
    </w:p>
    <w:p w:rsidR="006F61D0" w:rsidRPr="00AD51B5" w:rsidRDefault="006F61D0" w:rsidP="00AB0099">
      <w:pPr>
        <w:tabs>
          <w:tab w:val="left" w:pos="720"/>
        </w:tabs>
        <w:spacing w:after="0" w:line="240" w:lineRule="auto"/>
        <w:ind w:firstLine="432"/>
        <w:jc w:val="both"/>
        <w:rPr>
          <w:rFonts w:ascii="Times New Roman" w:hAnsi="Times New Roman"/>
        </w:rPr>
      </w:pPr>
      <w:r w:rsidRPr="00AB0099">
        <w:rPr>
          <w:rFonts w:ascii="Times New Roman" w:hAnsi="Times New Roman"/>
          <w:b/>
        </w:rPr>
        <w:t>3.</w:t>
      </w:r>
      <w:r w:rsidR="00AB0099">
        <w:rPr>
          <w:rFonts w:ascii="Times New Roman" w:hAnsi="Times New Roman"/>
        </w:rPr>
        <w:tab/>
      </w:r>
      <w:r w:rsidRPr="00AD51B5">
        <w:rPr>
          <w:rFonts w:ascii="Times New Roman" w:hAnsi="Times New Roman"/>
        </w:rPr>
        <w:t>The First Schedule to the Principal Act is amended—</w:t>
      </w:r>
    </w:p>
    <w:p w:rsidR="006F61D0" w:rsidRPr="00AD51B5" w:rsidRDefault="006F61D0" w:rsidP="00AB009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by omitting from sub-paragraph (v) of paragraph (</w:t>
      </w:r>
      <w:r w:rsidR="00AD51B5" w:rsidRPr="00AD51B5">
        <w:rPr>
          <w:rFonts w:ascii="Times New Roman" w:hAnsi="Times New Roman"/>
          <w:i/>
        </w:rPr>
        <w:t>a</w:t>
      </w:r>
      <w:r w:rsidRPr="00AD51B5">
        <w:rPr>
          <w:rFonts w:ascii="Times New Roman" w:hAnsi="Times New Roman"/>
        </w:rPr>
        <w:t xml:space="preserve">) of the definition of </w:t>
      </w:r>
      <w:r w:rsidR="004C4059">
        <w:rPr>
          <w:rFonts w:ascii="Times New Roman" w:hAnsi="Times New Roman"/>
        </w:rPr>
        <w:t>“</w:t>
      </w:r>
      <w:r w:rsidRPr="00AD51B5">
        <w:rPr>
          <w:rFonts w:ascii="Times New Roman" w:hAnsi="Times New Roman"/>
        </w:rPr>
        <w:t xml:space="preserve"> aids to manufacture </w:t>
      </w:r>
      <w:r w:rsidR="004C4059">
        <w:rPr>
          <w:rFonts w:ascii="Times New Roman" w:hAnsi="Times New Roman"/>
        </w:rPr>
        <w:t>“</w:t>
      </w:r>
      <w:r w:rsidRPr="00AD51B5">
        <w:rPr>
          <w:rFonts w:ascii="Times New Roman" w:hAnsi="Times New Roman"/>
        </w:rPr>
        <w:t xml:space="preserve"> the word </w:t>
      </w:r>
      <w:r w:rsidR="004C4059">
        <w:rPr>
          <w:rFonts w:ascii="Times New Roman" w:hAnsi="Times New Roman"/>
        </w:rPr>
        <w:t>“</w:t>
      </w:r>
      <w:r w:rsidRPr="00AD51B5">
        <w:rPr>
          <w:rFonts w:ascii="Times New Roman" w:hAnsi="Times New Roman"/>
        </w:rPr>
        <w:t xml:space="preserve"> or </w:t>
      </w:r>
      <w:r w:rsidR="004C4059">
        <w:rPr>
          <w:rFonts w:ascii="Times New Roman" w:hAnsi="Times New Roman"/>
        </w:rPr>
        <w:t>“</w:t>
      </w:r>
      <w:r w:rsidRPr="00AD51B5">
        <w:rPr>
          <w:rFonts w:ascii="Times New Roman" w:hAnsi="Times New Roman"/>
        </w:rPr>
        <w:t xml:space="preserve"> (last occurring);</w:t>
      </w:r>
    </w:p>
    <w:p w:rsidR="006F61D0" w:rsidRPr="00AD51B5" w:rsidRDefault="006F61D0" w:rsidP="00AB009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by adding at the end of that paragraph the following word. and sub-paragraph:—</w:t>
      </w:r>
    </w:p>
    <w:p w:rsidR="006F61D0" w:rsidRPr="00AD51B5" w:rsidRDefault="004C4059" w:rsidP="00466657">
      <w:pPr>
        <w:spacing w:before="60"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;or (vii) in carrying out scientific research in relation to manufacturing operations conducted by him;</w:t>
      </w:r>
      <w:r>
        <w:rPr>
          <w:rFonts w:ascii="Times New Roman" w:hAnsi="Times New Roman"/>
        </w:rPr>
        <w:t>”</w:t>
      </w:r>
      <w:r w:rsidR="006F61D0" w:rsidRPr="00AD51B5">
        <w:rPr>
          <w:rFonts w:ascii="Times New Roman" w:hAnsi="Times New Roman"/>
        </w:rPr>
        <w:t>;</w:t>
      </w:r>
    </w:p>
    <w:p w:rsidR="006F61D0" w:rsidRPr="00AD51B5" w:rsidRDefault="006F61D0" w:rsidP="00466657">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by inserting in paragraph (</w:t>
      </w:r>
      <w:r w:rsidR="00AD51B5" w:rsidRPr="00AD51B5">
        <w:rPr>
          <w:rFonts w:ascii="Times New Roman" w:hAnsi="Times New Roman"/>
          <w:i/>
        </w:rPr>
        <w:t>c</w:t>
      </w:r>
      <w:r w:rsidRPr="00AD51B5">
        <w:rPr>
          <w:rFonts w:ascii="Times New Roman" w:hAnsi="Times New Roman"/>
        </w:rPr>
        <w:t xml:space="preserve">) of the definition of </w:t>
      </w:r>
      <w:r w:rsidR="004C4059">
        <w:rPr>
          <w:rFonts w:ascii="Times New Roman" w:hAnsi="Times New Roman"/>
        </w:rPr>
        <w:t>“</w:t>
      </w:r>
      <w:r w:rsidRPr="00AD51B5">
        <w:rPr>
          <w:rFonts w:ascii="Times New Roman" w:hAnsi="Times New Roman"/>
        </w:rPr>
        <w:t>aids to</w:t>
      </w:r>
      <w:r w:rsidR="00AB0099">
        <w:rPr>
          <w:rFonts w:ascii="Times New Roman" w:hAnsi="Times New Roman"/>
        </w:rPr>
        <w:t xml:space="preserve"> </w:t>
      </w:r>
      <w:r w:rsidRPr="00AD51B5">
        <w:rPr>
          <w:rFonts w:ascii="Times New Roman" w:hAnsi="Times New Roman"/>
        </w:rPr>
        <w:t>manufacture</w:t>
      </w:r>
      <w:r w:rsidR="004C4059">
        <w:rPr>
          <w:rFonts w:ascii="Times New Roman" w:hAnsi="Times New Roman"/>
        </w:rPr>
        <w:t>”</w:t>
      </w:r>
      <w:r w:rsidRPr="00AD51B5">
        <w:rPr>
          <w:rFonts w:ascii="Times New Roman" w:hAnsi="Times New Roman"/>
        </w:rPr>
        <w:t xml:space="preserve">, after the word </w:t>
      </w:r>
      <w:r w:rsidR="004C4059">
        <w:rPr>
          <w:rFonts w:ascii="Times New Roman" w:hAnsi="Times New Roman"/>
        </w:rPr>
        <w:t>“</w:t>
      </w:r>
      <w:r w:rsidRPr="00AD51B5">
        <w:rPr>
          <w:rFonts w:ascii="Times New Roman" w:hAnsi="Times New Roman"/>
        </w:rPr>
        <w:t>of</w:t>
      </w:r>
      <w:r w:rsidR="004C4059">
        <w:rPr>
          <w:rFonts w:ascii="Times New Roman" w:hAnsi="Times New Roman"/>
        </w:rPr>
        <w:t>”</w:t>
      </w:r>
      <w:r w:rsidRPr="00AD51B5">
        <w:rPr>
          <w:rFonts w:ascii="Times New Roman" w:hAnsi="Times New Roman"/>
        </w:rPr>
        <w:t xml:space="preserve"> (first occurring), the words</w:t>
      </w:r>
      <w:r w:rsidR="00715D12">
        <w:rPr>
          <w:rFonts w:ascii="Times New Roman" w:hAnsi="Times New Roman"/>
        </w:rPr>
        <w:t xml:space="preserve"> “</w:t>
      </w:r>
      <w:r w:rsidRPr="00AD51B5">
        <w:rPr>
          <w:rFonts w:ascii="Times New Roman" w:hAnsi="Times New Roman"/>
        </w:rPr>
        <w:t>so as to form part of</w:t>
      </w:r>
      <w:r w:rsidR="004C4059">
        <w:rPr>
          <w:rFonts w:ascii="Times New Roman" w:hAnsi="Times New Roman"/>
        </w:rPr>
        <w:t>”</w:t>
      </w:r>
      <w:r w:rsidRPr="00AD51B5">
        <w:rPr>
          <w:rFonts w:ascii="Times New Roman" w:hAnsi="Times New Roman"/>
        </w:rPr>
        <w:t>;</w:t>
      </w:r>
    </w:p>
    <w:p w:rsidR="006F61D0" w:rsidRPr="00AD51B5" w:rsidRDefault="006F61D0" w:rsidP="00466657">
      <w:pPr>
        <w:spacing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by adding at the end of item 2 the following sub-item:—</w:t>
      </w:r>
    </w:p>
    <w:tbl>
      <w:tblPr>
        <w:tblW w:w="4287" w:type="pct"/>
        <w:tblInd w:w="1300" w:type="dxa"/>
        <w:tblBorders>
          <w:insideV w:val="single" w:sz="4" w:space="0" w:color="auto"/>
        </w:tblBorders>
        <w:tblCellMar>
          <w:left w:w="40" w:type="dxa"/>
          <w:right w:w="40" w:type="dxa"/>
        </w:tblCellMar>
        <w:tblLook w:val="0000" w:firstRow="0" w:lastRow="0" w:firstColumn="0" w:lastColumn="0" w:noHBand="0" w:noVBand="0"/>
      </w:tblPr>
      <w:tblGrid>
        <w:gridCol w:w="5793"/>
        <w:gridCol w:w="2017"/>
      </w:tblGrid>
      <w:tr w:rsidR="006F61D0" w:rsidRPr="00AD51B5" w:rsidTr="00466657">
        <w:trPr>
          <w:trHeight w:val="20"/>
        </w:trPr>
        <w:tc>
          <w:tcPr>
            <w:tcW w:w="3709" w:type="pct"/>
          </w:tcPr>
          <w:p w:rsidR="006F61D0" w:rsidRPr="00AD51B5" w:rsidRDefault="004C4059" w:rsidP="00EB3BEA">
            <w:pPr>
              <w:spacing w:after="0" w:line="240" w:lineRule="auto"/>
              <w:ind w:left="576" w:hanging="576"/>
              <w:jc w:val="both"/>
              <w:rPr>
                <w:rFonts w:ascii="Times New Roman" w:hAnsi="Times New Roman"/>
              </w:rPr>
            </w:pPr>
            <w:r>
              <w:rPr>
                <w:rFonts w:ascii="Times New Roman" w:hAnsi="Times New Roman"/>
              </w:rPr>
              <w:t>“</w:t>
            </w:r>
            <w:r w:rsidR="006F61D0" w:rsidRPr="00AD51B5">
              <w:rPr>
                <w:rFonts w:ascii="Times New Roman" w:hAnsi="Times New Roman"/>
              </w:rPr>
              <w:t>(13) Preparations and materials for use in the agricultural industry in testing soil</w:t>
            </w:r>
          </w:p>
        </w:tc>
        <w:tc>
          <w:tcPr>
            <w:tcW w:w="1291" w:type="pct"/>
          </w:tcPr>
          <w:p w:rsidR="006F61D0" w:rsidRPr="00AD51B5" w:rsidRDefault="006D23CF" w:rsidP="00EB3BEA">
            <w:pPr>
              <w:spacing w:after="0" w:line="240" w:lineRule="auto"/>
              <w:jc w:val="center"/>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pt;margin-top:2.6pt;width:5.15pt;height:20.15pt;z-index:251658240;mso-position-horizontal-relative:text;mso-position-vertical-relative:text"/>
              </w:pict>
            </w:r>
            <w:r w:rsidR="006F61D0" w:rsidRPr="00AD51B5">
              <w:rPr>
                <w:rFonts w:ascii="Times New Roman" w:hAnsi="Times New Roman"/>
              </w:rPr>
              <w:t>Nos. 1 to 9</w:t>
            </w:r>
            <w:r w:rsidR="004C4059">
              <w:rPr>
                <w:rFonts w:ascii="Times New Roman" w:hAnsi="Times New Roman"/>
              </w:rPr>
              <w:t>”</w:t>
            </w:r>
            <w:r w:rsidR="006F61D0" w:rsidRPr="00AD51B5">
              <w:rPr>
                <w:rFonts w:ascii="Times New Roman" w:hAnsi="Times New Roman"/>
              </w:rPr>
              <w:t>;</w:t>
            </w:r>
          </w:p>
        </w:tc>
      </w:tr>
    </w:tbl>
    <w:p w:rsidR="006F61D0" w:rsidRPr="00AD51B5" w:rsidRDefault="006F61D0" w:rsidP="00EB3BEA">
      <w:pPr>
        <w:tabs>
          <w:tab w:val="left" w:pos="108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e</w:t>
      </w:r>
      <w:r w:rsidRPr="00AD51B5">
        <w:rPr>
          <w:rFonts w:ascii="Times New Roman" w:hAnsi="Times New Roman"/>
        </w:rPr>
        <w:t>)</w:t>
      </w:r>
      <w:r w:rsidR="00392898">
        <w:rPr>
          <w:rFonts w:ascii="Times New Roman" w:hAnsi="Times New Roman"/>
        </w:rPr>
        <w:t xml:space="preserve"> </w:t>
      </w:r>
      <w:r w:rsidRPr="00AD51B5">
        <w:rPr>
          <w:rFonts w:ascii="Times New Roman" w:hAnsi="Times New Roman"/>
        </w:rPr>
        <w:t xml:space="preserve">by omitting from sub-item (6) of item 6 the word </w:t>
      </w:r>
      <w:r w:rsidR="004C4059">
        <w:rPr>
          <w:rFonts w:ascii="Times New Roman" w:hAnsi="Times New Roman"/>
        </w:rPr>
        <w:t>“</w:t>
      </w:r>
      <w:r w:rsidRPr="00AD51B5">
        <w:rPr>
          <w:rFonts w:ascii="Times New Roman" w:hAnsi="Times New Roman"/>
        </w:rPr>
        <w:t>oils</w:t>
      </w:r>
      <w:r w:rsidR="004C4059">
        <w:rPr>
          <w:rFonts w:ascii="Times New Roman" w:hAnsi="Times New Roman"/>
        </w:rPr>
        <w:t>”</w:t>
      </w:r>
      <w:r w:rsidRPr="00AD51B5">
        <w:rPr>
          <w:rFonts w:ascii="Times New Roman" w:hAnsi="Times New Roman"/>
        </w:rPr>
        <w:t xml:space="preserve"> and inserting in its stead the words </w:t>
      </w:r>
      <w:r w:rsidR="004C4059">
        <w:rPr>
          <w:rFonts w:ascii="Times New Roman" w:hAnsi="Times New Roman"/>
        </w:rPr>
        <w:t>“</w:t>
      </w:r>
      <w:r w:rsidRPr="00AD51B5">
        <w:rPr>
          <w:rFonts w:ascii="Times New Roman" w:hAnsi="Times New Roman"/>
        </w:rPr>
        <w:t>preparations and materials</w:t>
      </w:r>
      <w:r w:rsidR="004C4059">
        <w:rPr>
          <w:rFonts w:ascii="Times New Roman" w:hAnsi="Times New Roman"/>
        </w:rPr>
        <w:t>”</w:t>
      </w:r>
      <w:r w:rsidRPr="00AD51B5">
        <w:rPr>
          <w:rFonts w:ascii="Times New Roman" w:hAnsi="Times New Roman"/>
        </w:rPr>
        <w:t>;</w:t>
      </w:r>
    </w:p>
    <w:p w:rsidR="006F61D0" w:rsidRPr="00AD51B5" w:rsidRDefault="006F61D0" w:rsidP="00EB3BEA">
      <w:pPr>
        <w:tabs>
          <w:tab w:val="left" w:pos="108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f</w:t>
      </w:r>
      <w:r w:rsidRPr="00AD51B5">
        <w:rPr>
          <w:rFonts w:ascii="Times New Roman" w:hAnsi="Times New Roman"/>
        </w:rPr>
        <w:t xml:space="preserve">) by inserting in sub-item (1) of item 11, after the word </w:t>
      </w:r>
      <w:r w:rsidR="004C4059">
        <w:rPr>
          <w:rFonts w:ascii="Times New Roman" w:hAnsi="Times New Roman"/>
        </w:rPr>
        <w:t>“</w:t>
      </w:r>
      <w:r w:rsidRPr="00AD51B5">
        <w:rPr>
          <w:rFonts w:ascii="Times New Roman" w:hAnsi="Times New Roman"/>
        </w:rPr>
        <w:t>poultry</w:t>
      </w:r>
      <w:r w:rsidR="004C4059">
        <w:rPr>
          <w:rFonts w:ascii="Times New Roman" w:hAnsi="Times New Roman"/>
        </w:rPr>
        <w:t>”</w:t>
      </w:r>
      <w:r w:rsidRPr="00AD51B5">
        <w:rPr>
          <w:rFonts w:ascii="Times New Roman" w:hAnsi="Times New Roman"/>
        </w:rPr>
        <w:t xml:space="preserve">, the words </w:t>
      </w:r>
      <w:r w:rsidR="004C4059">
        <w:rPr>
          <w:rFonts w:ascii="Times New Roman" w:hAnsi="Times New Roman"/>
        </w:rPr>
        <w:t>“</w:t>
      </w:r>
      <w:r w:rsidRPr="00AD51B5">
        <w:rPr>
          <w:rFonts w:ascii="Times New Roman" w:hAnsi="Times New Roman"/>
        </w:rPr>
        <w:t>and fertile poultry eggs</w:t>
      </w:r>
      <w:r w:rsidR="004C4059">
        <w:rPr>
          <w:rFonts w:ascii="Times New Roman" w:hAnsi="Times New Roman"/>
        </w:rPr>
        <w:t>”</w:t>
      </w:r>
      <w:r w:rsidRPr="00AD51B5">
        <w:rPr>
          <w:rFonts w:ascii="Times New Roman" w:hAnsi="Times New Roman"/>
        </w:rPr>
        <w:t>;</w:t>
      </w:r>
    </w:p>
    <w:p w:rsidR="006F61D0" w:rsidRPr="00AD51B5" w:rsidRDefault="006F61D0" w:rsidP="00EB3BEA">
      <w:pPr>
        <w:tabs>
          <w:tab w:val="left" w:pos="1080"/>
        </w:tabs>
        <w:spacing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g</w:t>
      </w:r>
      <w:r w:rsidRPr="00AD51B5">
        <w:rPr>
          <w:rFonts w:ascii="Times New Roman" w:hAnsi="Times New Roman"/>
        </w:rPr>
        <w:t>) by inserting after item 20</w:t>
      </w:r>
      <w:r w:rsidR="00AD51B5" w:rsidRPr="00AD51B5">
        <w:rPr>
          <w:rFonts w:ascii="Times New Roman" w:hAnsi="Times New Roman"/>
          <w:smallCaps/>
        </w:rPr>
        <w:t xml:space="preserve">a </w:t>
      </w:r>
      <w:r w:rsidRPr="00AD51B5">
        <w:rPr>
          <w:rFonts w:ascii="Times New Roman" w:hAnsi="Times New Roman"/>
        </w:rPr>
        <w:t>the following item in Division III.:—</w:t>
      </w:r>
    </w:p>
    <w:tbl>
      <w:tblPr>
        <w:tblW w:w="4483" w:type="pct"/>
        <w:tblInd w:w="940" w:type="dxa"/>
        <w:tblBorders>
          <w:insideV w:val="single" w:sz="4" w:space="0" w:color="auto"/>
        </w:tblBorders>
        <w:tblCellMar>
          <w:left w:w="40" w:type="dxa"/>
          <w:right w:w="40" w:type="dxa"/>
        </w:tblCellMar>
        <w:tblLook w:val="0000" w:firstRow="0" w:lastRow="0" w:firstColumn="0" w:lastColumn="0" w:noHBand="0" w:noVBand="0"/>
      </w:tblPr>
      <w:tblGrid>
        <w:gridCol w:w="6117"/>
        <w:gridCol w:w="2050"/>
      </w:tblGrid>
      <w:tr w:rsidR="006F61D0" w:rsidRPr="00AD51B5" w:rsidTr="00466657">
        <w:trPr>
          <w:trHeight w:val="20"/>
        </w:trPr>
        <w:tc>
          <w:tcPr>
            <w:tcW w:w="3745" w:type="pct"/>
          </w:tcPr>
          <w:p w:rsidR="006F61D0" w:rsidRPr="00AD51B5" w:rsidRDefault="004C4059" w:rsidP="00466657">
            <w:pPr>
              <w:spacing w:after="0" w:line="240" w:lineRule="auto"/>
              <w:ind w:firstLine="288"/>
              <w:jc w:val="both"/>
              <w:rPr>
                <w:rFonts w:ascii="Times New Roman" w:hAnsi="Times New Roman"/>
              </w:rPr>
            </w:pPr>
            <w:r>
              <w:rPr>
                <w:rFonts w:ascii="Times New Roman" w:hAnsi="Times New Roman"/>
              </w:rPr>
              <w:t>“</w:t>
            </w:r>
            <w:r w:rsidR="006F61D0" w:rsidRPr="00AD51B5">
              <w:rPr>
                <w:rFonts w:ascii="Times New Roman" w:hAnsi="Times New Roman"/>
              </w:rPr>
              <w:t>20</w:t>
            </w:r>
            <w:r w:rsidR="00AD51B5" w:rsidRPr="00DE6F90">
              <w:rPr>
                <w:rFonts w:ascii="Times New Roman" w:hAnsi="Times New Roman"/>
                <w:smallCaps/>
              </w:rPr>
              <w:t>b</w:t>
            </w:r>
            <w:r w:rsidR="006F61D0" w:rsidRPr="00AD51B5">
              <w:rPr>
                <w:rFonts w:ascii="Times New Roman" w:hAnsi="Times New Roman"/>
              </w:rPr>
              <w:t>.—Machinery and equipment (and parts therefor) and materials, for use in the pearling industry</w:t>
            </w:r>
          </w:p>
        </w:tc>
        <w:tc>
          <w:tcPr>
            <w:tcW w:w="1255" w:type="pct"/>
          </w:tcPr>
          <w:p w:rsidR="006F61D0" w:rsidRPr="00AD51B5" w:rsidRDefault="006D23CF" w:rsidP="00EB3BEA">
            <w:pPr>
              <w:spacing w:after="0" w:line="240" w:lineRule="auto"/>
              <w:jc w:val="center"/>
              <w:rPr>
                <w:rFonts w:ascii="Times New Roman" w:hAnsi="Times New Roman"/>
              </w:rPr>
            </w:pPr>
            <w:r>
              <w:rPr>
                <w:rFonts w:ascii="Times New Roman" w:hAnsi="Times New Roman"/>
                <w:noProof/>
              </w:rPr>
              <w:pict>
                <v:shape id="_x0000_s1027" type="#_x0000_t88" style="position:absolute;left:0;text-align:left;margin-left:.3pt;margin-top:2.25pt;width:5.15pt;height:22.4pt;z-index:251659264;mso-position-horizontal-relative:text;mso-position-vertical-relative:text"/>
              </w:pict>
            </w:r>
            <w:r w:rsidR="006F61D0" w:rsidRPr="00AD51B5">
              <w:rPr>
                <w:rFonts w:ascii="Times New Roman" w:hAnsi="Times New Roman"/>
              </w:rPr>
              <w:t>Nos. 1 to 9</w:t>
            </w:r>
            <w:r w:rsidR="004C4059">
              <w:rPr>
                <w:rFonts w:ascii="Times New Roman" w:hAnsi="Times New Roman"/>
              </w:rPr>
              <w:t>”</w:t>
            </w:r>
          </w:p>
        </w:tc>
      </w:tr>
    </w:tbl>
    <w:p w:rsidR="006F61D0" w:rsidRPr="00AD51B5" w:rsidRDefault="000B55B8" w:rsidP="00DE6F90">
      <w:pPr>
        <w:tabs>
          <w:tab w:val="left" w:pos="1080"/>
        </w:tabs>
        <w:spacing w:before="60" w:after="60" w:line="240" w:lineRule="auto"/>
        <w:ind w:left="1152" w:hanging="432"/>
        <w:jc w:val="both"/>
        <w:rPr>
          <w:rFonts w:ascii="Times New Roman" w:hAnsi="Times New Roman"/>
        </w:rPr>
      </w:pPr>
      <w:r w:rsidRPr="000B55B8">
        <w:rPr>
          <w:rFonts w:ascii="Times New Roman" w:hAnsi="Times New Roman"/>
        </w:rPr>
        <w:t>(</w:t>
      </w:r>
      <w:r w:rsidR="00AD51B5" w:rsidRPr="00AD51B5">
        <w:rPr>
          <w:rFonts w:ascii="Times New Roman" w:hAnsi="Times New Roman"/>
          <w:i/>
        </w:rPr>
        <w:t>h</w:t>
      </w:r>
      <w:r w:rsidRPr="000B55B8">
        <w:rPr>
          <w:rFonts w:ascii="Times New Roman" w:hAnsi="Times New Roman"/>
        </w:rPr>
        <w:t>)</w:t>
      </w:r>
      <w:r w:rsidR="00AD51B5" w:rsidRPr="00AD51B5">
        <w:rPr>
          <w:rFonts w:ascii="Times New Roman" w:hAnsi="Times New Roman"/>
          <w:i/>
        </w:rPr>
        <w:t xml:space="preserve"> </w:t>
      </w:r>
      <w:r w:rsidR="006F61D0" w:rsidRPr="00AD51B5">
        <w:rPr>
          <w:rFonts w:ascii="Times New Roman" w:hAnsi="Times New Roman"/>
        </w:rPr>
        <w:t>by omitting sub-item (1) of item 24 and inserting in its stead the following sub-item:—</w:t>
      </w:r>
    </w:p>
    <w:tbl>
      <w:tblPr>
        <w:tblW w:w="4545" w:type="pct"/>
        <w:tblInd w:w="1030" w:type="dxa"/>
        <w:tblBorders>
          <w:insideV w:val="single" w:sz="4" w:space="0" w:color="auto"/>
        </w:tblBorders>
        <w:tblCellMar>
          <w:left w:w="40" w:type="dxa"/>
          <w:right w:w="40" w:type="dxa"/>
        </w:tblCellMar>
        <w:tblLook w:val="0000" w:firstRow="0" w:lastRow="0" w:firstColumn="0" w:lastColumn="0" w:noHBand="0" w:noVBand="0"/>
      </w:tblPr>
      <w:tblGrid>
        <w:gridCol w:w="6245"/>
        <w:gridCol w:w="2035"/>
      </w:tblGrid>
      <w:tr w:rsidR="00045B81" w:rsidRPr="00AD51B5" w:rsidTr="00466657">
        <w:trPr>
          <w:trHeight w:val="20"/>
        </w:trPr>
        <w:tc>
          <w:tcPr>
            <w:tcW w:w="3771" w:type="pct"/>
          </w:tcPr>
          <w:p w:rsidR="00045B81" w:rsidRPr="00AD51B5" w:rsidRDefault="00045B81" w:rsidP="00466657">
            <w:pPr>
              <w:spacing w:after="0" w:line="240" w:lineRule="auto"/>
              <w:ind w:left="576" w:hanging="576"/>
              <w:jc w:val="both"/>
              <w:rPr>
                <w:rFonts w:ascii="Times New Roman" w:hAnsi="Times New Roman"/>
              </w:rPr>
            </w:pPr>
            <w:r>
              <w:rPr>
                <w:rFonts w:ascii="Times New Roman" w:hAnsi="Times New Roman"/>
              </w:rPr>
              <w:t>“</w:t>
            </w:r>
            <w:r w:rsidRPr="00AD51B5">
              <w:rPr>
                <w:rFonts w:ascii="Times New Roman" w:hAnsi="Times New Roman"/>
              </w:rPr>
              <w:t xml:space="preserve">(1) Meat and meat products (whether or not marketed in containers), namely, raw meat, cooked meat and poultry, sausages, sausage meat, </w:t>
            </w:r>
            <w:proofErr w:type="spellStart"/>
            <w:r w:rsidRPr="00AD51B5">
              <w:rPr>
                <w:rFonts w:ascii="Times New Roman" w:hAnsi="Times New Roman"/>
              </w:rPr>
              <w:t>mince meat</w:t>
            </w:r>
            <w:proofErr w:type="spellEnd"/>
            <w:r w:rsidRPr="00AD51B5">
              <w:rPr>
                <w:rFonts w:ascii="Times New Roman" w:hAnsi="Times New Roman"/>
              </w:rPr>
              <w:t>, suet, dripping, lard and butchers</w:t>
            </w:r>
            <w:r>
              <w:rPr>
                <w:rFonts w:ascii="Times New Roman" w:hAnsi="Times New Roman"/>
              </w:rPr>
              <w:t>’</w:t>
            </w:r>
            <w:r w:rsidRPr="00AD51B5">
              <w:rPr>
                <w:rFonts w:ascii="Times New Roman" w:hAnsi="Times New Roman"/>
              </w:rPr>
              <w:t xml:space="preserve"> small goods</w:t>
            </w:r>
          </w:p>
        </w:tc>
        <w:tc>
          <w:tcPr>
            <w:tcW w:w="1229" w:type="pct"/>
            <w:tcBorders>
              <w:left w:val="nil"/>
            </w:tcBorders>
            <w:vAlign w:val="center"/>
          </w:tcPr>
          <w:p w:rsidR="00045B81" w:rsidRPr="00AD51B5" w:rsidRDefault="006D23CF" w:rsidP="00045B81">
            <w:pPr>
              <w:spacing w:after="0" w:line="240" w:lineRule="auto"/>
              <w:ind w:left="288"/>
              <w:jc w:val="center"/>
              <w:rPr>
                <w:rFonts w:ascii="Times New Roman" w:hAnsi="Times New Roman"/>
              </w:rPr>
            </w:pPr>
            <w:r>
              <w:rPr>
                <w:rFonts w:ascii="Times New Roman" w:hAnsi="Times New Roman"/>
                <w:noProof/>
              </w:rPr>
              <w:pict>
                <v:shape id="_x0000_s1049" type="#_x0000_t88" style="position:absolute;left:0;text-align:left;margin-left:1.3pt;margin-top:-3.85pt;width:4.2pt;height:33.9pt;z-index:251684864;mso-position-horizontal-relative:text;mso-position-vertical-relative:text"/>
              </w:pict>
            </w:r>
            <w:r w:rsidR="00045B81" w:rsidRPr="00AD51B5">
              <w:rPr>
                <w:rFonts w:ascii="Times New Roman" w:hAnsi="Times New Roman"/>
              </w:rPr>
              <w:t>Nos. 1 to 4 and 9</w:t>
            </w:r>
            <w:r w:rsidR="00045B81">
              <w:rPr>
                <w:rFonts w:ascii="Times New Roman" w:hAnsi="Times New Roman"/>
              </w:rPr>
              <w:t>”</w:t>
            </w:r>
            <w:r w:rsidR="00045B81" w:rsidRPr="00AD51B5">
              <w:rPr>
                <w:rFonts w:ascii="Times New Roman" w:hAnsi="Times New Roman"/>
              </w:rPr>
              <w:t>;</w:t>
            </w:r>
          </w:p>
        </w:tc>
      </w:tr>
    </w:tbl>
    <w:p w:rsidR="006F61D0" w:rsidRPr="00AD51B5" w:rsidRDefault="006F61D0" w:rsidP="00542A0A">
      <w:pPr>
        <w:tabs>
          <w:tab w:val="left" w:pos="1080"/>
        </w:tabs>
        <w:spacing w:after="0" w:line="240" w:lineRule="auto"/>
        <w:ind w:left="1152" w:hanging="432"/>
        <w:jc w:val="both"/>
        <w:rPr>
          <w:rFonts w:ascii="Times New Roman" w:hAnsi="Times New Roman"/>
        </w:rPr>
      </w:pPr>
      <w:r w:rsidRPr="00AD51B5">
        <w:rPr>
          <w:rFonts w:ascii="Times New Roman" w:hAnsi="Times New Roman"/>
        </w:rPr>
        <w:t>(</w:t>
      </w:r>
      <w:proofErr w:type="spellStart"/>
      <w:r w:rsidR="00AD51B5" w:rsidRPr="00AD51B5">
        <w:rPr>
          <w:rFonts w:ascii="Times New Roman" w:hAnsi="Times New Roman"/>
          <w:i/>
        </w:rPr>
        <w:t>i</w:t>
      </w:r>
      <w:proofErr w:type="spellEnd"/>
      <w:r w:rsidRPr="00AD51B5">
        <w:rPr>
          <w:rFonts w:ascii="Times New Roman" w:hAnsi="Times New Roman"/>
        </w:rPr>
        <w:t xml:space="preserve">) by omitting from sub-item (3) of item 24 the words </w:t>
      </w:r>
      <w:r w:rsidR="004C4059">
        <w:rPr>
          <w:rFonts w:ascii="Times New Roman" w:hAnsi="Times New Roman"/>
        </w:rPr>
        <w:t>“</w:t>
      </w:r>
      <w:r w:rsidRPr="00AD51B5">
        <w:rPr>
          <w:rFonts w:ascii="Times New Roman" w:hAnsi="Times New Roman"/>
        </w:rPr>
        <w:t>not marketed in tins, jars or similar containers</w:t>
      </w:r>
      <w:r w:rsidR="004C4059">
        <w:rPr>
          <w:rFonts w:ascii="Times New Roman" w:hAnsi="Times New Roman"/>
        </w:rPr>
        <w:t>”</w:t>
      </w:r>
      <w:r w:rsidRPr="00AD51B5">
        <w:rPr>
          <w:rFonts w:ascii="Times New Roman" w:hAnsi="Times New Roman"/>
        </w:rPr>
        <w:t>;</w:t>
      </w:r>
    </w:p>
    <w:p w:rsidR="006F61D0" w:rsidRPr="00AD51B5" w:rsidRDefault="006F61D0" w:rsidP="00542A0A">
      <w:pPr>
        <w:tabs>
          <w:tab w:val="left" w:pos="108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j</w:t>
      </w:r>
      <w:r w:rsidRPr="00AD51B5">
        <w:rPr>
          <w:rFonts w:ascii="Times New Roman" w:hAnsi="Times New Roman"/>
        </w:rPr>
        <w:t>) by omitting item 25 and inserting in its stead the following item:—</w:t>
      </w:r>
    </w:p>
    <w:tbl>
      <w:tblPr>
        <w:tblW w:w="4316" w:type="pct"/>
        <w:tblInd w:w="1300" w:type="dxa"/>
        <w:tblBorders>
          <w:insideV w:val="single" w:sz="4" w:space="0" w:color="auto"/>
        </w:tblBorders>
        <w:tblCellMar>
          <w:left w:w="40" w:type="dxa"/>
          <w:right w:w="40" w:type="dxa"/>
        </w:tblCellMar>
        <w:tblLook w:val="0000" w:firstRow="0" w:lastRow="0" w:firstColumn="0" w:lastColumn="0" w:noHBand="0" w:noVBand="0"/>
      </w:tblPr>
      <w:tblGrid>
        <w:gridCol w:w="5761"/>
        <w:gridCol w:w="179"/>
        <w:gridCol w:w="1923"/>
      </w:tblGrid>
      <w:tr w:rsidR="00542A0A" w:rsidRPr="00AD51B5" w:rsidTr="00466657">
        <w:trPr>
          <w:trHeight w:val="20"/>
        </w:trPr>
        <w:tc>
          <w:tcPr>
            <w:tcW w:w="3663" w:type="pct"/>
          </w:tcPr>
          <w:p w:rsidR="00542A0A" w:rsidRPr="00AD51B5" w:rsidRDefault="00542A0A" w:rsidP="00466657">
            <w:pPr>
              <w:spacing w:after="0" w:line="240" w:lineRule="auto"/>
              <w:ind w:firstLine="432"/>
              <w:jc w:val="both"/>
              <w:rPr>
                <w:rFonts w:ascii="Times New Roman" w:hAnsi="Times New Roman"/>
              </w:rPr>
            </w:pPr>
            <w:r>
              <w:rPr>
                <w:rFonts w:ascii="Times New Roman" w:hAnsi="Times New Roman"/>
              </w:rPr>
              <w:t>“</w:t>
            </w:r>
            <w:r w:rsidRPr="00AD51B5">
              <w:rPr>
                <w:rFonts w:ascii="Times New Roman" w:hAnsi="Times New Roman"/>
              </w:rPr>
              <w:t>25.—(1) Fish of Australian origin, including oysters, cray-fish, prawns, crabs and other marine animals (whether or not cooked or</w:t>
            </w:r>
            <w:r w:rsidR="00715D12">
              <w:rPr>
                <w:rFonts w:ascii="Times New Roman" w:hAnsi="Times New Roman"/>
              </w:rPr>
              <w:t xml:space="preserve"> </w:t>
            </w:r>
            <w:bookmarkStart w:id="0" w:name="_GoBack"/>
            <w:bookmarkEnd w:id="0"/>
            <w:r w:rsidRPr="00AD51B5">
              <w:rPr>
                <w:rFonts w:ascii="Times New Roman" w:hAnsi="Times New Roman"/>
              </w:rPr>
              <w:t>otherwise processed, or marketed in containers)</w:t>
            </w:r>
          </w:p>
        </w:tc>
        <w:tc>
          <w:tcPr>
            <w:tcW w:w="114" w:type="pct"/>
            <w:tcBorders>
              <w:right w:val="nil"/>
            </w:tcBorders>
          </w:tcPr>
          <w:p w:rsidR="00542A0A" w:rsidRPr="00AD51B5" w:rsidRDefault="006D23CF" w:rsidP="00AD51B5">
            <w:pPr>
              <w:spacing w:after="0" w:line="240" w:lineRule="auto"/>
              <w:jc w:val="both"/>
              <w:rPr>
                <w:rFonts w:ascii="Times New Roman" w:hAnsi="Times New Roman"/>
              </w:rPr>
            </w:pPr>
            <w:r>
              <w:rPr>
                <w:rFonts w:ascii="Times New Roman" w:hAnsi="Times New Roman"/>
                <w:noProof/>
              </w:rPr>
              <w:pict>
                <v:shape id="_x0000_s1031" type="#_x0000_t88" style="position:absolute;left:0;text-align:left;margin-left:-1.2pt;margin-top:3.6pt;width:7.35pt;height:33.55pt;z-index:251665408;mso-position-horizontal-relative:text;mso-position-vertical-relative:text"/>
              </w:pict>
            </w:r>
          </w:p>
        </w:tc>
        <w:tc>
          <w:tcPr>
            <w:tcW w:w="1223" w:type="pct"/>
            <w:tcBorders>
              <w:left w:val="nil"/>
            </w:tcBorders>
            <w:vAlign w:val="center"/>
          </w:tcPr>
          <w:p w:rsidR="00542A0A" w:rsidRPr="00AD51B5" w:rsidRDefault="00542A0A" w:rsidP="00AD51B5">
            <w:pPr>
              <w:spacing w:after="0" w:line="240" w:lineRule="auto"/>
              <w:jc w:val="both"/>
              <w:rPr>
                <w:rFonts w:ascii="Times New Roman" w:hAnsi="Times New Roman"/>
              </w:rPr>
            </w:pPr>
            <w:r w:rsidRPr="00AD51B5">
              <w:rPr>
                <w:rFonts w:ascii="Times New Roman" w:hAnsi="Times New Roman"/>
              </w:rPr>
              <w:t>Nos. 1 to 4 and 9</w:t>
            </w:r>
          </w:p>
        </w:tc>
      </w:tr>
      <w:tr w:rsidR="00542A0A" w:rsidRPr="00AD51B5" w:rsidTr="00466657">
        <w:trPr>
          <w:trHeight w:val="20"/>
        </w:trPr>
        <w:tc>
          <w:tcPr>
            <w:tcW w:w="3663" w:type="pct"/>
          </w:tcPr>
          <w:p w:rsidR="00542A0A" w:rsidRPr="00AD51B5" w:rsidRDefault="00542A0A" w:rsidP="00466657">
            <w:pPr>
              <w:spacing w:after="0" w:line="240" w:lineRule="auto"/>
              <w:ind w:firstLine="432"/>
              <w:jc w:val="both"/>
              <w:rPr>
                <w:rFonts w:ascii="Times New Roman" w:hAnsi="Times New Roman"/>
              </w:rPr>
            </w:pPr>
            <w:r>
              <w:rPr>
                <w:rFonts w:ascii="Times New Roman" w:hAnsi="Times New Roman"/>
              </w:rPr>
              <w:t>“</w:t>
            </w:r>
            <w:r w:rsidRPr="00AD51B5">
              <w:rPr>
                <w:rFonts w:ascii="Times New Roman" w:hAnsi="Times New Roman"/>
              </w:rPr>
              <w:t>(2) Fish (imported) preserved by cold process or smoked, dried, salted or otherwise cured, but not including fish imported in tins or air-tight containers and cooked or otherwise fully pre-pared for human consumption</w:t>
            </w:r>
          </w:p>
        </w:tc>
        <w:tc>
          <w:tcPr>
            <w:tcW w:w="114" w:type="pct"/>
            <w:tcBorders>
              <w:right w:val="nil"/>
            </w:tcBorders>
          </w:tcPr>
          <w:p w:rsidR="00542A0A" w:rsidRPr="00AD51B5" w:rsidRDefault="006D23CF" w:rsidP="00AD51B5">
            <w:pPr>
              <w:spacing w:after="0" w:line="240" w:lineRule="auto"/>
              <w:jc w:val="both"/>
              <w:rPr>
                <w:rFonts w:ascii="Times New Roman" w:hAnsi="Times New Roman"/>
              </w:rPr>
            </w:pPr>
            <w:r>
              <w:rPr>
                <w:rFonts w:ascii="Times New Roman" w:hAnsi="Times New Roman"/>
                <w:noProof/>
              </w:rPr>
              <w:pict>
                <v:shape id="_x0000_s1032" type="#_x0000_t88" style="position:absolute;left:0;text-align:left;margin-left:-1.2pt;margin-top:2.55pt;width:7.35pt;height:46.45pt;z-index:251666432;mso-position-horizontal-relative:text;mso-position-vertical-relative:text"/>
              </w:pict>
            </w:r>
          </w:p>
        </w:tc>
        <w:tc>
          <w:tcPr>
            <w:tcW w:w="1223" w:type="pct"/>
            <w:tcBorders>
              <w:left w:val="nil"/>
            </w:tcBorders>
            <w:vAlign w:val="center"/>
          </w:tcPr>
          <w:p w:rsidR="00542A0A" w:rsidRPr="00AD51B5" w:rsidRDefault="00542A0A" w:rsidP="00AD51B5">
            <w:pPr>
              <w:spacing w:after="0" w:line="240" w:lineRule="auto"/>
              <w:jc w:val="both"/>
              <w:rPr>
                <w:rFonts w:ascii="Times New Roman" w:hAnsi="Times New Roman"/>
              </w:rPr>
            </w:pPr>
            <w:r w:rsidRPr="00AD51B5">
              <w:rPr>
                <w:rFonts w:ascii="Times New Roman" w:hAnsi="Times New Roman"/>
              </w:rPr>
              <w:t>Nos. 5 to 9</w:t>
            </w:r>
            <w:r>
              <w:rPr>
                <w:rFonts w:ascii="Times New Roman" w:hAnsi="Times New Roman"/>
              </w:rPr>
              <w:t>”</w:t>
            </w:r>
            <w:r w:rsidRPr="00AD51B5">
              <w:rPr>
                <w:rFonts w:ascii="Times New Roman" w:hAnsi="Times New Roman"/>
              </w:rPr>
              <w:t>;</w:t>
            </w:r>
          </w:p>
        </w:tc>
      </w:tr>
    </w:tbl>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542A0A">
      <w:pPr>
        <w:tabs>
          <w:tab w:val="left" w:pos="1080"/>
        </w:tabs>
        <w:spacing w:after="0" w:line="240" w:lineRule="auto"/>
        <w:ind w:left="1152" w:hanging="432"/>
        <w:jc w:val="both"/>
        <w:rPr>
          <w:rFonts w:ascii="Times New Roman" w:hAnsi="Times New Roman"/>
        </w:rPr>
      </w:pPr>
      <w:r w:rsidRPr="00AD51B5">
        <w:rPr>
          <w:rFonts w:ascii="Times New Roman" w:hAnsi="Times New Roman"/>
        </w:rPr>
        <w:lastRenderedPageBreak/>
        <w:t>(</w:t>
      </w:r>
      <w:r w:rsidR="00AD51B5" w:rsidRPr="00AD51B5">
        <w:rPr>
          <w:rFonts w:ascii="Times New Roman" w:hAnsi="Times New Roman"/>
          <w:i/>
        </w:rPr>
        <w:t>k</w:t>
      </w:r>
      <w:r w:rsidRPr="00AD51B5">
        <w:rPr>
          <w:rFonts w:ascii="Times New Roman" w:hAnsi="Times New Roman"/>
        </w:rPr>
        <w:t>) by inserting in item 27, before sub-item (3), the following sub-items:—</w:t>
      </w:r>
    </w:p>
    <w:tbl>
      <w:tblPr>
        <w:tblW w:w="5000" w:type="pct"/>
        <w:tblCellMar>
          <w:left w:w="40" w:type="dxa"/>
          <w:right w:w="40" w:type="dxa"/>
        </w:tblCellMar>
        <w:tblLook w:val="0000" w:firstRow="0" w:lastRow="0" w:firstColumn="0" w:lastColumn="0" w:noHBand="0" w:noVBand="0"/>
      </w:tblPr>
      <w:tblGrid>
        <w:gridCol w:w="7010"/>
        <w:gridCol w:w="230"/>
        <w:gridCol w:w="1869"/>
      </w:tblGrid>
      <w:tr w:rsidR="00966B89" w:rsidRPr="00AD51B5" w:rsidTr="00966B89">
        <w:trPr>
          <w:trHeight w:val="20"/>
        </w:trPr>
        <w:tc>
          <w:tcPr>
            <w:tcW w:w="3848" w:type="pct"/>
            <w:tcBorders>
              <w:right w:val="single" w:sz="4" w:space="0" w:color="auto"/>
            </w:tcBorders>
          </w:tcPr>
          <w:p w:rsidR="00966B89" w:rsidRPr="00AD51B5" w:rsidRDefault="00966B89" w:rsidP="00966B89">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(1) Vegetables, processed or treated</w:t>
            </w:r>
            <w:r>
              <w:rPr>
                <w:rFonts w:ascii="Times New Roman" w:hAnsi="Times New Roman"/>
              </w:rPr>
              <w:tab/>
            </w:r>
          </w:p>
          <w:p w:rsidR="00966B89" w:rsidRPr="00AD51B5" w:rsidRDefault="00966B89" w:rsidP="00966B89">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(2) Mixtures of vegetables and meat, canned or bottled</w:t>
            </w:r>
            <w:r>
              <w:rPr>
                <w:rFonts w:ascii="Times New Roman" w:hAnsi="Times New Roman"/>
              </w:rPr>
              <w:tab/>
            </w:r>
          </w:p>
        </w:tc>
        <w:tc>
          <w:tcPr>
            <w:tcW w:w="126" w:type="pct"/>
            <w:tcBorders>
              <w:left w:val="single" w:sz="4" w:space="0" w:color="auto"/>
            </w:tcBorders>
          </w:tcPr>
          <w:p w:rsidR="00966B89" w:rsidRPr="00AD51B5" w:rsidRDefault="006D23CF" w:rsidP="00966B89">
            <w:pPr>
              <w:tabs>
                <w:tab w:val="right" w:leader="dot" w:pos="6660"/>
              </w:tabs>
              <w:spacing w:after="0" w:line="240" w:lineRule="auto"/>
              <w:jc w:val="both"/>
              <w:rPr>
                <w:rFonts w:ascii="Times New Roman" w:hAnsi="Times New Roman"/>
              </w:rPr>
            </w:pPr>
            <w:r>
              <w:rPr>
                <w:rFonts w:ascii="Times New Roman" w:hAnsi="Times New Roman"/>
                <w:noProof/>
              </w:rPr>
              <w:pict>
                <v:shape id="_x0000_s1033" type="#_x0000_t88" style="position:absolute;left:0;text-align:left;margin-left:-.85pt;margin-top:1.5pt;width:5.15pt;height:22.4pt;z-index:251667456;mso-position-horizontal-relative:text;mso-position-vertical-relative:text"/>
              </w:pict>
            </w:r>
          </w:p>
        </w:tc>
        <w:tc>
          <w:tcPr>
            <w:tcW w:w="1026" w:type="pct"/>
            <w:vAlign w:val="center"/>
          </w:tcPr>
          <w:p w:rsidR="00966B89" w:rsidRPr="00AD51B5" w:rsidRDefault="00966B89" w:rsidP="00966B89">
            <w:pPr>
              <w:spacing w:after="0" w:line="240" w:lineRule="auto"/>
              <w:jc w:val="center"/>
              <w:rPr>
                <w:rFonts w:ascii="Times New Roman" w:hAnsi="Times New Roman"/>
              </w:rPr>
            </w:pPr>
            <w:r w:rsidRPr="00AD51B5">
              <w:rPr>
                <w:rFonts w:ascii="Times New Roman" w:hAnsi="Times New Roman"/>
              </w:rPr>
              <w:t>Nos. 1 to 9</w:t>
            </w:r>
            <w:r>
              <w:rPr>
                <w:rFonts w:ascii="Times New Roman" w:hAnsi="Times New Roman"/>
              </w:rPr>
              <w:t>”</w:t>
            </w:r>
            <w:r w:rsidRPr="00AD51B5">
              <w:rPr>
                <w:rFonts w:ascii="Times New Roman" w:hAnsi="Times New Roman"/>
              </w:rPr>
              <w:t>;</w:t>
            </w:r>
          </w:p>
        </w:tc>
      </w:tr>
    </w:tbl>
    <w:p w:rsidR="006F61D0" w:rsidRPr="00AD51B5" w:rsidRDefault="006F61D0" w:rsidP="00966B89">
      <w:pPr>
        <w:tabs>
          <w:tab w:val="left" w:pos="108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l</w:t>
      </w:r>
      <w:r w:rsidRPr="00AD51B5">
        <w:rPr>
          <w:rFonts w:ascii="Times New Roman" w:hAnsi="Times New Roman"/>
        </w:rPr>
        <w:t>) by inserting in item 36, after sub-item (I), the following sub-items:—</w:t>
      </w:r>
    </w:p>
    <w:tbl>
      <w:tblPr>
        <w:tblW w:w="5000" w:type="pct"/>
        <w:tblCellMar>
          <w:left w:w="40" w:type="dxa"/>
          <w:right w:w="40" w:type="dxa"/>
        </w:tblCellMar>
        <w:tblLook w:val="0000" w:firstRow="0" w:lastRow="0" w:firstColumn="0" w:lastColumn="0" w:noHBand="0" w:noVBand="0"/>
      </w:tblPr>
      <w:tblGrid>
        <w:gridCol w:w="7094"/>
        <w:gridCol w:w="142"/>
        <w:gridCol w:w="1873"/>
      </w:tblGrid>
      <w:tr w:rsidR="00966B89" w:rsidRPr="00AD51B5" w:rsidTr="002C1104">
        <w:trPr>
          <w:trHeight w:val="20"/>
        </w:trPr>
        <w:tc>
          <w:tcPr>
            <w:tcW w:w="3894" w:type="pct"/>
            <w:tcBorders>
              <w:right w:val="single" w:sz="6" w:space="0" w:color="auto"/>
            </w:tcBorders>
          </w:tcPr>
          <w:p w:rsidR="00966B89" w:rsidRPr="00AD51B5" w:rsidRDefault="00966B89" w:rsidP="00966B89">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(2) Cider</w:t>
            </w:r>
            <w:r>
              <w:rPr>
                <w:rFonts w:ascii="Times New Roman" w:hAnsi="Times New Roman"/>
              </w:rPr>
              <w:tab/>
            </w:r>
          </w:p>
          <w:p w:rsidR="00966B89" w:rsidRPr="00AD51B5" w:rsidRDefault="00966B89" w:rsidP="00DE6F90">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(3) Essences, concentrates and cordials, consisting wholly or principally of juices of Australian fruits, for the making of non-alcoholic beverages; non-alcoh</w:t>
            </w:r>
            <w:r w:rsidR="00DE6F90">
              <w:rPr>
                <w:rFonts w:ascii="Times New Roman" w:hAnsi="Times New Roman"/>
              </w:rPr>
              <w:t>o</w:t>
            </w:r>
            <w:r w:rsidRPr="00AD51B5">
              <w:rPr>
                <w:rFonts w:ascii="Times New Roman" w:hAnsi="Times New Roman"/>
              </w:rPr>
              <w:t>lic beverages consisting wholly of juices of Australian fruits</w:t>
            </w:r>
          </w:p>
        </w:tc>
        <w:tc>
          <w:tcPr>
            <w:tcW w:w="78" w:type="pct"/>
            <w:tcBorders>
              <w:left w:val="single" w:sz="6" w:space="0" w:color="auto"/>
            </w:tcBorders>
          </w:tcPr>
          <w:p w:rsidR="00966B89" w:rsidRPr="00AD51B5" w:rsidRDefault="006D23CF" w:rsidP="00966B89">
            <w:pPr>
              <w:spacing w:after="0" w:line="240" w:lineRule="auto"/>
              <w:jc w:val="center"/>
              <w:rPr>
                <w:rFonts w:ascii="Times New Roman" w:hAnsi="Times New Roman"/>
              </w:rPr>
            </w:pPr>
            <w:r>
              <w:rPr>
                <w:rFonts w:ascii="Times New Roman" w:hAnsi="Times New Roman"/>
                <w:noProof/>
              </w:rPr>
              <w:pict>
                <v:shape id="_x0000_s1035" type="#_x0000_t88" style="position:absolute;left:0;text-align:left;margin-left:.1pt;margin-top:2.4pt;width:5.15pt;height:57pt;z-index:251669504;mso-position-horizontal-relative:text;mso-position-vertical-relative:text"/>
              </w:pict>
            </w:r>
            <w:r>
              <w:rPr>
                <w:rFonts w:ascii="Times New Roman" w:hAnsi="Times New Roman"/>
                <w:noProof/>
              </w:rPr>
              <w:pict>
                <v:shape id="_x0000_s1034" type="#_x0000_t88" style="position:absolute;left:0;text-align:left;margin-left:.1pt;margin-top:2.4pt;width:5.15pt;height:57pt;z-index:251668480;mso-position-horizontal-relative:text;mso-position-vertical-relative:text"/>
              </w:pict>
            </w:r>
          </w:p>
        </w:tc>
        <w:tc>
          <w:tcPr>
            <w:tcW w:w="1028" w:type="pct"/>
            <w:vAlign w:val="center"/>
          </w:tcPr>
          <w:p w:rsidR="00966B89" w:rsidRPr="00AD51B5" w:rsidRDefault="00966B89" w:rsidP="00966B89">
            <w:pPr>
              <w:spacing w:after="0" w:line="240" w:lineRule="auto"/>
              <w:jc w:val="center"/>
              <w:rPr>
                <w:rFonts w:ascii="Times New Roman" w:hAnsi="Times New Roman"/>
              </w:rPr>
            </w:pPr>
            <w:r w:rsidRPr="00AD51B5">
              <w:rPr>
                <w:rFonts w:ascii="Times New Roman" w:hAnsi="Times New Roman"/>
              </w:rPr>
              <w:t>Nos. 1 to 4 and 9</w:t>
            </w:r>
            <w:r>
              <w:rPr>
                <w:rFonts w:ascii="Times New Roman" w:hAnsi="Times New Roman"/>
              </w:rPr>
              <w:t>’</w:t>
            </w:r>
            <w:r w:rsidRPr="00AD51B5">
              <w:rPr>
                <w:rFonts w:ascii="Times New Roman" w:hAnsi="Times New Roman"/>
              </w:rPr>
              <w:t>;</w:t>
            </w:r>
          </w:p>
        </w:tc>
      </w:tr>
    </w:tbl>
    <w:p w:rsidR="006F61D0" w:rsidRPr="00AD51B5" w:rsidRDefault="006F61D0" w:rsidP="00DE6F90">
      <w:pPr>
        <w:tabs>
          <w:tab w:val="left" w:pos="1080"/>
        </w:tabs>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m</w:t>
      </w:r>
      <w:r w:rsidRPr="00AD51B5">
        <w:rPr>
          <w:rFonts w:ascii="Times New Roman" w:hAnsi="Times New Roman"/>
        </w:rPr>
        <w:t>) by omitting item 62;</w:t>
      </w:r>
    </w:p>
    <w:p w:rsidR="006F61D0" w:rsidRPr="00AD51B5" w:rsidRDefault="006F61D0" w:rsidP="00DE6F90">
      <w:pPr>
        <w:tabs>
          <w:tab w:val="left" w:pos="1080"/>
        </w:tabs>
        <w:spacing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n</w:t>
      </w:r>
      <w:r w:rsidRPr="00AD51B5">
        <w:rPr>
          <w:rFonts w:ascii="Times New Roman" w:hAnsi="Times New Roman"/>
        </w:rPr>
        <w:t>) by inserting after item 63 the following item:—</w:t>
      </w:r>
    </w:p>
    <w:tbl>
      <w:tblPr>
        <w:tblW w:w="5000" w:type="pct"/>
        <w:tblCellMar>
          <w:left w:w="40" w:type="dxa"/>
          <w:right w:w="40" w:type="dxa"/>
        </w:tblCellMar>
        <w:tblLook w:val="0000" w:firstRow="0" w:lastRow="0" w:firstColumn="0" w:lastColumn="0" w:noHBand="0" w:noVBand="0"/>
      </w:tblPr>
      <w:tblGrid>
        <w:gridCol w:w="7270"/>
        <w:gridCol w:w="239"/>
        <w:gridCol w:w="1600"/>
      </w:tblGrid>
      <w:tr w:rsidR="002C1104" w:rsidRPr="00AD51B5" w:rsidTr="002C664E">
        <w:trPr>
          <w:trHeight w:val="20"/>
        </w:trPr>
        <w:tc>
          <w:tcPr>
            <w:tcW w:w="3991" w:type="pct"/>
            <w:tcBorders>
              <w:right w:val="single" w:sz="4" w:space="0" w:color="auto"/>
            </w:tcBorders>
          </w:tcPr>
          <w:p w:rsidR="002C1104" w:rsidRPr="00AD51B5" w:rsidRDefault="002C1104" w:rsidP="002C1104">
            <w:pPr>
              <w:spacing w:after="0" w:line="240" w:lineRule="auto"/>
              <w:ind w:firstLine="576"/>
              <w:jc w:val="both"/>
              <w:rPr>
                <w:rFonts w:ascii="Times New Roman" w:hAnsi="Times New Roman"/>
              </w:rPr>
            </w:pPr>
            <w:r>
              <w:rPr>
                <w:rFonts w:ascii="Times New Roman" w:hAnsi="Times New Roman"/>
              </w:rPr>
              <w:t>“</w:t>
            </w:r>
            <w:r w:rsidRPr="00E54CED">
              <w:rPr>
                <w:rFonts w:ascii="Times New Roman" w:hAnsi="Times New Roman"/>
              </w:rPr>
              <w:t>63</w:t>
            </w:r>
            <w:r w:rsidRPr="00E54CED">
              <w:rPr>
                <w:rFonts w:ascii="Times New Roman" w:hAnsi="Times New Roman"/>
                <w:smallCaps/>
              </w:rPr>
              <w:t>a</w:t>
            </w:r>
            <w:r w:rsidRPr="00E54CED">
              <w:rPr>
                <w:rFonts w:ascii="Times New Roman" w:hAnsi="Times New Roman"/>
              </w:rPr>
              <w:t>.</w:t>
            </w:r>
            <w:r w:rsidRPr="00AD51B5">
              <w:rPr>
                <w:rFonts w:ascii="Times New Roman" w:hAnsi="Times New Roman"/>
              </w:rPr>
              <w:t xml:space="preserve"> Goods for use (whether as goods or in some other form), exclusively for the purposes of tuition, by a university or by a school conducted by an organization not established or carried on for the profit of an individual, but not including any goods for sale, or equipment, apparatus or accessories of a kind used exclusively, or primarily and principally, in indoor or outdoor sports or games, gymnastics, athletics or physical culture</w:t>
            </w:r>
          </w:p>
        </w:tc>
        <w:tc>
          <w:tcPr>
            <w:tcW w:w="131" w:type="pct"/>
          </w:tcPr>
          <w:p w:rsidR="002C1104" w:rsidRPr="00AD51B5" w:rsidRDefault="006D23CF" w:rsidP="002C1104">
            <w:pPr>
              <w:spacing w:after="0" w:line="240" w:lineRule="auto"/>
              <w:ind w:firstLine="576"/>
              <w:jc w:val="both"/>
              <w:rPr>
                <w:rFonts w:ascii="Times New Roman" w:hAnsi="Times New Roman"/>
              </w:rPr>
            </w:pPr>
            <w:r>
              <w:rPr>
                <w:rFonts w:ascii="Times New Roman" w:hAnsi="Times New Roman"/>
                <w:noProof/>
              </w:rPr>
              <w:pict>
                <v:shape id="_x0000_s1036" type="#_x0000_t88" style="position:absolute;left:0;text-align:left;margin-left:-.35pt;margin-top:3.65pt;width:6.35pt;height:70.45pt;z-index:251670528;mso-position-horizontal-relative:text;mso-position-vertical-relative:text"/>
              </w:pict>
            </w:r>
          </w:p>
        </w:tc>
        <w:tc>
          <w:tcPr>
            <w:tcW w:w="878" w:type="pct"/>
            <w:vAlign w:val="center"/>
          </w:tcPr>
          <w:p w:rsidR="002C1104" w:rsidRPr="00AD51B5" w:rsidRDefault="002C1104" w:rsidP="002C1104">
            <w:pPr>
              <w:spacing w:after="0" w:line="240" w:lineRule="auto"/>
              <w:jc w:val="center"/>
              <w:rPr>
                <w:rFonts w:ascii="Times New Roman" w:hAnsi="Times New Roman"/>
              </w:rPr>
            </w:pPr>
            <w:r w:rsidRPr="00AD51B5">
              <w:rPr>
                <w:rFonts w:ascii="Times New Roman" w:hAnsi="Times New Roman"/>
              </w:rPr>
              <w:t>Nos. .1 to 9</w:t>
            </w:r>
            <w:r>
              <w:rPr>
                <w:rFonts w:ascii="Times New Roman" w:hAnsi="Times New Roman"/>
              </w:rPr>
              <w:t>”</w:t>
            </w:r>
            <w:r w:rsidRPr="00AD51B5">
              <w:rPr>
                <w:rFonts w:ascii="Times New Roman" w:hAnsi="Times New Roman"/>
              </w:rPr>
              <w:t>;</w:t>
            </w:r>
          </w:p>
        </w:tc>
      </w:tr>
    </w:tbl>
    <w:p w:rsidR="006F61D0" w:rsidRPr="00AD51B5" w:rsidRDefault="006F61D0" w:rsidP="00DE6F90">
      <w:pPr>
        <w:tabs>
          <w:tab w:val="left" w:pos="1080"/>
        </w:tabs>
        <w:spacing w:before="60"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o</w:t>
      </w:r>
      <w:r w:rsidRPr="00AD51B5">
        <w:rPr>
          <w:rFonts w:ascii="Times New Roman" w:hAnsi="Times New Roman"/>
        </w:rPr>
        <w:t>) by inserting after item 74</w:t>
      </w:r>
      <w:r w:rsidR="00AD51B5" w:rsidRPr="00AD51B5">
        <w:rPr>
          <w:rFonts w:ascii="Times New Roman" w:hAnsi="Times New Roman"/>
          <w:smallCaps/>
        </w:rPr>
        <w:t xml:space="preserve">e </w:t>
      </w:r>
      <w:r w:rsidRPr="00AD51B5">
        <w:rPr>
          <w:rFonts w:ascii="Times New Roman" w:hAnsi="Times New Roman"/>
        </w:rPr>
        <w:t>the following item:—</w:t>
      </w:r>
    </w:p>
    <w:tbl>
      <w:tblPr>
        <w:tblW w:w="5007" w:type="pct"/>
        <w:tblCellMar>
          <w:left w:w="40" w:type="dxa"/>
          <w:right w:w="40" w:type="dxa"/>
        </w:tblCellMar>
        <w:tblLook w:val="0000" w:firstRow="0" w:lastRow="0" w:firstColumn="0" w:lastColumn="0" w:noHBand="0" w:noVBand="0"/>
      </w:tblPr>
      <w:tblGrid>
        <w:gridCol w:w="7422"/>
        <w:gridCol w:w="100"/>
        <w:gridCol w:w="1600"/>
      </w:tblGrid>
      <w:tr w:rsidR="002C664E" w:rsidRPr="00AD51B5" w:rsidTr="006327D1">
        <w:trPr>
          <w:trHeight w:val="576"/>
        </w:trPr>
        <w:tc>
          <w:tcPr>
            <w:tcW w:w="4068" w:type="pct"/>
            <w:tcBorders>
              <w:right w:val="single" w:sz="4" w:space="0" w:color="auto"/>
            </w:tcBorders>
          </w:tcPr>
          <w:p w:rsidR="002C664E" w:rsidRPr="00AD51B5" w:rsidRDefault="002C664E" w:rsidP="006327D1">
            <w:pPr>
              <w:spacing w:after="0" w:line="240" w:lineRule="auto"/>
              <w:ind w:firstLine="576"/>
              <w:jc w:val="both"/>
              <w:rPr>
                <w:rFonts w:ascii="Times New Roman" w:hAnsi="Times New Roman"/>
              </w:rPr>
            </w:pPr>
            <w:r>
              <w:rPr>
                <w:rFonts w:ascii="Times New Roman" w:hAnsi="Times New Roman"/>
              </w:rPr>
              <w:t>“</w:t>
            </w:r>
            <w:r w:rsidRPr="00AD51B5">
              <w:rPr>
                <w:rFonts w:ascii="Times New Roman" w:hAnsi="Times New Roman"/>
              </w:rPr>
              <w:t>74</w:t>
            </w:r>
            <w:r w:rsidRPr="006327D1">
              <w:rPr>
                <w:rFonts w:ascii="Times New Roman" w:hAnsi="Times New Roman"/>
                <w:smallCaps/>
              </w:rPr>
              <w:t>f</w:t>
            </w:r>
            <w:r w:rsidRPr="00AD51B5">
              <w:rPr>
                <w:rFonts w:ascii="Times New Roman" w:hAnsi="Times New Roman"/>
              </w:rPr>
              <w:t>. Goods for use (whether as goods or in some other form), and not for sale, by the United Nations Relief and Rehabilitation Administration</w:t>
            </w:r>
          </w:p>
        </w:tc>
        <w:tc>
          <w:tcPr>
            <w:tcW w:w="55" w:type="pct"/>
            <w:tcBorders>
              <w:left w:val="single" w:sz="4" w:space="0" w:color="auto"/>
            </w:tcBorders>
          </w:tcPr>
          <w:p w:rsidR="002C664E" w:rsidRPr="00AD51B5" w:rsidRDefault="006D23CF" w:rsidP="00AD51B5">
            <w:pPr>
              <w:spacing w:after="0" w:line="240" w:lineRule="auto"/>
              <w:jc w:val="both"/>
              <w:rPr>
                <w:rFonts w:ascii="Times New Roman" w:hAnsi="Times New Roman"/>
              </w:rPr>
            </w:pPr>
            <w:r>
              <w:rPr>
                <w:rFonts w:ascii="Times New Roman" w:hAnsi="Times New Roman"/>
                <w:noProof/>
              </w:rPr>
              <w:pict>
                <v:shape id="_x0000_s1037" type="#_x0000_t88" style="position:absolute;left:0;text-align:left;margin-left:-1.6pt;margin-top:2.45pt;width:5.15pt;height:22.4pt;z-index:251671552;mso-position-horizontal-relative:text;mso-position-vertical-relative:text"/>
              </w:pict>
            </w:r>
          </w:p>
        </w:tc>
        <w:tc>
          <w:tcPr>
            <w:tcW w:w="877" w:type="pct"/>
            <w:vAlign w:val="center"/>
          </w:tcPr>
          <w:p w:rsidR="002C664E" w:rsidRPr="00AD51B5" w:rsidRDefault="002C664E" w:rsidP="006327D1">
            <w:pPr>
              <w:spacing w:after="0" w:line="240" w:lineRule="auto"/>
              <w:jc w:val="center"/>
              <w:rPr>
                <w:rFonts w:ascii="Times New Roman" w:hAnsi="Times New Roman"/>
              </w:rPr>
            </w:pPr>
            <w:r w:rsidRPr="00AD51B5">
              <w:rPr>
                <w:rFonts w:ascii="Times New Roman" w:hAnsi="Times New Roman"/>
              </w:rPr>
              <w:t>Nos. 1 to 9</w:t>
            </w:r>
            <w:r>
              <w:rPr>
                <w:rFonts w:ascii="Times New Roman" w:hAnsi="Times New Roman"/>
              </w:rPr>
              <w:t>”</w:t>
            </w:r>
            <w:r w:rsidRPr="00AD51B5">
              <w:rPr>
                <w:rFonts w:ascii="Times New Roman" w:hAnsi="Times New Roman"/>
              </w:rPr>
              <w:t>:</w:t>
            </w:r>
          </w:p>
        </w:tc>
      </w:tr>
    </w:tbl>
    <w:p w:rsidR="006F61D0" w:rsidRPr="00AD51B5" w:rsidRDefault="006F61D0" w:rsidP="00DE6F90">
      <w:pPr>
        <w:tabs>
          <w:tab w:val="left" w:pos="1080"/>
        </w:tabs>
        <w:spacing w:before="60"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p</w:t>
      </w:r>
      <w:r w:rsidRPr="00AD51B5">
        <w:rPr>
          <w:rFonts w:ascii="Times New Roman" w:hAnsi="Times New Roman"/>
        </w:rPr>
        <w:t>) by adding at the end of item 75 the following sub-item:—</w:t>
      </w:r>
    </w:p>
    <w:tbl>
      <w:tblPr>
        <w:tblW w:w="5006" w:type="pct"/>
        <w:tblCellMar>
          <w:left w:w="40" w:type="dxa"/>
          <w:right w:w="40" w:type="dxa"/>
        </w:tblCellMar>
        <w:tblLook w:val="0000" w:firstRow="0" w:lastRow="0" w:firstColumn="0" w:lastColumn="0" w:noHBand="0" w:noVBand="0"/>
      </w:tblPr>
      <w:tblGrid>
        <w:gridCol w:w="7130"/>
        <w:gridCol w:w="201"/>
        <w:gridCol w:w="1789"/>
      </w:tblGrid>
      <w:tr w:rsidR="002C664E" w:rsidRPr="00AD51B5" w:rsidTr="006327D1">
        <w:trPr>
          <w:trHeight w:val="20"/>
        </w:trPr>
        <w:tc>
          <w:tcPr>
            <w:tcW w:w="3908" w:type="pct"/>
            <w:tcBorders>
              <w:right w:val="single" w:sz="4" w:space="0" w:color="auto"/>
            </w:tcBorders>
          </w:tcPr>
          <w:p w:rsidR="002C664E" w:rsidRPr="00AD51B5" w:rsidRDefault="002C664E" w:rsidP="006327D1">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(3) Goods for use (whether as goods or in some other form), and not for sale, by a society, institution or organization which</w:t>
            </w:r>
            <w:r>
              <w:rPr>
                <w:rFonts w:ascii="Times New Roman" w:hAnsi="Times New Roman"/>
              </w:rPr>
              <w:t xml:space="preserve"> </w:t>
            </w:r>
            <w:r w:rsidRPr="00AD51B5">
              <w:rPr>
                <w:rFonts w:ascii="Times New Roman" w:hAnsi="Times New Roman"/>
              </w:rPr>
              <w:t>is established and</w:t>
            </w:r>
            <w:r>
              <w:rPr>
                <w:rFonts w:ascii="Times New Roman" w:hAnsi="Times New Roman"/>
              </w:rPr>
              <w:t xml:space="preserve"> </w:t>
            </w:r>
            <w:r w:rsidRPr="00AD51B5">
              <w:rPr>
                <w:rFonts w:ascii="Times New Roman" w:hAnsi="Times New Roman"/>
              </w:rPr>
              <w:t>carried on exclusively or principally for the promotion of the interests of a university, or of a school which is conducted by an organization not carried on for the profit of an individual</w:t>
            </w:r>
          </w:p>
        </w:tc>
        <w:tc>
          <w:tcPr>
            <w:tcW w:w="110" w:type="pct"/>
            <w:tcBorders>
              <w:left w:val="single" w:sz="4" w:space="0" w:color="auto"/>
            </w:tcBorders>
          </w:tcPr>
          <w:p w:rsidR="002C664E" w:rsidRPr="00AD51B5" w:rsidRDefault="006D23CF" w:rsidP="002C664E">
            <w:pPr>
              <w:spacing w:after="0" w:line="240" w:lineRule="auto"/>
              <w:ind w:firstLine="576"/>
              <w:jc w:val="both"/>
              <w:rPr>
                <w:rFonts w:ascii="Times New Roman" w:hAnsi="Times New Roman"/>
              </w:rPr>
            </w:pPr>
            <w:r>
              <w:rPr>
                <w:rFonts w:ascii="Times New Roman" w:hAnsi="Times New Roman"/>
                <w:noProof/>
              </w:rPr>
              <w:pict>
                <v:shape id="_x0000_s1038" type="#_x0000_t88" style="position:absolute;left:0;text-align:left;margin-left:-1.65pt;margin-top:4.35pt;width:6.35pt;height:70.45pt;z-index:251672576;mso-position-horizontal-relative:text;mso-position-vertical-relative:text"/>
              </w:pict>
            </w:r>
          </w:p>
        </w:tc>
        <w:tc>
          <w:tcPr>
            <w:tcW w:w="981" w:type="pct"/>
            <w:vAlign w:val="center"/>
          </w:tcPr>
          <w:p w:rsidR="002C664E" w:rsidRPr="00AD51B5" w:rsidRDefault="002C664E" w:rsidP="006327D1">
            <w:pPr>
              <w:spacing w:after="0" w:line="240" w:lineRule="auto"/>
              <w:jc w:val="center"/>
              <w:rPr>
                <w:rFonts w:ascii="Times New Roman" w:hAnsi="Times New Roman"/>
              </w:rPr>
            </w:pPr>
            <w:r w:rsidRPr="00AD51B5">
              <w:rPr>
                <w:rFonts w:ascii="Times New Roman" w:hAnsi="Times New Roman"/>
              </w:rPr>
              <w:t>Nos. 1 to 9</w:t>
            </w:r>
            <w:r>
              <w:rPr>
                <w:rFonts w:ascii="Times New Roman" w:hAnsi="Times New Roman"/>
              </w:rPr>
              <w:t>”</w:t>
            </w:r>
            <w:r w:rsidRPr="00AD51B5">
              <w:rPr>
                <w:rFonts w:ascii="Times New Roman" w:hAnsi="Times New Roman"/>
              </w:rPr>
              <w:t>;</w:t>
            </w:r>
          </w:p>
        </w:tc>
      </w:tr>
    </w:tbl>
    <w:p w:rsidR="006F61D0" w:rsidRPr="00AD51B5" w:rsidRDefault="00AD51B5" w:rsidP="00DE6F90">
      <w:pPr>
        <w:tabs>
          <w:tab w:val="left" w:pos="1080"/>
        </w:tabs>
        <w:spacing w:before="60" w:after="60" w:line="240" w:lineRule="auto"/>
        <w:ind w:left="1152" w:hanging="432"/>
        <w:jc w:val="both"/>
        <w:rPr>
          <w:rFonts w:ascii="Times New Roman" w:hAnsi="Times New Roman"/>
        </w:rPr>
      </w:pPr>
      <w:r w:rsidRPr="00DE6F90">
        <w:rPr>
          <w:rFonts w:ascii="Times New Roman" w:hAnsi="Times New Roman"/>
        </w:rPr>
        <w:t>(</w:t>
      </w:r>
      <w:r w:rsidRPr="00DE6F90">
        <w:rPr>
          <w:rFonts w:ascii="Times New Roman" w:hAnsi="Times New Roman"/>
          <w:i/>
        </w:rPr>
        <w:t>q</w:t>
      </w:r>
      <w:r w:rsidRPr="00DE6F90">
        <w:rPr>
          <w:rFonts w:ascii="Times New Roman" w:hAnsi="Times New Roman"/>
        </w:rPr>
        <w:t>)</w:t>
      </w:r>
      <w:r w:rsidRPr="00AD51B5">
        <w:rPr>
          <w:rFonts w:ascii="Times New Roman" w:hAnsi="Times New Roman"/>
          <w:i/>
        </w:rPr>
        <w:t xml:space="preserve"> </w:t>
      </w:r>
      <w:r w:rsidR="006F61D0" w:rsidRPr="00AD51B5">
        <w:rPr>
          <w:rFonts w:ascii="Times New Roman" w:hAnsi="Times New Roman"/>
        </w:rPr>
        <w:t>by adding at the end of item 81 the following sub-item:—</w:t>
      </w:r>
    </w:p>
    <w:tbl>
      <w:tblPr>
        <w:tblW w:w="5000" w:type="pct"/>
        <w:tblCellMar>
          <w:left w:w="40" w:type="dxa"/>
          <w:right w:w="40" w:type="dxa"/>
        </w:tblCellMar>
        <w:tblLook w:val="0000" w:firstRow="0" w:lastRow="0" w:firstColumn="0" w:lastColumn="0" w:noHBand="0" w:noVBand="0"/>
      </w:tblPr>
      <w:tblGrid>
        <w:gridCol w:w="7291"/>
        <w:gridCol w:w="182"/>
        <w:gridCol w:w="1636"/>
      </w:tblGrid>
      <w:tr w:rsidR="006327D1" w:rsidRPr="00AD51B5" w:rsidTr="006327D1">
        <w:trPr>
          <w:trHeight w:val="20"/>
        </w:trPr>
        <w:tc>
          <w:tcPr>
            <w:tcW w:w="4002" w:type="pct"/>
            <w:tcBorders>
              <w:right w:val="single" w:sz="6" w:space="0" w:color="auto"/>
            </w:tcBorders>
          </w:tcPr>
          <w:p w:rsidR="006327D1" w:rsidRPr="00AD51B5" w:rsidRDefault="006327D1" w:rsidP="006327D1">
            <w:pPr>
              <w:tabs>
                <w:tab w:val="right" w:leader="dot" w:pos="6660"/>
              </w:tabs>
              <w:spacing w:after="0" w:line="240" w:lineRule="auto"/>
              <w:ind w:left="1296" w:hanging="576"/>
              <w:jc w:val="both"/>
              <w:rPr>
                <w:rFonts w:ascii="Times New Roman" w:hAnsi="Times New Roman"/>
              </w:rPr>
            </w:pPr>
            <w:r>
              <w:rPr>
                <w:rFonts w:ascii="Times New Roman" w:hAnsi="Times New Roman"/>
              </w:rPr>
              <w:t>“</w:t>
            </w:r>
            <w:r w:rsidRPr="00AD51B5">
              <w:rPr>
                <w:rFonts w:ascii="Times New Roman" w:hAnsi="Times New Roman"/>
              </w:rPr>
              <w:t>(3) Goods for use (whether as goods or in some other form), and not for sale, by a society, institution or organization established and maintained for the purpose of obtaining money exclusively or principally for donation towards the establishment or maintenance of public hospitals or public benevolent institutions</w:t>
            </w:r>
          </w:p>
        </w:tc>
        <w:tc>
          <w:tcPr>
            <w:tcW w:w="100" w:type="pct"/>
            <w:tcBorders>
              <w:left w:val="single" w:sz="6" w:space="0" w:color="auto"/>
            </w:tcBorders>
            <w:vAlign w:val="center"/>
          </w:tcPr>
          <w:p w:rsidR="006327D1" w:rsidRPr="00AD51B5" w:rsidRDefault="006D23CF" w:rsidP="006327D1">
            <w:pPr>
              <w:spacing w:after="0" w:line="240" w:lineRule="auto"/>
              <w:jc w:val="center"/>
              <w:rPr>
                <w:rFonts w:ascii="Times New Roman" w:hAnsi="Times New Roman"/>
              </w:rPr>
            </w:pPr>
            <w:r>
              <w:rPr>
                <w:rFonts w:ascii="Times New Roman" w:hAnsi="Times New Roman"/>
                <w:noProof/>
              </w:rPr>
              <w:pict>
                <v:shape id="_x0000_s1039" type="#_x0000_t88" style="position:absolute;left:0;text-align:left;margin-left:-.85pt;margin-top:-1.95pt;width:7.45pt;height:51.5pt;z-index:251673600;mso-position-horizontal-relative:text;mso-position-vertical-relative:text"/>
              </w:pict>
            </w:r>
          </w:p>
        </w:tc>
        <w:tc>
          <w:tcPr>
            <w:tcW w:w="898" w:type="pct"/>
            <w:vAlign w:val="center"/>
          </w:tcPr>
          <w:p w:rsidR="006327D1" w:rsidRPr="00AD51B5" w:rsidRDefault="006327D1" w:rsidP="006327D1">
            <w:pPr>
              <w:spacing w:after="0" w:line="240" w:lineRule="auto"/>
              <w:jc w:val="center"/>
              <w:rPr>
                <w:rFonts w:ascii="Times New Roman" w:hAnsi="Times New Roman"/>
              </w:rPr>
            </w:pPr>
            <w:r w:rsidRPr="00AD51B5">
              <w:rPr>
                <w:rFonts w:ascii="Times New Roman" w:hAnsi="Times New Roman"/>
              </w:rPr>
              <w:t>Nos. 1 to 9</w:t>
            </w:r>
            <w:r>
              <w:rPr>
                <w:rFonts w:ascii="Times New Roman" w:hAnsi="Times New Roman"/>
              </w:rPr>
              <w:t>”</w:t>
            </w:r>
            <w:r w:rsidRPr="00AD51B5">
              <w:rPr>
                <w:rFonts w:ascii="Times New Roman" w:hAnsi="Times New Roman"/>
              </w:rPr>
              <w:t>;</w:t>
            </w:r>
          </w:p>
        </w:tc>
      </w:tr>
    </w:tbl>
    <w:p w:rsidR="006F61D0" w:rsidRPr="00AD51B5" w:rsidRDefault="006F61D0" w:rsidP="00DE6F90">
      <w:pPr>
        <w:tabs>
          <w:tab w:val="left" w:pos="1080"/>
        </w:tabs>
        <w:spacing w:before="60"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r</w:t>
      </w:r>
      <w:r w:rsidRPr="00AD51B5">
        <w:rPr>
          <w:rFonts w:ascii="Times New Roman" w:hAnsi="Times New Roman"/>
        </w:rPr>
        <w:t>) by inserting after item 81</w:t>
      </w:r>
      <w:r w:rsidR="00AD51B5" w:rsidRPr="00AD51B5">
        <w:rPr>
          <w:rFonts w:ascii="Times New Roman" w:hAnsi="Times New Roman"/>
          <w:smallCaps/>
        </w:rPr>
        <w:t xml:space="preserve">a </w:t>
      </w:r>
      <w:r w:rsidRPr="00AD51B5">
        <w:rPr>
          <w:rFonts w:ascii="Times New Roman" w:hAnsi="Times New Roman"/>
        </w:rPr>
        <w:t>the following items in Division X</w:t>
      </w:r>
      <w:r w:rsidR="00E54CED">
        <w:rPr>
          <w:rFonts w:ascii="Times New Roman" w:hAnsi="Times New Roman"/>
        </w:rPr>
        <w:t>I:—</w:t>
      </w:r>
    </w:p>
    <w:tbl>
      <w:tblPr>
        <w:tblW w:w="5000" w:type="pct"/>
        <w:tblCellMar>
          <w:left w:w="40" w:type="dxa"/>
          <w:right w:w="40" w:type="dxa"/>
        </w:tblCellMar>
        <w:tblLook w:val="0000" w:firstRow="0" w:lastRow="0" w:firstColumn="0" w:lastColumn="0" w:noHBand="0" w:noVBand="0"/>
      </w:tblPr>
      <w:tblGrid>
        <w:gridCol w:w="7378"/>
        <w:gridCol w:w="128"/>
        <w:gridCol w:w="1603"/>
      </w:tblGrid>
      <w:tr w:rsidR="006327D1" w:rsidRPr="00AD51B5" w:rsidTr="006327D1">
        <w:trPr>
          <w:trHeight w:val="20"/>
        </w:trPr>
        <w:tc>
          <w:tcPr>
            <w:tcW w:w="4050" w:type="pct"/>
            <w:tcBorders>
              <w:right w:val="single" w:sz="6" w:space="0" w:color="auto"/>
            </w:tcBorders>
          </w:tcPr>
          <w:p w:rsidR="006327D1" w:rsidRPr="00AD51B5" w:rsidRDefault="006327D1" w:rsidP="006327D1">
            <w:pPr>
              <w:spacing w:after="0" w:line="240" w:lineRule="auto"/>
              <w:ind w:firstLine="576"/>
              <w:jc w:val="both"/>
              <w:rPr>
                <w:rFonts w:ascii="Times New Roman" w:hAnsi="Times New Roman"/>
              </w:rPr>
            </w:pPr>
            <w:r>
              <w:rPr>
                <w:rFonts w:ascii="Times New Roman" w:hAnsi="Times New Roman"/>
              </w:rPr>
              <w:t>“</w:t>
            </w:r>
            <w:r w:rsidRPr="00AD51B5">
              <w:rPr>
                <w:rFonts w:ascii="Times New Roman" w:hAnsi="Times New Roman"/>
              </w:rPr>
              <w:t>81</w:t>
            </w:r>
            <w:r w:rsidRPr="006327D1">
              <w:rPr>
                <w:rFonts w:ascii="Times New Roman" w:hAnsi="Times New Roman"/>
                <w:smallCaps/>
              </w:rPr>
              <w:t>b</w:t>
            </w:r>
            <w:r w:rsidRPr="00AD51B5">
              <w:rPr>
                <w:rFonts w:ascii="Times New Roman" w:hAnsi="Times New Roman"/>
              </w:rPr>
              <w:t>. Goods for use (whether as goods or in some other form), and not for sale, by a society, institution or organization, not carried on for the profit of an individual, established for the conduct and maintenance of public zoological gardens</w:t>
            </w:r>
          </w:p>
        </w:tc>
        <w:tc>
          <w:tcPr>
            <w:tcW w:w="70" w:type="pct"/>
            <w:tcBorders>
              <w:left w:val="single" w:sz="6" w:space="0" w:color="auto"/>
            </w:tcBorders>
            <w:vAlign w:val="center"/>
          </w:tcPr>
          <w:p w:rsidR="006327D1" w:rsidRPr="00AD51B5" w:rsidRDefault="006D23CF" w:rsidP="006327D1">
            <w:pPr>
              <w:spacing w:after="0" w:line="240" w:lineRule="auto"/>
              <w:jc w:val="center"/>
              <w:rPr>
                <w:rFonts w:ascii="Times New Roman" w:hAnsi="Times New Roman"/>
              </w:rPr>
            </w:pPr>
            <w:r>
              <w:rPr>
                <w:rFonts w:ascii="Times New Roman" w:hAnsi="Times New Roman"/>
                <w:noProof/>
              </w:rPr>
              <w:pict>
                <v:shape id="_x0000_s1040" type="#_x0000_t88" style="position:absolute;left:0;text-align:left;margin-left:.35pt;margin-top:-6.45pt;width:5.9pt;height:40.85pt;z-index:251674624;mso-position-horizontal-relative:text;mso-position-vertical-relative:text"/>
              </w:pict>
            </w:r>
          </w:p>
        </w:tc>
        <w:tc>
          <w:tcPr>
            <w:tcW w:w="880" w:type="pct"/>
            <w:vAlign w:val="center"/>
          </w:tcPr>
          <w:p w:rsidR="006327D1" w:rsidRPr="00AD51B5" w:rsidRDefault="006327D1" w:rsidP="006327D1">
            <w:pPr>
              <w:spacing w:after="0" w:line="240" w:lineRule="auto"/>
              <w:jc w:val="center"/>
              <w:rPr>
                <w:rFonts w:ascii="Times New Roman" w:hAnsi="Times New Roman"/>
              </w:rPr>
            </w:pPr>
            <w:r w:rsidRPr="00AD51B5">
              <w:rPr>
                <w:rFonts w:ascii="Times New Roman" w:hAnsi="Times New Roman"/>
              </w:rPr>
              <w:t>Nos. 1 to 9</w:t>
            </w:r>
          </w:p>
        </w:tc>
      </w:tr>
      <w:tr w:rsidR="006327D1" w:rsidRPr="00AD51B5" w:rsidTr="006327D1">
        <w:trPr>
          <w:trHeight w:val="20"/>
        </w:trPr>
        <w:tc>
          <w:tcPr>
            <w:tcW w:w="4050" w:type="pct"/>
            <w:tcBorders>
              <w:right w:val="single" w:sz="6" w:space="0" w:color="auto"/>
            </w:tcBorders>
          </w:tcPr>
          <w:p w:rsidR="006327D1" w:rsidRPr="00AD51B5" w:rsidRDefault="006327D1" w:rsidP="006327D1">
            <w:pPr>
              <w:spacing w:after="0" w:line="240" w:lineRule="auto"/>
              <w:ind w:firstLine="576"/>
              <w:jc w:val="both"/>
              <w:rPr>
                <w:rFonts w:ascii="Times New Roman" w:hAnsi="Times New Roman"/>
              </w:rPr>
            </w:pPr>
            <w:r>
              <w:rPr>
                <w:rFonts w:ascii="Times New Roman" w:hAnsi="Times New Roman"/>
              </w:rPr>
              <w:t>“</w:t>
            </w:r>
            <w:r w:rsidRPr="00AD51B5">
              <w:rPr>
                <w:rFonts w:ascii="Times New Roman" w:hAnsi="Times New Roman"/>
              </w:rPr>
              <w:t>81</w:t>
            </w:r>
            <w:r w:rsidRPr="006327D1">
              <w:rPr>
                <w:rFonts w:ascii="Times New Roman" w:hAnsi="Times New Roman"/>
                <w:smallCaps/>
              </w:rPr>
              <w:t>c</w:t>
            </w:r>
            <w:r w:rsidRPr="00AD51B5">
              <w:rPr>
                <w:rFonts w:ascii="Times New Roman" w:hAnsi="Times New Roman"/>
              </w:rPr>
              <w:t>. Goods for use (whether as goods or in some other form), and not for sale by—</w:t>
            </w:r>
          </w:p>
          <w:p w:rsidR="006327D1" w:rsidRPr="00AD51B5" w:rsidRDefault="006327D1" w:rsidP="006327D1">
            <w:pPr>
              <w:tabs>
                <w:tab w:val="right" w:leader="dot" w:pos="6660"/>
              </w:tabs>
              <w:spacing w:after="0" w:line="240" w:lineRule="auto"/>
              <w:ind w:left="1296" w:hanging="576"/>
              <w:jc w:val="both"/>
              <w:rPr>
                <w:rFonts w:ascii="Times New Roman" w:hAnsi="Times New Roman"/>
              </w:rPr>
            </w:pPr>
            <w:r w:rsidRPr="00AD51B5">
              <w:rPr>
                <w:rFonts w:ascii="Times New Roman" w:hAnsi="Times New Roman"/>
              </w:rPr>
              <w:t>(</w:t>
            </w:r>
            <w:r w:rsidRPr="00AD51B5">
              <w:rPr>
                <w:rFonts w:ascii="Times New Roman" w:hAnsi="Times New Roman"/>
                <w:i/>
              </w:rPr>
              <w:t>a</w:t>
            </w:r>
            <w:r w:rsidRPr="00AD51B5">
              <w:rPr>
                <w:rFonts w:ascii="Times New Roman" w:hAnsi="Times New Roman"/>
              </w:rPr>
              <w:t xml:space="preserve">) an infant welfare </w:t>
            </w:r>
            <w:proofErr w:type="spellStart"/>
            <w:r w:rsidRPr="00AD51B5">
              <w:rPr>
                <w:rFonts w:ascii="Times New Roman" w:hAnsi="Times New Roman"/>
              </w:rPr>
              <w:t>centre</w:t>
            </w:r>
            <w:proofErr w:type="spellEnd"/>
            <w:r w:rsidRPr="00AD51B5">
              <w:rPr>
                <w:rFonts w:ascii="Times New Roman" w:hAnsi="Times New Roman"/>
              </w:rPr>
              <w:t xml:space="preserve"> or clinic which is conducted by</w:t>
            </w:r>
            <w:r>
              <w:rPr>
                <w:rFonts w:ascii="Times New Roman" w:hAnsi="Times New Roman"/>
              </w:rPr>
              <w:t xml:space="preserve"> </w:t>
            </w:r>
            <w:r w:rsidRPr="00AD51B5">
              <w:rPr>
                <w:rFonts w:ascii="Times New Roman" w:hAnsi="Times New Roman"/>
              </w:rPr>
              <w:t>a society, institution or organization not established or carried on for the profit of an individual ; or</w:t>
            </w:r>
          </w:p>
          <w:p w:rsidR="006327D1" w:rsidRPr="00AD51B5" w:rsidRDefault="006327D1" w:rsidP="006327D1">
            <w:pPr>
              <w:tabs>
                <w:tab w:val="right" w:leader="dot" w:pos="6660"/>
              </w:tabs>
              <w:spacing w:after="0" w:line="240" w:lineRule="auto"/>
              <w:ind w:left="1296" w:hanging="576"/>
              <w:jc w:val="both"/>
              <w:rPr>
                <w:rFonts w:ascii="Times New Roman" w:hAnsi="Times New Roman"/>
              </w:rPr>
            </w:pPr>
            <w:r w:rsidRPr="00AD51B5">
              <w:rPr>
                <w:rFonts w:ascii="Times New Roman" w:hAnsi="Times New Roman"/>
              </w:rPr>
              <w:t>(</w:t>
            </w:r>
            <w:r w:rsidRPr="00AD51B5">
              <w:rPr>
                <w:rFonts w:ascii="Times New Roman" w:hAnsi="Times New Roman"/>
                <w:i/>
              </w:rPr>
              <w:t>b</w:t>
            </w:r>
            <w:r w:rsidRPr="00AD51B5">
              <w:rPr>
                <w:rFonts w:ascii="Times New Roman" w:hAnsi="Times New Roman"/>
              </w:rPr>
              <w:t>) a society, institution or organization which is established exclusively for the purpose of</w:t>
            </w:r>
            <w:r>
              <w:rPr>
                <w:rFonts w:ascii="Times New Roman" w:hAnsi="Times New Roman"/>
              </w:rPr>
              <w:t xml:space="preserve"> </w:t>
            </w:r>
            <w:r w:rsidRPr="00AD51B5">
              <w:rPr>
                <w:rFonts w:ascii="Times New Roman" w:hAnsi="Times New Roman"/>
              </w:rPr>
              <w:t xml:space="preserve">conducting, or promoting the interests of, infant welfare </w:t>
            </w:r>
            <w:proofErr w:type="spellStart"/>
            <w:r w:rsidRPr="00AD51B5">
              <w:rPr>
                <w:rFonts w:ascii="Times New Roman" w:hAnsi="Times New Roman"/>
              </w:rPr>
              <w:t>centres</w:t>
            </w:r>
            <w:proofErr w:type="spellEnd"/>
            <w:r w:rsidRPr="00AD51B5">
              <w:rPr>
                <w:rFonts w:ascii="Times New Roman" w:hAnsi="Times New Roman"/>
              </w:rPr>
              <w:t xml:space="preserve"> or clinics specified in paragraph (</w:t>
            </w:r>
            <w:r w:rsidRPr="00AD51B5">
              <w:rPr>
                <w:rFonts w:ascii="Times New Roman" w:hAnsi="Times New Roman"/>
                <w:i/>
              </w:rPr>
              <w:t>a</w:t>
            </w:r>
            <w:r w:rsidRPr="00AD51B5">
              <w:rPr>
                <w:rFonts w:ascii="Times New Roman" w:hAnsi="Times New Roman"/>
              </w:rPr>
              <w:t>) of this item</w:t>
            </w:r>
          </w:p>
        </w:tc>
        <w:tc>
          <w:tcPr>
            <w:tcW w:w="70" w:type="pct"/>
            <w:tcBorders>
              <w:left w:val="single" w:sz="6" w:space="0" w:color="auto"/>
            </w:tcBorders>
            <w:vAlign w:val="center"/>
          </w:tcPr>
          <w:p w:rsidR="006327D1" w:rsidRPr="00AD51B5" w:rsidRDefault="006D23CF" w:rsidP="006327D1">
            <w:pPr>
              <w:spacing w:after="0" w:line="240" w:lineRule="auto"/>
              <w:jc w:val="center"/>
              <w:rPr>
                <w:rFonts w:ascii="Times New Roman" w:hAnsi="Times New Roman"/>
              </w:rPr>
            </w:pPr>
            <w:r>
              <w:rPr>
                <w:rFonts w:ascii="Times New Roman" w:hAnsi="Times New Roman"/>
                <w:noProof/>
              </w:rPr>
              <w:pict>
                <v:shape id="_x0000_s1041" type="#_x0000_t88" style="position:absolute;left:0;text-align:left;margin-left:-.25pt;margin-top:-1.1pt;width:4.5pt;height:91pt;z-index:251675648;mso-position-horizontal-relative:text;mso-position-vertical-relative:text"/>
              </w:pict>
            </w:r>
          </w:p>
        </w:tc>
        <w:tc>
          <w:tcPr>
            <w:tcW w:w="880" w:type="pct"/>
            <w:vAlign w:val="center"/>
          </w:tcPr>
          <w:p w:rsidR="006327D1" w:rsidRPr="00AD51B5" w:rsidRDefault="006327D1" w:rsidP="006327D1">
            <w:pPr>
              <w:spacing w:after="0" w:line="240" w:lineRule="auto"/>
              <w:jc w:val="center"/>
              <w:rPr>
                <w:rFonts w:ascii="Times New Roman" w:hAnsi="Times New Roman"/>
              </w:rPr>
            </w:pPr>
            <w:r w:rsidRPr="00AD51B5">
              <w:rPr>
                <w:rFonts w:ascii="Times New Roman" w:hAnsi="Times New Roman"/>
              </w:rPr>
              <w:t>Nos. 1</w:t>
            </w:r>
            <w:r>
              <w:rPr>
                <w:rFonts w:ascii="Times New Roman" w:hAnsi="Times New Roman"/>
              </w:rPr>
              <w:t xml:space="preserve"> </w:t>
            </w:r>
            <w:r w:rsidRPr="00AD51B5">
              <w:rPr>
                <w:rFonts w:ascii="Times New Roman" w:hAnsi="Times New Roman"/>
              </w:rPr>
              <w:t>to 9</w:t>
            </w:r>
            <w:r>
              <w:rPr>
                <w:rFonts w:ascii="Times New Roman" w:hAnsi="Times New Roman"/>
              </w:rPr>
              <w:t>”</w:t>
            </w:r>
            <w:r w:rsidRPr="00AD51B5">
              <w:rPr>
                <w:rFonts w:ascii="Times New Roman" w:hAnsi="Times New Roman"/>
              </w:rPr>
              <w:t>;</w:t>
            </w:r>
          </w:p>
        </w:tc>
      </w:tr>
    </w:tbl>
    <w:p w:rsidR="00A66EAA" w:rsidRDefault="00A66EAA" w:rsidP="00A66EAA">
      <w:pPr>
        <w:tabs>
          <w:tab w:val="left" w:pos="1080"/>
        </w:tabs>
        <w:spacing w:before="60" w:after="60" w:line="240" w:lineRule="auto"/>
        <w:ind w:left="1152" w:hanging="432"/>
        <w:jc w:val="both"/>
        <w:rPr>
          <w:rFonts w:ascii="Times New Roman" w:hAnsi="Times New Roman"/>
        </w:rPr>
      </w:pPr>
      <w:r>
        <w:rPr>
          <w:rFonts w:ascii="Times New Roman" w:hAnsi="Times New Roman"/>
        </w:rPr>
        <w:t>(</w:t>
      </w:r>
      <w:r w:rsidRPr="00A66EAA">
        <w:rPr>
          <w:rFonts w:ascii="Times New Roman" w:hAnsi="Times New Roman"/>
          <w:i/>
        </w:rPr>
        <w:t>s</w:t>
      </w:r>
      <w:r>
        <w:rPr>
          <w:rFonts w:ascii="Times New Roman" w:hAnsi="Times New Roman"/>
        </w:rPr>
        <w:t xml:space="preserve">) </w:t>
      </w:r>
      <w:r w:rsidRPr="00A66EAA">
        <w:rPr>
          <w:rFonts w:ascii="Times New Roman" w:hAnsi="Times New Roman"/>
        </w:rPr>
        <w:t>by adding at the end of sub-item (1) of item 82 the words</w:t>
      </w:r>
      <w:r>
        <w:rPr>
          <w:rFonts w:ascii="Times New Roman" w:hAnsi="Times New Roman"/>
        </w:rPr>
        <w:t xml:space="preserve"> “; </w:t>
      </w:r>
      <w:r w:rsidRPr="00A66EAA">
        <w:rPr>
          <w:rFonts w:ascii="Times New Roman" w:hAnsi="Times New Roman"/>
        </w:rPr>
        <w:t>concrete fencing posts</w:t>
      </w:r>
      <w:r>
        <w:rPr>
          <w:rFonts w:ascii="Times New Roman" w:hAnsi="Times New Roman"/>
        </w:rPr>
        <w:t>”;</w:t>
      </w:r>
    </w:p>
    <w:p w:rsidR="00AB70B7" w:rsidRDefault="00AD51B5" w:rsidP="00BD4262">
      <w:pPr>
        <w:tabs>
          <w:tab w:val="left" w:pos="1080"/>
        </w:tabs>
        <w:spacing w:before="60" w:after="60" w:line="240" w:lineRule="auto"/>
        <w:ind w:left="1152" w:hanging="432"/>
        <w:jc w:val="both"/>
        <w:rPr>
          <w:rFonts w:ascii="Times New Roman" w:hAnsi="Times New Roman"/>
        </w:rPr>
      </w:pPr>
      <w:r>
        <w:rPr>
          <w:rFonts w:ascii="Times New Roman" w:hAnsi="Times New Roman"/>
        </w:rPr>
        <w:br w:type="page"/>
      </w:r>
      <w:r w:rsidRPr="00AB70B7">
        <w:rPr>
          <w:rFonts w:ascii="Times New Roman" w:hAnsi="Times New Roman"/>
        </w:rPr>
        <w:lastRenderedPageBreak/>
        <w:t>(</w:t>
      </w:r>
      <w:r w:rsidRPr="00AB70B7">
        <w:rPr>
          <w:rFonts w:ascii="Times New Roman" w:hAnsi="Times New Roman"/>
          <w:i/>
        </w:rPr>
        <w:t>t</w:t>
      </w:r>
      <w:r w:rsidRPr="00AB70B7">
        <w:rPr>
          <w:rFonts w:ascii="Times New Roman" w:hAnsi="Times New Roman"/>
        </w:rPr>
        <w:t>)</w:t>
      </w:r>
      <w:r w:rsidRPr="00AB70B7">
        <w:rPr>
          <w:rFonts w:ascii="Times New Roman" w:hAnsi="Times New Roman"/>
          <w:i/>
        </w:rPr>
        <w:t xml:space="preserve"> </w:t>
      </w:r>
      <w:r w:rsidR="006F61D0" w:rsidRPr="00AB70B7">
        <w:rPr>
          <w:rFonts w:ascii="Times New Roman" w:hAnsi="Times New Roman"/>
        </w:rPr>
        <w:t>by omitting from sub-item (2) of item 90</w:t>
      </w:r>
      <w:r w:rsidRPr="00AB70B7">
        <w:rPr>
          <w:rFonts w:ascii="Times New Roman" w:hAnsi="Times New Roman"/>
          <w:smallCaps/>
        </w:rPr>
        <w:t xml:space="preserve">b </w:t>
      </w:r>
      <w:r w:rsidRPr="00AB70B7">
        <w:rPr>
          <w:rFonts w:ascii="Times New Roman" w:hAnsi="Times New Roman"/>
        </w:rPr>
        <w:t xml:space="preserve">the words </w:t>
      </w:r>
      <w:r w:rsidR="004C4059" w:rsidRPr="00AB70B7">
        <w:rPr>
          <w:rFonts w:ascii="Times New Roman" w:hAnsi="Times New Roman"/>
        </w:rPr>
        <w:t>“</w:t>
      </w:r>
      <w:r w:rsidRPr="00AB70B7">
        <w:rPr>
          <w:rFonts w:ascii="Times New Roman" w:hAnsi="Times New Roman"/>
        </w:rPr>
        <w:t>Indoor</w:t>
      </w:r>
      <w:r w:rsidR="004C4059" w:rsidRPr="00AB70B7">
        <w:rPr>
          <w:rFonts w:ascii="Times New Roman" w:hAnsi="Times New Roman"/>
        </w:rPr>
        <w:t>”</w:t>
      </w:r>
      <w:r w:rsidRPr="00AB70B7">
        <w:rPr>
          <w:rFonts w:ascii="Times New Roman" w:hAnsi="Times New Roman"/>
        </w:rPr>
        <w:t xml:space="preserve"> and </w:t>
      </w:r>
      <w:r w:rsidR="004C4059" w:rsidRPr="00AB70B7">
        <w:rPr>
          <w:rFonts w:ascii="Times New Roman" w:hAnsi="Times New Roman"/>
        </w:rPr>
        <w:t>“</w:t>
      </w:r>
      <w:r w:rsidRPr="00AB70B7">
        <w:rPr>
          <w:rFonts w:ascii="Times New Roman" w:hAnsi="Times New Roman"/>
        </w:rPr>
        <w:t>canopy</w:t>
      </w:r>
      <w:r w:rsidR="004C4059" w:rsidRPr="00AB70B7">
        <w:rPr>
          <w:rFonts w:ascii="Times New Roman" w:hAnsi="Times New Roman"/>
        </w:rPr>
        <w:t>”</w:t>
      </w:r>
      <w:r w:rsidRPr="00AB70B7">
        <w:rPr>
          <w:rFonts w:ascii="Times New Roman" w:hAnsi="Times New Roman"/>
        </w:rPr>
        <w:t>;</w:t>
      </w:r>
    </w:p>
    <w:p w:rsidR="00AD51B5" w:rsidRPr="00AB70B7" w:rsidRDefault="00AD51B5" w:rsidP="00BD4262">
      <w:pPr>
        <w:tabs>
          <w:tab w:val="left" w:pos="1080"/>
        </w:tabs>
        <w:spacing w:before="60" w:after="60" w:line="240" w:lineRule="auto"/>
        <w:ind w:left="1152" w:hanging="432"/>
        <w:jc w:val="both"/>
        <w:rPr>
          <w:rFonts w:ascii="Times New Roman" w:hAnsi="Times New Roman"/>
        </w:rPr>
      </w:pPr>
      <w:r w:rsidRPr="00AB70B7">
        <w:rPr>
          <w:rFonts w:ascii="Times New Roman" w:hAnsi="Times New Roman"/>
          <w:smallCaps/>
        </w:rPr>
        <w:t>(</w:t>
      </w:r>
      <w:r w:rsidR="00AB70B7" w:rsidRPr="00BD4262">
        <w:rPr>
          <w:rFonts w:ascii="Times New Roman" w:hAnsi="Times New Roman"/>
          <w:i/>
        </w:rPr>
        <w:t>u</w:t>
      </w:r>
      <w:r w:rsidRPr="00AB70B7">
        <w:rPr>
          <w:rFonts w:ascii="Times New Roman" w:hAnsi="Times New Roman"/>
        </w:rPr>
        <w:t>) by omitting item 90</w:t>
      </w:r>
      <w:r w:rsidRPr="00AB70B7">
        <w:rPr>
          <w:rFonts w:ascii="Times New Roman" w:hAnsi="Times New Roman"/>
          <w:smallCaps/>
        </w:rPr>
        <w:t xml:space="preserve">d </w:t>
      </w:r>
      <w:r w:rsidRPr="00AB70B7">
        <w:rPr>
          <w:rFonts w:ascii="Times New Roman" w:hAnsi="Times New Roman"/>
        </w:rPr>
        <w:t>and inserting in its stead the following items:—</w:t>
      </w:r>
    </w:p>
    <w:tbl>
      <w:tblPr>
        <w:tblW w:w="5000" w:type="pct"/>
        <w:tblCellMar>
          <w:left w:w="40" w:type="dxa"/>
          <w:right w:w="40" w:type="dxa"/>
        </w:tblCellMar>
        <w:tblLook w:val="0000" w:firstRow="0" w:lastRow="0" w:firstColumn="0" w:lastColumn="0" w:noHBand="0" w:noVBand="0"/>
      </w:tblPr>
      <w:tblGrid>
        <w:gridCol w:w="7624"/>
        <w:gridCol w:w="246"/>
        <w:gridCol w:w="1239"/>
      </w:tblGrid>
      <w:tr w:rsidR="00A81937" w:rsidRPr="00AB70B7" w:rsidTr="00A81937">
        <w:trPr>
          <w:trHeight w:val="20"/>
        </w:trPr>
        <w:tc>
          <w:tcPr>
            <w:tcW w:w="4185" w:type="pct"/>
            <w:tcBorders>
              <w:right w:val="single" w:sz="6" w:space="0" w:color="auto"/>
            </w:tcBorders>
          </w:tcPr>
          <w:p w:rsidR="00A81937" w:rsidRPr="00AB70B7" w:rsidRDefault="00A81937" w:rsidP="00AB70B7">
            <w:pPr>
              <w:spacing w:after="0" w:line="240" w:lineRule="auto"/>
              <w:ind w:firstLine="576"/>
              <w:jc w:val="both"/>
              <w:rPr>
                <w:rFonts w:ascii="Times New Roman" w:hAnsi="Times New Roman"/>
              </w:rPr>
            </w:pPr>
            <w:r w:rsidRPr="00AB70B7">
              <w:rPr>
                <w:rFonts w:ascii="Times New Roman" w:hAnsi="Times New Roman"/>
                <w:smallCaps/>
              </w:rPr>
              <w:t>“ 90d</w:t>
            </w:r>
            <w:r w:rsidRPr="00AB70B7">
              <w:rPr>
                <w:rFonts w:ascii="Times New Roman" w:hAnsi="Times New Roman"/>
              </w:rPr>
              <w:t>. Household fittings and sanitary ware (and parts therefor, including chains, plugs and washers) of a kind installed in houses or other buildings so as to become fixtures therein, namely:—</w:t>
            </w:r>
          </w:p>
          <w:p w:rsidR="00A81937" w:rsidRPr="00AB70B7" w:rsidRDefault="00A81937" w:rsidP="00AB70B7">
            <w:pPr>
              <w:tabs>
                <w:tab w:val="right" w:leader="dot" w:pos="6660"/>
              </w:tabs>
              <w:spacing w:after="0" w:line="240" w:lineRule="auto"/>
              <w:ind w:left="1296" w:hanging="576"/>
              <w:jc w:val="both"/>
              <w:rPr>
                <w:rFonts w:ascii="Times New Roman" w:hAnsi="Times New Roman"/>
              </w:rPr>
            </w:pPr>
            <w:r w:rsidRPr="00AB70B7">
              <w:rPr>
                <w:rFonts w:ascii="Times New Roman" w:hAnsi="Times New Roman"/>
              </w:rPr>
              <w:t>(1) Baths, bath and shower screens, pedestal lavatory basins, wall and bowl basins, sinks, sink tops draining boards, combination sinks and drainers, wash troughs and stands or pedestals therefor;</w:t>
            </w:r>
          </w:p>
          <w:p w:rsidR="00A81937" w:rsidRPr="00AB70B7" w:rsidRDefault="00A81937" w:rsidP="00AB70B7">
            <w:pPr>
              <w:tabs>
                <w:tab w:val="right" w:leader="dot" w:pos="6660"/>
              </w:tabs>
              <w:spacing w:after="0" w:line="240" w:lineRule="auto"/>
              <w:ind w:left="1296" w:hanging="576"/>
              <w:jc w:val="both"/>
              <w:rPr>
                <w:rFonts w:ascii="Times New Roman" w:hAnsi="Times New Roman"/>
              </w:rPr>
            </w:pPr>
            <w:r w:rsidRPr="00AB70B7">
              <w:rPr>
                <w:rFonts w:ascii="Times New Roman" w:hAnsi="Times New Roman"/>
                <w:smallCaps/>
              </w:rPr>
              <w:t>(2)</w:t>
            </w:r>
            <w:r w:rsidRPr="00AB70B7">
              <w:rPr>
                <w:rFonts w:ascii="Times New Roman" w:hAnsi="Times New Roman"/>
              </w:rPr>
              <w:t xml:space="preserve"> Toilet pans and seats and covers therefor; appliances for sterilizing or disinfecting toilet seats; sanitary cisterns and water storage tanks for use in sewerage s</w:t>
            </w:r>
            <w:r w:rsidR="00A34E65">
              <w:rPr>
                <w:rFonts w:ascii="Times New Roman" w:hAnsi="Times New Roman"/>
              </w:rPr>
              <w:t>y</w:t>
            </w:r>
            <w:r w:rsidR="00BD4262">
              <w:rPr>
                <w:rFonts w:ascii="Times New Roman" w:hAnsi="Times New Roman"/>
              </w:rPr>
              <w:t>s</w:t>
            </w:r>
            <w:r w:rsidRPr="00AB70B7">
              <w:rPr>
                <w:rFonts w:ascii="Times New Roman" w:hAnsi="Times New Roman"/>
              </w:rPr>
              <w:t>tems;</w:t>
            </w:r>
          </w:p>
          <w:p w:rsidR="00A81937" w:rsidRPr="00AB70B7" w:rsidRDefault="00A81937" w:rsidP="00AB70B7">
            <w:pPr>
              <w:tabs>
                <w:tab w:val="right" w:leader="dot" w:pos="6660"/>
              </w:tabs>
              <w:spacing w:after="0" w:line="240" w:lineRule="auto"/>
              <w:ind w:left="1296" w:hanging="576"/>
              <w:jc w:val="both"/>
              <w:rPr>
                <w:rFonts w:ascii="Times New Roman" w:hAnsi="Times New Roman"/>
              </w:rPr>
            </w:pPr>
            <w:r w:rsidRPr="00AB70B7">
              <w:rPr>
                <w:rFonts w:ascii="Times New Roman" w:hAnsi="Times New Roman"/>
                <w:smallCaps/>
              </w:rPr>
              <w:t>(3)</w:t>
            </w:r>
            <w:r w:rsidRPr="00AB70B7">
              <w:rPr>
                <w:rFonts w:ascii="Times New Roman" w:hAnsi="Times New Roman"/>
              </w:rPr>
              <w:t xml:space="preserve"> Septic tanks and filter tanks and distributing chambers</w:t>
            </w:r>
            <w:r>
              <w:rPr>
                <w:rFonts w:ascii="Times New Roman" w:hAnsi="Times New Roman"/>
              </w:rPr>
              <w:t xml:space="preserve"> </w:t>
            </w:r>
            <w:r w:rsidRPr="00AB70B7">
              <w:rPr>
                <w:rFonts w:ascii="Times New Roman" w:hAnsi="Times New Roman"/>
              </w:rPr>
              <w:t>of a kind used in septic tank installations; and</w:t>
            </w:r>
          </w:p>
          <w:p w:rsidR="00A81937" w:rsidRPr="00AB70B7" w:rsidRDefault="00A81937" w:rsidP="00AB70B7">
            <w:pPr>
              <w:tabs>
                <w:tab w:val="right" w:leader="dot" w:pos="6660"/>
              </w:tabs>
              <w:spacing w:after="0" w:line="240" w:lineRule="auto"/>
              <w:ind w:left="1296" w:hanging="576"/>
              <w:jc w:val="both"/>
              <w:rPr>
                <w:rFonts w:ascii="Times New Roman" w:hAnsi="Times New Roman"/>
              </w:rPr>
            </w:pPr>
            <w:r w:rsidRPr="00AB70B7">
              <w:rPr>
                <w:rFonts w:ascii="Times New Roman" w:hAnsi="Times New Roman"/>
                <w:smallCaps/>
              </w:rPr>
              <w:t>(4)</w:t>
            </w:r>
            <w:r w:rsidRPr="00AB70B7">
              <w:rPr>
                <w:rFonts w:ascii="Times New Roman" w:hAnsi="Times New Roman"/>
              </w:rPr>
              <w:t xml:space="preserve"> Chemical sanitary units and tanks pumps and barrels of</w:t>
            </w:r>
            <w:r>
              <w:rPr>
                <w:rFonts w:ascii="Times New Roman" w:hAnsi="Times New Roman"/>
              </w:rPr>
              <w:t xml:space="preserve"> </w:t>
            </w:r>
            <w:r w:rsidRPr="00AB70B7">
              <w:rPr>
                <w:rFonts w:ascii="Times New Roman" w:hAnsi="Times New Roman"/>
              </w:rPr>
              <w:t>a kind used in chemical sanitary systems</w:t>
            </w:r>
          </w:p>
        </w:tc>
        <w:tc>
          <w:tcPr>
            <w:tcW w:w="135" w:type="pct"/>
            <w:tcBorders>
              <w:left w:val="single" w:sz="6" w:space="0" w:color="auto"/>
            </w:tcBorders>
            <w:vAlign w:val="center"/>
          </w:tcPr>
          <w:p w:rsidR="00A81937" w:rsidRPr="00AB70B7" w:rsidRDefault="006D23CF" w:rsidP="00A81937">
            <w:pPr>
              <w:spacing w:after="0" w:line="240" w:lineRule="auto"/>
              <w:jc w:val="center"/>
              <w:rPr>
                <w:rFonts w:ascii="Times New Roman" w:hAnsi="Times New Roman"/>
              </w:rPr>
            </w:pPr>
            <w:r>
              <w:rPr>
                <w:rFonts w:ascii="Times New Roman" w:hAnsi="Times New Roman"/>
                <w:noProof/>
              </w:rPr>
              <w:pict>
                <v:shape id="_x0000_s1042" type="#_x0000_t88" style="position:absolute;left:0;text-align:left;margin-left:.35pt;margin-top:-2.9pt;width:7.7pt;height:158.25pt;z-index:251676672;mso-position-horizontal-relative:text;mso-position-vertical-relative:text"/>
              </w:pict>
            </w:r>
          </w:p>
        </w:tc>
        <w:tc>
          <w:tcPr>
            <w:tcW w:w="680" w:type="pct"/>
            <w:vAlign w:val="center"/>
          </w:tcPr>
          <w:p w:rsidR="00A81937" w:rsidRPr="00AB70B7" w:rsidRDefault="00A81937" w:rsidP="00A81937">
            <w:pPr>
              <w:spacing w:after="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r w:rsidR="00A81937" w:rsidRPr="00AB70B7" w:rsidTr="00A81937">
        <w:trPr>
          <w:trHeight w:val="20"/>
        </w:trPr>
        <w:tc>
          <w:tcPr>
            <w:tcW w:w="4185" w:type="pct"/>
            <w:tcBorders>
              <w:right w:val="single" w:sz="6" w:space="0" w:color="auto"/>
            </w:tcBorders>
          </w:tcPr>
          <w:p w:rsidR="00A81937" w:rsidRPr="00AB70B7" w:rsidRDefault="00A81937" w:rsidP="00AB70B7">
            <w:pPr>
              <w:spacing w:after="0" w:line="240" w:lineRule="auto"/>
              <w:ind w:firstLine="576"/>
              <w:jc w:val="both"/>
              <w:rPr>
                <w:rFonts w:ascii="Times New Roman" w:hAnsi="Times New Roman"/>
              </w:rPr>
            </w:pPr>
            <w:r w:rsidRPr="00AB70B7">
              <w:rPr>
                <w:rFonts w:ascii="Times New Roman" w:hAnsi="Times New Roman"/>
                <w:smallCaps/>
              </w:rPr>
              <w:t>“90b</w:t>
            </w:r>
            <w:r w:rsidRPr="00AB70B7">
              <w:rPr>
                <w:rFonts w:ascii="Times New Roman" w:hAnsi="Times New Roman"/>
              </w:rPr>
              <w:t xml:space="preserve">. Household washing coppers not exceeding </w:t>
            </w:r>
            <w:r w:rsidRPr="00AB70B7">
              <w:rPr>
                <w:rFonts w:ascii="Times New Roman" w:hAnsi="Times New Roman"/>
                <w:smallCaps/>
              </w:rPr>
              <w:t xml:space="preserve">16 </w:t>
            </w:r>
            <w:r w:rsidRPr="00AB70B7">
              <w:rPr>
                <w:rFonts w:ascii="Times New Roman" w:hAnsi="Times New Roman"/>
              </w:rPr>
              <w:t>gallons capacity, and parts and accessories therefor, including copper frames, copper stands, furnace doors, furnace frames, furnace grates, dampers and damper frames</w:t>
            </w:r>
          </w:p>
        </w:tc>
        <w:tc>
          <w:tcPr>
            <w:tcW w:w="135" w:type="pct"/>
            <w:tcBorders>
              <w:left w:val="single" w:sz="6" w:space="0" w:color="auto"/>
            </w:tcBorders>
            <w:vAlign w:val="center"/>
          </w:tcPr>
          <w:p w:rsidR="00A81937" w:rsidRPr="00AB70B7" w:rsidRDefault="006D23CF" w:rsidP="00A81937">
            <w:pPr>
              <w:spacing w:after="0" w:line="240" w:lineRule="auto"/>
              <w:jc w:val="center"/>
              <w:rPr>
                <w:rFonts w:ascii="Times New Roman" w:hAnsi="Times New Roman"/>
              </w:rPr>
            </w:pPr>
            <w:r>
              <w:rPr>
                <w:rFonts w:ascii="Times New Roman" w:hAnsi="Times New Roman"/>
                <w:noProof/>
              </w:rPr>
              <w:pict>
                <v:shape id="_x0000_s1043" type="#_x0000_t88" style="position:absolute;left:0;text-align:left;margin-left:2.45pt;margin-top:-1.7pt;width:3.55pt;height:32pt;z-index:251677696;mso-position-horizontal-relative:text;mso-position-vertical-relative:text"/>
              </w:pict>
            </w:r>
          </w:p>
        </w:tc>
        <w:tc>
          <w:tcPr>
            <w:tcW w:w="680" w:type="pct"/>
            <w:vAlign w:val="center"/>
          </w:tcPr>
          <w:p w:rsidR="00A81937" w:rsidRPr="00AB70B7" w:rsidRDefault="00A81937" w:rsidP="00A81937">
            <w:pPr>
              <w:spacing w:after="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bl>
    <w:p w:rsidR="00AD51B5" w:rsidRPr="00AB70B7" w:rsidRDefault="00AD51B5" w:rsidP="00AB70B7">
      <w:pPr>
        <w:tabs>
          <w:tab w:val="left" w:pos="1080"/>
        </w:tabs>
        <w:spacing w:after="0" w:line="240" w:lineRule="auto"/>
        <w:ind w:left="1152" w:hanging="432"/>
        <w:jc w:val="both"/>
        <w:rPr>
          <w:rFonts w:ascii="Times New Roman" w:hAnsi="Times New Roman"/>
        </w:rPr>
      </w:pPr>
      <w:r w:rsidRPr="00C57AD6">
        <w:rPr>
          <w:rFonts w:ascii="Times New Roman" w:hAnsi="Times New Roman"/>
        </w:rPr>
        <w:t>(</w:t>
      </w:r>
      <w:r w:rsidRPr="00C57AD6">
        <w:rPr>
          <w:rFonts w:ascii="Times New Roman" w:hAnsi="Times New Roman"/>
          <w:i/>
        </w:rPr>
        <w:t>v</w:t>
      </w:r>
      <w:r w:rsidRPr="00C57AD6">
        <w:rPr>
          <w:rFonts w:ascii="Times New Roman" w:hAnsi="Times New Roman"/>
        </w:rPr>
        <w:t>)</w:t>
      </w:r>
      <w:r w:rsidRPr="00AB70B7">
        <w:rPr>
          <w:rFonts w:ascii="Times New Roman" w:hAnsi="Times New Roman"/>
        </w:rPr>
        <w:t xml:space="preserve"> by inserting in sub-items (1) and (2) of item 113</w:t>
      </w:r>
      <w:r w:rsidRPr="00AB70B7">
        <w:rPr>
          <w:rFonts w:ascii="Times New Roman" w:hAnsi="Times New Roman"/>
          <w:smallCaps/>
        </w:rPr>
        <w:t>a</w:t>
      </w:r>
      <w:r w:rsidRPr="00AB70B7">
        <w:rPr>
          <w:rFonts w:ascii="Times New Roman" w:hAnsi="Times New Roman"/>
        </w:rPr>
        <w:t xml:space="preserve">, after the word </w:t>
      </w:r>
      <w:r w:rsidR="004C4059" w:rsidRPr="00AB70B7">
        <w:rPr>
          <w:rFonts w:ascii="Times New Roman" w:hAnsi="Times New Roman"/>
        </w:rPr>
        <w:t>“</w:t>
      </w:r>
      <w:r w:rsidRPr="00AB70B7">
        <w:rPr>
          <w:rFonts w:ascii="Times New Roman" w:hAnsi="Times New Roman"/>
        </w:rPr>
        <w:t>sold</w:t>
      </w:r>
      <w:r w:rsidR="004C4059" w:rsidRPr="00AB70B7">
        <w:rPr>
          <w:rFonts w:ascii="Times New Roman" w:hAnsi="Times New Roman"/>
        </w:rPr>
        <w:t>”</w:t>
      </w:r>
      <w:r w:rsidRPr="00AB70B7">
        <w:rPr>
          <w:rFonts w:ascii="Times New Roman" w:hAnsi="Times New Roman"/>
        </w:rPr>
        <w:t xml:space="preserve">, the words </w:t>
      </w:r>
      <w:r w:rsidR="004C4059" w:rsidRPr="00AB70B7">
        <w:rPr>
          <w:rFonts w:ascii="Times New Roman" w:hAnsi="Times New Roman"/>
        </w:rPr>
        <w:t>“</w:t>
      </w:r>
      <w:r w:rsidRPr="00AB70B7">
        <w:rPr>
          <w:rFonts w:ascii="Times New Roman" w:hAnsi="Times New Roman"/>
        </w:rPr>
        <w:t>or leased</w:t>
      </w:r>
      <w:r w:rsidR="004C4059" w:rsidRPr="00AB70B7">
        <w:rPr>
          <w:rFonts w:ascii="Times New Roman" w:hAnsi="Times New Roman"/>
        </w:rPr>
        <w:t>”</w:t>
      </w:r>
      <w:r w:rsidRPr="00AB70B7">
        <w:rPr>
          <w:rFonts w:ascii="Times New Roman" w:hAnsi="Times New Roman"/>
        </w:rPr>
        <w:t>;</w:t>
      </w:r>
    </w:p>
    <w:p w:rsidR="00AD51B5" w:rsidRPr="00AB70B7" w:rsidRDefault="00AD51B5" w:rsidP="00AB70B7">
      <w:pPr>
        <w:tabs>
          <w:tab w:val="left" w:pos="1080"/>
        </w:tabs>
        <w:spacing w:after="0" w:line="240" w:lineRule="auto"/>
        <w:ind w:left="1152" w:hanging="432"/>
        <w:jc w:val="both"/>
        <w:rPr>
          <w:rFonts w:ascii="Times New Roman" w:hAnsi="Times New Roman"/>
        </w:rPr>
      </w:pPr>
      <w:r w:rsidRPr="00AB70B7">
        <w:rPr>
          <w:rFonts w:ascii="Times New Roman" w:hAnsi="Times New Roman"/>
        </w:rPr>
        <w:t>(</w:t>
      </w:r>
      <w:r w:rsidRPr="00AB70B7">
        <w:rPr>
          <w:rFonts w:ascii="Times New Roman" w:hAnsi="Times New Roman"/>
          <w:i/>
        </w:rPr>
        <w:t>w</w:t>
      </w:r>
      <w:r w:rsidRPr="00AB70B7">
        <w:rPr>
          <w:rFonts w:ascii="Times New Roman" w:hAnsi="Times New Roman"/>
        </w:rPr>
        <w:t>) by inserting in sub-item (2) of items 113</w:t>
      </w:r>
      <w:r w:rsidRPr="00AB70B7">
        <w:rPr>
          <w:rFonts w:ascii="Times New Roman" w:hAnsi="Times New Roman"/>
          <w:smallCaps/>
        </w:rPr>
        <w:t>a</w:t>
      </w:r>
      <w:r w:rsidRPr="00AB70B7">
        <w:rPr>
          <w:rFonts w:ascii="Times New Roman" w:hAnsi="Times New Roman"/>
        </w:rPr>
        <w:t>, 113</w:t>
      </w:r>
      <w:r w:rsidRPr="00AB70B7">
        <w:rPr>
          <w:rFonts w:ascii="Times New Roman" w:hAnsi="Times New Roman"/>
          <w:smallCaps/>
        </w:rPr>
        <w:t xml:space="preserve">b </w:t>
      </w:r>
      <w:r w:rsidRPr="00AB70B7">
        <w:rPr>
          <w:rFonts w:ascii="Times New Roman" w:hAnsi="Times New Roman"/>
        </w:rPr>
        <w:t>and 113c,</w:t>
      </w:r>
      <w:r w:rsidR="00AB70B7" w:rsidRPr="00AB70B7">
        <w:rPr>
          <w:rFonts w:ascii="Times New Roman" w:hAnsi="Times New Roman"/>
        </w:rPr>
        <w:t xml:space="preserve"> </w:t>
      </w:r>
      <w:r w:rsidRPr="00AB70B7">
        <w:rPr>
          <w:rFonts w:ascii="Times New Roman" w:hAnsi="Times New Roman"/>
        </w:rPr>
        <w:t>after paragraph (</w:t>
      </w:r>
      <w:r w:rsidRPr="00AB70B7">
        <w:rPr>
          <w:rFonts w:ascii="Times New Roman" w:hAnsi="Times New Roman"/>
          <w:i/>
        </w:rPr>
        <w:t>b</w:t>
      </w:r>
      <w:r w:rsidRPr="00AB70B7">
        <w:rPr>
          <w:rFonts w:ascii="Times New Roman" w:hAnsi="Times New Roman"/>
        </w:rPr>
        <w:t>), the following word and paragraph:—</w:t>
      </w:r>
    </w:p>
    <w:p w:rsidR="00AD51B5" w:rsidRPr="00AB70B7" w:rsidRDefault="004C4059" w:rsidP="00AB70B7">
      <w:pPr>
        <w:tabs>
          <w:tab w:val="right" w:leader="dot" w:pos="6660"/>
        </w:tabs>
        <w:spacing w:after="0" w:line="240" w:lineRule="auto"/>
        <w:ind w:left="1296" w:hanging="576"/>
        <w:jc w:val="both"/>
        <w:rPr>
          <w:rFonts w:ascii="Times New Roman" w:hAnsi="Times New Roman"/>
        </w:rPr>
      </w:pPr>
      <w:r w:rsidRPr="00AB70B7">
        <w:rPr>
          <w:rFonts w:ascii="Times New Roman" w:hAnsi="Times New Roman"/>
        </w:rPr>
        <w:t>“</w:t>
      </w:r>
      <w:r w:rsidR="00AD51B5" w:rsidRPr="00AB70B7">
        <w:rPr>
          <w:rFonts w:ascii="Times New Roman" w:hAnsi="Times New Roman"/>
        </w:rPr>
        <w:t>;or (</w:t>
      </w:r>
      <w:r w:rsidR="00AD51B5" w:rsidRPr="00AB70B7">
        <w:rPr>
          <w:rFonts w:ascii="Times New Roman" w:hAnsi="Times New Roman"/>
          <w:i/>
        </w:rPr>
        <w:t>c</w:t>
      </w:r>
      <w:r w:rsidR="00AD51B5" w:rsidRPr="00AB70B7">
        <w:rPr>
          <w:rFonts w:ascii="Times New Roman" w:hAnsi="Times New Roman"/>
        </w:rPr>
        <w:t xml:space="preserve">) as integral parts in the construction </w:t>
      </w:r>
      <w:r w:rsidR="00AD51B5" w:rsidRPr="00AB70B7">
        <w:rPr>
          <w:rFonts w:ascii="Times New Roman" w:hAnsi="Times New Roman"/>
          <w:i/>
        </w:rPr>
        <w:t xml:space="preserve">in situ </w:t>
      </w:r>
      <w:r w:rsidR="00AD51B5" w:rsidRPr="00AB70B7">
        <w:rPr>
          <w:rFonts w:ascii="Times New Roman" w:hAnsi="Times New Roman"/>
        </w:rPr>
        <w:t>or repair of machinery, implements or apparatus to be used in the processing, treatment, cleansing or sterilizing specified in paragraph (</w:t>
      </w:r>
      <w:r w:rsidR="00AD51B5" w:rsidRPr="00AB70B7">
        <w:rPr>
          <w:rFonts w:ascii="Times New Roman" w:hAnsi="Times New Roman"/>
          <w:i/>
        </w:rPr>
        <w:t>a</w:t>
      </w:r>
      <w:r w:rsidR="00AD51B5" w:rsidRPr="00AB70B7">
        <w:rPr>
          <w:rFonts w:ascii="Times New Roman" w:hAnsi="Times New Roman"/>
        </w:rPr>
        <w:t>) or (</w:t>
      </w:r>
      <w:r w:rsidR="00AD51B5" w:rsidRPr="00AB70B7">
        <w:rPr>
          <w:rFonts w:ascii="Times New Roman" w:hAnsi="Times New Roman"/>
          <w:i/>
        </w:rPr>
        <w:t>b</w:t>
      </w:r>
      <w:r w:rsidR="00AD51B5" w:rsidRPr="00AB70B7">
        <w:rPr>
          <w:rFonts w:ascii="Times New Roman" w:hAnsi="Times New Roman"/>
        </w:rPr>
        <w:t>) of this sub-item.</w:t>
      </w:r>
      <w:r w:rsidRPr="00AB70B7">
        <w:rPr>
          <w:rFonts w:ascii="Times New Roman" w:hAnsi="Times New Roman"/>
        </w:rPr>
        <w:t>”</w:t>
      </w:r>
      <w:r w:rsidR="00AD51B5" w:rsidRPr="00AB70B7">
        <w:rPr>
          <w:rFonts w:ascii="Times New Roman" w:hAnsi="Times New Roman"/>
        </w:rPr>
        <w:t>;</w:t>
      </w:r>
    </w:p>
    <w:p w:rsidR="00AD51B5" w:rsidRPr="00AB70B7" w:rsidRDefault="00AD51B5" w:rsidP="00AB70B7">
      <w:pPr>
        <w:tabs>
          <w:tab w:val="left" w:pos="1080"/>
        </w:tabs>
        <w:spacing w:after="0" w:line="240" w:lineRule="auto"/>
        <w:ind w:left="1152" w:hanging="432"/>
        <w:jc w:val="both"/>
        <w:rPr>
          <w:rFonts w:ascii="Times New Roman" w:hAnsi="Times New Roman"/>
        </w:rPr>
      </w:pPr>
      <w:r w:rsidRPr="00AB70B7">
        <w:rPr>
          <w:rFonts w:ascii="Times New Roman" w:hAnsi="Times New Roman"/>
        </w:rPr>
        <w:t>(</w:t>
      </w:r>
      <w:r w:rsidRPr="00AB70B7">
        <w:rPr>
          <w:rFonts w:ascii="Times New Roman" w:hAnsi="Times New Roman"/>
          <w:i/>
        </w:rPr>
        <w:t>x</w:t>
      </w:r>
      <w:r w:rsidRPr="00AB70B7">
        <w:rPr>
          <w:rFonts w:ascii="Times New Roman" w:hAnsi="Times New Roman"/>
        </w:rPr>
        <w:t>) by omitting sub-items (1) and (2) of item 119 and inserting in their stead the following sub-items:—</w:t>
      </w:r>
    </w:p>
    <w:tbl>
      <w:tblPr>
        <w:tblW w:w="5003" w:type="pct"/>
        <w:tblCellMar>
          <w:left w:w="40" w:type="dxa"/>
          <w:right w:w="40" w:type="dxa"/>
        </w:tblCellMar>
        <w:tblLook w:val="0000" w:firstRow="0" w:lastRow="0" w:firstColumn="0" w:lastColumn="0" w:noHBand="0" w:noVBand="0"/>
      </w:tblPr>
      <w:tblGrid>
        <w:gridCol w:w="7590"/>
        <w:gridCol w:w="100"/>
        <w:gridCol w:w="1424"/>
      </w:tblGrid>
      <w:tr w:rsidR="00246D14" w:rsidRPr="00AB70B7" w:rsidTr="00246D14">
        <w:trPr>
          <w:trHeight w:val="20"/>
        </w:trPr>
        <w:tc>
          <w:tcPr>
            <w:tcW w:w="4164" w:type="pct"/>
            <w:tcBorders>
              <w:right w:val="single" w:sz="6" w:space="0" w:color="auto"/>
            </w:tcBorders>
          </w:tcPr>
          <w:p w:rsidR="00246D14" w:rsidRPr="00AB70B7" w:rsidRDefault="00246D14" w:rsidP="00AB70B7">
            <w:pPr>
              <w:spacing w:after="0" w:line="240" w:lineRule="auto"/>
              <w:ind w:firstLine="576"/>
              <w:jc w:val="both"/>
              <w:rPr>
                <w:rFonts w:ascii="Times New Roman" w:hAnsi="Times New Roman"/>
              </w:rPr>
            </w:pPr>
            <w:r w:rsidRPr="00AB70B7">
              <w:rPr>
                <w:rFonts w:ascii="Times New Roman" w:hAnsi="Times New Roman"/>
                <w:smallCaps/>
              </w:rPr>
              <w:t xml:space="preserve">“(1) </w:t>
            </w:r>
            <w:r w:rsidRPr="00AB70B7">
              <w:rPr>
                <w:rFonts w:ascii="Times New Roman" w:hAnsi="Times New Roman"/>
              </w:rPr>
              <w:t>Ships arid other vessels, but not .including those to be used exclusively or principally for purposes of pleasure, sport or recreation either by the owner thereof or by any other person or persons</w:t>
            </w:r>
          </w:p>
          <w:p w:rsidR="00246D14" w:rsidRPr="00AB70B7" w:rsidRDefault="00246D14" w:rsidP="00246D14">
            <w:pPr>
              <w:spacing w:after="0" w:line="240" w:lineRule="auto"/>
              <w:ind w:firstLine="576"/>
              <w:jc w:val="both"/>
              <w:rPr>
                <w:rFonts w:ascii="Times New Roman" w:hAnsi="Times New Roman"/>
              </w:rPr>
            </w:pPr>
            <w:r w:rsidRPr="00AB70B7">
              <w:rPr>
                <w:rFonts w:ascii="Times New Roman" w:hAnsi="Times New Roman"/>
                <w:smallCaps/>
              </w:rPr>
              <w:t xml:space="preserve">“(2) </w:t>
            </w:r>
            <w:r w:rsidRPr="00AB70B7">
              <w:rPr>
                <w:rFonts w:ascii="Times New Roman" w:hAnsi="Times New Roman"/>
              </w:rPr>
              <w:t xml:space="preserve">Parts for, or materials for use in the repair of, so as to form part of, goods covered by sub-item </w:t>
            </w:r>
            <w:r w:rsidRPr="00AB70B7">
              <w:rPr>
                <w:rFonts w:ascii="Times New Roman" w:hAnsi="Times New Roman"/>
                <w:smallCaps/>
              </w:rPr>
              <w:t xml:space="preserve">(1) </w:t>
            </w:r>
            <w:r w:rsidRPr="00AB70B7">
              <w:rPr>
                <w:rFonts w:ascii="Times New Roman" w:hAnsi="Times New Roman"/>
              </w:rPr>
              <w:t>of this item</w:t>
            </w:r>
          </w:p>
        </w:tc>
        <w:tc>
          <w:tcPr>
            <w:tcW w:w="55" w:type="pct"/>
            <w:tcBorders>
              <w:left w:val="single" w:sz="6" w:space="0" w:color="auto"/>
            </w:tcBorders>
          </w:tcPr>
          <w:p w:rsidR="00246D14" w:rsidRPr="00AB70B7" w:rsidRDefault="006D23CF" w:rsidP="00AD51B5">
            <w:pPr>
              <w:spacing w:after="0" w:line="240" w:lineRule="auto"/>
              <w:jc w:val="both"/>
              <w:rPr>
                <w:rFonts w:ascii="Times New Roman" w:hAnsi="Times New Roman"/>
              </w:rPr>
            </w:pPr>
            <w:r>
              <w:rPr>
                <w:rFonts w:ascii="Times New Roman" w:hAnsi="Times New Roman"/>
                <w:noProof/>
              </w:rPr>
              <w:pict>
                <v:shape id="_x0000_s1044" type="#_x0000_t88" style="position:absolute;left:0;text-align:left;margin-left:-1.75pt;margin-top:1.5pt;width:5.9pt;height:60.1pt;z-index:251678720;mso-position-horizontal-relative:text;mso-position-vertical-relative:text"/>
              </w:pict>
            </w:r>
          </w:p>
        </w:tc>
        <w:tc>
          <w:tcPr>
            <w:tcW w:w="781" w:type="pct"/>
            <w:vAlign w:val="center"/>
          </w:tcPr>
          <w:p w:rsidR="00246D14" w:rsidRPr="00AB70B7" w:rsidRDefault="00246D14" w:rsidP="00246D14">
            <w:pPr>
              <w:spacing w:after="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bl>
    <w:p w:rsidR="00AD51B5" w:rsidRPr="00AB70B7" w:rsidRDefault="00AD51B5" w:rsidP="00A81937">
      <w:pPr>
        <w:tabs>
          <w:tab w:val="left" w:pos="1080"/>
        </w:tabs>
        <w:spacing w:after="0" w:line="240" w:lineRule="auto"/>
        <w:ind w:left="1152" w:hanging="432"/>
        <w:jc w:val="both"/>
        <w:rPr>
          <w:rFonts w:ascii="Times New Roman" w:hAnsi="Times New Roman"/>
        </w:rPr>
      </w:pPr>
      <w:r w:rsidRPr="00C57AD6">
        <w:rPr>
          <w:rFonts w:ascii="Times New Roman" w:hAnsi="Times New Roman"/>
        </w:rPr>
        <w:t>(</w:t>
      </w:r>
      <w:r w:rsidRPr="00C57AD6">
        <w:rPr>
          <w:rFonts w:ascii="Times New Roman" w:hAnsi="Times New Roman"/>
          <w:i/>
        </w:rPr>
        <w:t>y</w:t>
      </w:r>
      <w:r w:rsidRPr="00C57AD6">
        <w:rPr>
          <w:rFonts w:ascii="Times New Roman" w:hAnsi="Times New Roman"/>
        </w:rPr>
        <w:t>)</w:t>
      </w:r>
      <w:r w:rsidRPr="00AB70B7">
        <w:rPr>
          <w:rFonts w:ascii="Times New Roman" w:hAnsi="Times New Roman"/>
          <w:i/>
        </w:rPr>
        <w:t xml:space="preserve"> </w:t>
      </w:r>
      <w:r w:rsidRPr="00AB70B7">
        <w:rPr>
          <w:rFonts w:ascii="Times New Roman" w:hAnsi="Times New Roman"/>
        </w:rPr>
        <w:t xml:space="preserve">by omitting from sub-items (3) and (4) of that item the words </w:t>
      </w:r>
      <w:r w:rsidR="004C4059" w:rsidRPr="00AB70B7">
        <w:rPr>
          <w:rFonts w:ascii="Times New Roman" w:hAnsi="Times New Roman"/>
        </w:rPr>
        <w:t>“</w:t>
      </w:r>
      <w:r w:rsidRPr="00AB70B7">
        <w:rPr>
          <w:rFonts w:ascii="Times New Roman" w:hAnsi="Times New Roman"/>
        </w:rPr>
        <w:t>specified in sub-item (1) or (2)</w:t>
      </w:r>
      <w:r w:rsidR="004C4059" w:rsidRPr="00AB70B7">
        <w:rPr>
          <w:rFonts w:ascii="Times New Roman" w:hAnsi="Times New Roman"/>
        </w:rPr>
        <w:t>”</w:t>
      </w:r>
      <w:r w:rsidRPr="00AB70B7">
        <w:rPr>
          <w:rFonts w:ascii="Times New Roman" w:hAnsi="Times New Roman"/>
        </w:rPr>
        <w:t xml:space="preserve"> and inserting in their stead the words </w:t>
      </w:r>
      <w:r w:rsidR="004C4059" w:rsidRPr="00AB70B7">
        <w:rPr>
          <w:rFonts w:ascii="Times New Roman" w:hAnsi="Times New Roman"/>
        </w:rPr>
        <w:t>“</w:t>
      </w:r>
      <w:r w:rsidRPr="00AB70B7">
        <w:rPr>
          <w:rFonts w:ascii="Times New Roman" w:hAnsi="Times New Roman"/>
        </w:rPr>
        <w:t>covered by sub-item (1)</w:t>
      </w:r>
      <w:r w:rsidR="004C4059" w:rsidRPr="00AB70B7">
        <w:rPr>
          <w:rFonts w:ascii="Times New Roman" w:hAnsi="Times New Roman"/>
        </w:rPr>
        <w:t>”</w:t>
      </w:r>
      <w:r w:rsidRPr="00AB70B7">
        <w:rPr>
          <w:rFonts w:ascii="Times New Roman" w:hAnsi="Times New Roman"/>
        </w:rPr>
        <w:t>; and</w:t>
      </w:r>
    </w:p>
    <w:p w:rsidR="00AD51B5" w:rsidRPr="00AB70B7" w:rsidRDefault="00AD51B5" w:rsidP="00A81937">
      <w:pPr>
        <w:tabs>
          <w:tab w:val="left" w:pos="1080"/>
        </w:tabs>
        <w:spacing w:after="0" w:line="240" w:lineRule="auto"/>
        <w:ind w:left="1152" w:hanging="432"/>
        <w:jc w:val="both"/>
        <w:rPr>
          <w:rFonts w:ascii="Times New Roman" w:hAnsi="Times New Roman"/>
        </w:rPr>
      </w:pPr>
      <w:r w:rsidRPr="00C57AD6">
        <w:rPr>
          <w:rFonts w:ascii="Times New Roman" w:hAnsi="Times New Roman"/>
        </w:rPr>
        <w:t>(</w:t>
      </w:r>
      <w:r w:rsidRPr="00C57AD6">
        <w:rPr>
          <w:rFonts w:ascii="Times New Roman" w:hAnsi="Times New Roman"/>
          <w:i/>
        </w:rPr>
        <w:t>z</w:t>
      </w:r>
      <w:r w:rsidRPr="00C57AD6">
        <w:rPr>
          <w:rFonts w:ascii="Times New Roman" w:hAnsi="Times New Roman"/>
        </w:rPr>
        <w:t>)</w:t>
      </w:r>
      <w:r w:rsidRPr="00AB70B7">
        <w:rPr>
          <w:rFonts w:ascii="Times New Roman" w:hAnsi="Times New Roman"/>
          <w:i/>
        </w:rPr>
        <w:t xml:space="preserve"> </w:t>
      </w:r>
      <w:r w:rsidRPr="00AB70B7">
        <w:rPr>
          <w:rFonts w:ascii="Times New Roman" w:hAnsi="Times New Roman"/>
        </w:rPr>
        <w:t>by inserting after item 122 the following items:—</w:t>
      </w:r>
    </w:p>
    <w:tbl>
      <w:tblPr>
        <w:tblW w:w="5000" w:type="pct"/>
        <w:tblCellMar>
          <w:left w:w="40" w:type="dxa"/>
          <w:right w:w="40" w:type="dxa"/>
        </w:tblCellMar>
        <w:tblLook w:val="0000" w:firstRow="0" w:lastRow="0" w:firstColumn="0" w:lastColumn="0" w:noHBand="0" w:noVBand="0"/>
      </w:tblPr>
      <w:tblGrid>
        <w:gridCol w:w="7592"/>
        <w:gridCol w:w="189"/>
        <w:gridCol w:w="1328"/>
      </w:tblGrid>
      <w:tr w:rsidR="00A81937" w:rsidRPr="00AB70B7" w:rsidTr="006A5910">
        <w:trPr>
          <w:trHeight w:val="324"/>
        </w:trPr>
        <w:tc>
          <w:tcPr>
            <w:tcW w:w="4166" w:type="pct"/>
            <w:tcBorders>
              <w:right w:val="single" w:sz="6" w:space="0" w:color="auto"/>
            </w:tcBorders>
          </w:tcPr>
          <w:p w:rsidR="00A81937" w:rsidRPr="00AB70B7" w:rsidRDefault="00A81937" w:rsidP="006A5910">
            <w:pPr>
              <w:spacing w:before="60" w:after="60" w:line="240" w:lineRule="auto"/>
              <w:ind w:firstLine="576"/>
              <w:jc w:val="both"/>
              <w:rPr>
                <w:rFonts w:ascii="Times New Roman" w:hAnsi="Times New Roman"/>
              </w:rPr>
            </w:pPr>
            <w:r w:rsidRPr="00AB70B7">
              <w:rPr>
                <w:rFonts w:ascii="Times New Roman" w:hAnsi="Times New Roman"/>
                <w:smallCaps/>
              </w:rPr>
              <w:t xml:space="preserve">“123. </w:t>
            </w:r>
            <w:r w:rsidRPr="00AB70B7">
              <w:rPr>
                <w:rFonts w:ascii="Times New Roman" w:hAnsi="Times New Roman"/>
              </w:rPr>
              <w:t>Brai</w:t>
            </w:r>
            <w:r w:rsidR="00246D14">
              <w:rPr>
                <w:rFonts w:ascii="Times New Roman" w:hAnsi="Times New Roman"/>
              </w:rPr>
              <w:t>ll</w:t>
            </w:r>
            <w:r w:rsidRPr="00AB70B7">
              <w:rPr>
                <w:rFonts w:ascii="Times New Roman" w:hAnsi="Times New Roman"/>
              </w:rPr>
              <w:t>e watches and braille clocks</w:t>
            </w:r>
          </w:p>
        </w:tc>
        <w:tc>
          <w:tcPr>
            <w:tcW w:w="104" w:type="pct"/>
            <w:tcBorders>
              <w:left w:val="single" w:sz="6" w:space="0" w:color="auto"/>
            </w:tcBorders>
          </w:tcPr>
          <w:p w:rsidR="00A81937" w:rsidRPr="00AB70B7" w:rsidRDefault="006D23CF" w:rsidP="006A5910">
            <w:pPr>
              <w:spacing w:before="60" w:after="60" w:line="240" w:lineRule="auto"/>
              <w:jc w:val="both"/>
              <w:rPr>
                <w:rFonts w:ascii="Times New Roman" w:hAnsi="Times New Roman"/>
              </w:rPr>
            </w:pPr>
            <w:r>
              <w:rPr>
                <w:rFonts w:ascii="Times New Roman" w:hAnsi="Times New Roman"/>
                <w:noProof/>
              </w:rPr>
              <w:pict>
                <v:shape id="_x0000_s1046" type="#_x0000_t88" style="position:absolute;left:0;text-align:left;margin-left:-1.85pt;margin-top:2.8pt;width:5.9pt;height:14.2pt;z-index:251680768;mso-position-horizontal-relative:text;mso-position-vertical-relative:text"/>
              </w:pict>
            </w:r>
          </w:p>
        </w:tc>
        <w:tc>
          <w:tcPr>
            <w:tcW w:w="729" w:type="pct"/>
            <w:vAlign w:val="center"/>
          </w:tcPr>
          <w:p w:rsidR="00A81937" w:rsidRPr="00AB70B7" w:rsidRDefault="00A81937" w:rsidP="006A5910">
            <w:pPr>
              <w:spacing w:before="60" w:after="6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r w:rsidR="00A81937" w:rsidRPr="00AB70B7" w:rsidTr="006A5910">
        <w:trPr>
          <w:trHeight w:val="20"/>
        </w:trPr>
        <w:tc>
          <w:tcPr>
            <w:tcW w:w="4166" w:type="pct"/>
            <w:tcBorders>
              <w:right w:val="single" w:sz="6" w:space="0" w:color="auto"/>
            </w:tcBorders>
          </w:tcPr>
          <w:p w:rsidR="00A81937" w:rsidRPr="00AB70B7" w:rsidRDefault="00A81937" w:rsidP="006A5910">
            <w:pPr>
              <w:spacing w:before="60" w:after="60" w:line="240" w:lineRule="auto"/>
              <w:ind w:firstLine="576"/>
              <w:jc w:val="both"/>
              <w:rPr>
                <w:rFonts w:ascii="Times New Roman" w:hAnsi="Times New Roman"/>
                <w:smallCaps/>
              </w:rPr>
            </w:pPr>
            <w:r w:rsidRPr="00AB70B7">
              <w:rPr>
                <w:rFonts w:ascii="Times New Roman" w:hAnsi="Times New Roman"/>
                <w:smallCaps/>
              </w:rPr>
              <w:t xml:space="preserve">“124. </w:t>
            </w:r>
            <w:r w:rsidRPr="00AB70B7">
              <w:rPr>
                <w:rFonts w:ascii="Times New Roman" w:hAnsi="Times New Roman"/>
              </w:rPr>
              <w:t>Brattice cloth for use in the mining industry</w:t>
            </w:r>
          </w:p>
        </w:tc>
        <w:tc>
          <w:tcPr>
            <w:tcW w:w="104" w:type="pct"/>
            <w:tcBorders>
              <w:left w:val="single" w:sz="6" w:space="0" w:color="auto"/>
            </w:tcBorders>
          </w:tcPr>
          <w:p w:rsidR="00A81937" w:rsidRPr="00AB70B7" w:rsidRDefault="006D23CF" w:rsidP="006A5910">
            <w:pPr>
              <w:spacing w:before="60" w:after="60" w:line="240" w:lineRule="auto"/>
              <w:jc w:val="both"/>
              <w:rPr>
                <w:rFonts w:ascii="Times New Roman" w:hAnsi="Times New Roman"/>
                <w:smallCaps/>
              </w:rPr>
            </w:pPr>
            <w:r>
              <w:rPr>
                <w:rFonts w:ascii="Times New Roman" w:hAnsi="Times New Roman"/>
                <w:smallCaps/>
                <w:noProof/>
              </w:rPr>
              <w:pict>
                <v:shape id="_x0000_s1047" type="#_x0000_t88" style="position:absolute;left:0;text-align:left;margin-left:-1.85pt;margin-top:2.45pt;width:5.9pt;height:14.2pt;z-index:251681792;mso-position-horizontal-relative:text;mso-position-vertical-relative:text"/>
              </w:pict>
            </w:r>
          </w:p>
        </w:tc>
        <w:tc>
          <w:tcPr>
            <w:tcW w:w="729" w:type="pct"/>
            <w:vAlign w:val="center"/>
          </w:tcPr>
          <w:p w:rsidR="00A81937" w:rsidRPr="00AB70B7" w:rsidRDefault="00A81937" w:rsidP="006A5910">
            <w:pPr>
              <w:spacing w:before="60" w:after="6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r w:rsidR="00A81937" w:rsidRPr="00AB70B7" w:rsidTr="006A5910">
        <w:trPr>
          <w:trHeight w:val="20"/>
        </w:trPr>
        <w:tc>
          <w:tcPr>
            <w:tcW w:w="4166" w:type="pct"/>
            <w:tcBorders>
              <w:right w:val="single" w:sz="6" w:space="0" w:color="auto"/>
            </w:tcBorders>
          </w:tcPr>
          <w:p w:rsidR="00A81937" w:rsidRPr="00AB70B7" w:rsidRDefault="00A81937" w:rsidP="006A5910">
            <w:pPr>
              <w:spacing w:before="60" w:after="60" w:line="240" w:lineRule="auto"/>
              <w:ind w:firstLine="576"/>
              <w:jc w:val="both"/>
              <w:rPr>
                <w:rFonts w:ascii="Times New Roman" w:hAnsi="Times New Roman"/>
                <w:smallCaps/>
              </w:rPr>
            </w:pPr>
            <w:r w:rsidRPr="00AB70B7">
              <w:rPr>
                <w:rFonts w:ascii="Times New Roman" w:hAnsi="Times New Roman"/>
                <w:smallCaps/>
              </w:rPr>
              <w:t xml:space="preserve">“125. </w:t>
            </w:r>
            <w:r w:rsidRPr="00AB70B7">
              <w:rPr>
                <w:rFonts w:ascii="Times New Roman" w:hAnsi="Times New Roman"/>
              </w:rPr>
              <w:t xml:space="preserve">Explosives (but not including fire-works, rockets, </w:t>
            </w:r>
            <w:proofErr w:type="spellStart"/>
            <w:r w:rsidRPr="00AB70B7">
              <w:rPr>
                <w:rFonts w:ascii="Times New Roman" w:hAnsi="Times New Roman"/>
              </w:rPr>
              <w:t>coloured</w:t>
            </w:r>
            <w:proofErr w:type="spellEnd"/>
            <w:r w:rsidRPr="00AB70B7">
              <w:rPr>
                <w:rFonts w:ascii="Times New Roman" w:hAnsi="Times New Roman"/>
              </w:rPr>
              <w:t xml:space="preserve"> fires, sporting powder, safety cartridges, percussion caps and ammunition) and raw materials for use in producing explosives</w:t>
            </w:r>
          </w:p>
        </w:tc>
        <w:tc>
          <w:tcPr>
            <w:tcW w:w="104" w:type="pct"/>
            <w:tcBorders>
              <w:left w:val="single" w:sz="6" w:space="0" w:color="auto"/>
            </w:tcBorders>
          </w:tcPr>
          <w:p w:rsidR="00A81937" w:rsidRPr="00AB70B7" w:rsidRDefault="006D23CF" w:rsidP="006A5910">
            <w:pPr>
              <w:spacing w:before="60" w:after="60" w:line="240" w:lineRule="auto"/>
              <w:jc w:val="both"/>
              <w:rPr>
                <w:rFonts w:ascii="Times New Roman" w:hAnsi="Times New Roman"/>
                <w:smallCaps/>
              </w:rPr>
            </w:pPr>
            <w:r>
              <w:rPr>
                <w:rFonts w:ascii="Times New Roman" w:hAnsi="Times New Roman"/>
                <w:smallCaps/>
                <w:noProof/>
              </w:rPr>
              <w:pict>
                <v:shape id="_x0000_s1048" type="#_x0000_t88" style="position:absolute;left:0;text-align:left;margin-left:.5pt;margin-top:8.05pt;width:7.1pt;height:32pt;z-index:251682816;mso-position-horizontal-relative:text;mso-position-vertical-relative:text"/>
              </w:pict>
            </w:r>
          </w:p>
        </w:tc>
        <w:tc>
          <w:tcPr>
            <w:tcW w:w="729" w:type="pct"/>
            <w:vAlign w:val="center"/>
          </w:tcPr>
          <w:p w:rsidR="00A81937" w:rsidRPr="00AB70B7" w:rsidRDefault="00A81937" w:rsidP="006A5910">
            <w:pPr>
              <w:spacing w:before="60" w:after="60" w:line="240" w:lineRule="auto"/>
              <w:jc w:val="center"/>
              <w:rPr>
                <w:rFonts w:ascii="Times New Roman" w:hAnsi="Times New Roman"/>
              </w:rPr>
            </w:pPr>
            <w:r w:rsidRPr="00AB70B7">
              <w:rPr>
                <w:rFonts w:ascii="Times New Roman" w:hAnsi="Times New Roman"/>
              </w:rPr>
              <w:t xml:space="preserve">Nos. </w:t>
            </w:r>
            <w:r w:rsidRPr="00AB70B7">
              <w:rPr>
                <w:rFonts w:ascii="Times New Roman" w:hAnsi="Times New Roman"/>
                <w:smallCaps/>
              </w:rPr>
              <w:t xml:space="preserve">1 </w:t>
            </w:r>
            <w:r w:rsidRPr="00AB70B7">
              <w:rPr>
                <w:rFonts w:ascii="Times New Roman" w:hAnsi="Times New Roman"/>
              </w:rPr>
              <w:t xml:space="preserve">to </w:t>
            </w:r>
            <w:r w:rsidRPr="00AB70B7">
              <w:rPr>
                <w:rFonts w:ascii="Times New Roman" w:hAnsi="Times New Roman"/>
                <w:smallCaps/>
              </w:rPr>
              <w:t>9”.</w:t>
            </w:r>
          </w:p>
        </w:tc>
      </w:tr>
    </w:tbl>
    <w:p w:rsidR="006F61D0" w:rsidRPr="00A34E65" w:rsidRDefault="00AD51B5" w:rsidP="00A34E65">
      <w:pPr>
        <w:spacing w:before="120" w:after="60" w:line="240" w:lineRule="auto"/>
        <w:rPr>
          <w:rFonts w:ascii="Times New Roman" w:hAnsi="Times New Roman" w:cs="Times New Roman"/>
          <w:b/>
          <w:sz w:val="20"/>
        </w:rPr>
      </w:pPr>
      <w:r w:rsidRPr="00A34E65">
        <w:rPr>
          <w:rFonts w:ascii="Times New Roman" w:hAnsi="Times New Roman" w:cs="Times New Roman"/>
          <w:b/>
          <w:sz w:val="20"/>
        </w:rPr>
        <w:t>Amendments of the Third Schedule</w:t>
      </w:r>
    </w:p>
    <w:p w:rsidR="00A34E65" w:rsidRDefault="00AD51B5" w:rsidP="00A34E65">
      <w:pPr>
        <w:spacing w:after="0" w:line="240" w:lineRule="auto"/>
        <w:ind w:firstLine="432"/>
        <w:rPr>
          <w:rFonts w:ascii="Times New Roman" w:hAnsi="Times New Roman"/>
        </w:rPr>
      </w:pPr>
      <w:r w:rsidRPr="00AD51B5">
        <w:rPr>
          <w:rFonts w:ascii="Times New Roman" w:hAnsi="Times New Roman"/>
          <w:b/>
        </w:rPr>
        <w:t>4.</w:t>
      </w:r>
      <w:r w:rsidR="00A34E65">
        <w:rPr>
          <w:rFonts w:ascii="Times New Roman" w:hAnsi="Times New Roman"/>
          <w:b/>
        </w:rPr>
        <w:tab/>
      </w:r>
      <w:r w:rsidR="006F61D0" w:rsidRPr="00AD51B5">
        <w:rPr>
          <w:rFonts w:ascii="Times New Roman" w:hAnsi="Times New Roman"/>
        </w:rPr>
        <w:t xml:space="preserve">The Third Schedule to the Principal Act is amended— </w:t>
      </w:r>
    </w:p>
    <w:p w:rsidR="006F61D0" w:rsidRPr="00AD51B5" w:rsidRDefault="006F61D0" w:rsidP="00A34E65">
      <w:pPr>
        <w:spacing w:before="60" w:after="0" w:line="240" w:lineRule="auto"/>
        <w:ind w:left="1008"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by omitting sub-item (3) of item 1 and inserting</w:t>
      </w:r>
      <w:r w:rsidR="004C4059">
        <w:rPr>
          <w:rFonts w:ascii="Times New Roman" w:hAnsi="Times New Roman"/>
        </w:rPr>
        <w:t>’</w:t>
      </w:r>
      <w:r w:rsidRPr="00AD51B5">
        <w:rPr>
          <w:rFonts w:ascii="Times New Roman" w:hAnsi="Times New Roman"/>
        </w:rPr>
        <w:t xml:space="preserve"> in its stead the following sub-item:—</w:t>
      </w:r>
    </w:p>
    <w:p w:rsidR="006F61D0" w:rsidRPr="00AD51B5" w:rsidRDefault="004C4059" w:rsidP="00A34E65">
      <w:pPr>
        <w:spacing w:before="60" w:after="0" w:line="240" w:lineRule="auto"/>
        <w:ind w:left="1008" w:hanging="432"/>
        <w:jc w:val="both"/>
        <w:rPr>
          <w:rFonts w:ascii="Times New Roman" w:hAnsi="Times New Roman"/>
        </w:rPr>
      </w:pPr>
      <w:r>
        <w:rPr>
          <w:rFonts w:ascii="Times New Roman" w:hAnsi="Times New Roman"/>
          <w:smallCaps/>
        </w:rPr>
        <w:t>“</w:t>
      </w:r>
      <w:r w:rsidR="00AD51B5" w:rsidRPr="00AD51B5">
        <w:rPr>
          <w:rFonts w:ascii="Times New Roman" w:hAnsi="Times New Roman"/>
          <w:smallCaps/>
        </w:rPr>
        <w:t xml:space="preserve">(3) </w:t>
      </w:r>
      <w:r w:rsidR="006F61D0" w:rsidRPr="00AD51B5">
        <w:rPr>
          <w:rFonts w:ascii="Times New Roman" w:hAnsi="Times New Roman"/>
        </w:rPr>
        <w:t>Watches and clocks, and movements, parte and keys therefor, but not including alarm clocks or business time recording apparatus or machines; watch chains; bands, straps and clasps for wristlet watches.</w:t>
      </w:r>
      <w:r>
        <w:rPr>
          <w:rFonts w:ascii="Times New Roman" w:hAnsi="Times New Roman"/>
        </w:rPr>
        <w:t>”</w:t>
      </w:r>
      <w:r w:rsidR="006F61D0" w:rsidRPr="00AD51B5">
        <w:rPr>
          <w:rFonts w:ascii="Times New Roman" w:hAnsi="Times New Roman"/>
        </w:rPr>
        <w:t>;</w:t>
      </w:r>
    </w:p>
    <w:p w:rsidR="006F61D0" w:rsidRPr="00AD51B5" w:rsidRDefault="00AD51B5" w:rsidP="00BD4262">
      <w:pPr>
        <w:spacing w:after="0" w:line="240" w:lineRule="auto"/>
        <w:ind w:left="1152" w:hanging="432"/>
        <w:jc w:val="both"/>
        <w:rPr>
          <w:rFonts w:ascii="Times New Roman" w:hAnsi="Times New Roman"/>
        </w:rPr>
      </w:pPr>
      <w:r>
        <w:rPr>
          <w:rFonts w:ascii="Times New Roman" w:hAnsi="Times New Roman"/>
        </w:rPr>
        <w:br w:type="page"/>
      </w:r>
      <w:r w:rsidR="006F61D0" w:rsidRPr="00AD51B5">
        <w:rPr>
          <w:rFonts w:ascii="Times New Roman" w:hAnsi="Times New Roman"/>
        </w:rPr>
        <w:lastRenderedPageBreak/>
        <w:t>(</w:t>
      </w:r>
      <w:r w:rsidRPr="00AD51B5">
        <w:rPr>
          <w:rFonts w:ascii="Times New Roman" w:hAnsi="Times New Roman"/>
          <w:i/>
        </w:rPr>
        <w:t>b</w:t>
      </w:r>
      <w:r w:rsidR="006F61D0" w:rsidRPr="00AD51B5">
        <w:rPr>
          <w:rFonts w:ascii="Times New Roman" w:hAnsi="Times New Roman"/>
        </w:rPr>
        <w:t>) by omitting item 6;</w:t>
      </w:r>
    </w:p>
    <w:p w:rsidR="006F61D0" w:rsidRPr="00AD51B5" w:rsidRDefault="006F61D0" w:rsidP="00BD4262">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 xml:space="preserve">by omitting from sub-item (1) of item 7 the words </w:t>
      </w:r>
      <w:r w:rsidR="004C4059">
        <w:rPr>
          <w:rFonts w:ascii="Times New Roman" w:hAnsi="Times New Roman"/>
        </w:rPr>
        <w:t>“</w:t>
      </w:r>
      <w:r w:rsidRPr="00AD51B5">
        <w:rPr>
          <w:rFonts w:ascii="Times New Roman" w:hAnsi="Times New Roman"/>
        </w:rPr>
        <w:t>Umbrellas, umbrella sticks, sunshades</w:t>
      </w:r>
      <w:r w:rsidR="004C4059">
        <w:rPr>
          <w:rFonts w:ascii="Times New Roman" w:hAnsi="Times New Roman"/>
        </w:rPr>
        <w:t>”</w:t>
      </w:r>
      <w:r w:rsidRPr="00AD51B5">
        <w:rPr>
          <w:rFonts w:ascii="Times New Roman" w:hAnsi="Times New Roman"/>
        </w:rPr>
        <w:t>;</w:t>
      </w:r>
    </w:p>
    <w:p w:rsidR="006F61D0" w:rsidRPr="00AD51B5" w:rsidRDefault="006F61D0" w:rsidP="00BD4262">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xml:space="preserve">) by omitting from item 16 the words </w:t>
      </w:r>
      <w:r w:rsidR="004C4059">
        <w:rPr>
          <w:rFonts w:ascii="Times New Roman" w:hAnsi="Times New Roman"/>
        </w:rPr>
        <w:t>“</w:t>
      </w:r>
      <w:r w:rsidRPr="00AD51B5">
        <w:rPr>
          <w:rFonts w:ascii="Times New Roman" w:hAnsi="Times New Roman"/>
        </w:rPr>
        <w:t>,hair or wool</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or hair</w:t>
      </w:r>
      <w:r w:rsidR="004C4059">
        <w:rPr>
          <w:rFonts w:ascii="Times New Roman" w:hAnsi="Times New Roman"/>
        </w:rPr>
        <w:t>”</w:t>
      </w:r>
      <w:r w:rsidRPr="00AD51B5">
        <w:rPr>
          <w:rFonts w:ascii="Times New Roman" w:hAnsi="Times New Roman"/>
        </w:rPr>
        <w:t>;</w:t>
      </w:r>
    </w:p>
    <w:p w:rsidR="006F61D0" w:rsidRPr="00AD51B5" w:rsidRDefault="006F61D0" w:rsidP="00BD4262">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e</w:t>
      </w:r>
      <w:r w:rsidRPr="00AD51B5">
        <w:rPr>
          <w:rFonts w:ascii="Times New Roman" w:hAnsi="Times New Roman"/>
        </w:rPr>
        <w:t>) by omitting sub-item (1) of item 18;</w:t>
      </w:r>
    </w:p>
    <w:p w:rsidR="006F61D0" w:rsidRPr="00AD51B5" w:rsidRDefault="006F61D0" w:rsidP="00BD4262">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f</w:t>
      </w:r>
      <w:r w:rsidRPr="00AD51B5">
        <w:rPr>
          <w:rFonts w:ascii="Times New Roman" w:hAnsi="Times New Roman"/>
        </w:rPr>
        <w:t xml:space="preserve">) by omitting paragraph </w:t>
      </w:r>
      <w:r w:rsidR="000B55B8" w:rsidRPr="000B55B8">
        <w:rPr>
          <w:rFonts w:ascii="Times New Roman" w:hAnsi="Times New Roman"/>
        </w:rPr>
        <w:t>(</w:t>
      </w:r>
      <w:r w:rsidR="00AD51B5" w:rsidRPr="00AD51B5">
        <w:rPr>
          <w:rFonts w:ascii="Times New Roman" w:hAnsi="Times New Roman"/>
          <w:i/>
        </w:rPr>
        <w:t>a</w:t>
      </w:r>
      <w:r w:rsidR="000B55B8" w:rsidRPr="000B55B8">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of sub-item (3) of item 18;</w:t>
      </w:r>
    </w:p>
    <w:p w:rsidR="006F61D0" w:rsidRPr="00AD51B5" w:rsidRDefault="000B55B8" w:rsidP="00BD4262">
      <w:pPr>
        <w:spacing w:after="0" w:line="240" w:lineRule="auto"/>
        <w:ind w:left="1152" w:hanging="432"/>
        <w:jc w:val="both"/>
        <w:rPr>
          <w:rFonts w:ascii="Times New Roman" w:hAnsi="Times New Roman"/>
        </w:rPr>
      </w:pPr>
      <w:r w:rsidRPr="000B55B8">
        <w:rPr>
          <w:rFonts w:ascii="Times New Roman" w:hAnsi="Times New Roman"/>
        </w:rPr>
        <w:t>(</w:t>
      </w:r>
      <w:r w:rsidR="00AD51B5" w:rsidRPr="00AD51B5">
        <w:rPr>
          <w:rFonts w:ascii="Times New Roman" w:hAnsi="Times New Roman"/>
          <w:i/>
        </w:rPr>
        <w:t>g</w:t>
      </w:r>
      <w:r w:rsidRPr="000B55B8">
        <w:rPr>
          <w:rFonts w:ascii="Times New Roman" w:hAnsi="Times New Roman"/>
        </w:rPr>
        <w:t>)</w:t>
      </w:r>
      <w:r w:rsidR="00AD51B5" w:rsidRPr="00AD51B5">
        <w:rPr>
          <w:rFonts w:ascii="Times New Roman" w:hAnsi="Times New Roman"/>
          <w:i/>
        </w:rPr>
        <w:t xml:space="preserve"> </w:t>
      </w:r>
      <w:r w:rsidR="006F61D0" w:rsidRPr="00AD51B5">
        <w:rPr>
          <w:rFonts w:ascii="Times New Roman" w:hAnsi="Times New Roman"/>
        </w:rPr>
        <w:t>by omitting from paragraph (</w:t>
      </w:r>
      <w:r w:rsidR="00AD51B5" w:rsidRPr="00AD51B5">
        <w:rPr>
          <w:rFonts w:ascii="Times New Roman" w:hAnsi="Times New Roman"/>
          <w:i/>
        </w:rPr>
        <w:t>b</w:t>
      </w:r>
      <w:r w:rsidR="006F61D0" w:rsidRPr="00AD51B5">
        <w:rPr>
          <w:rFonts w:ascii="Times New Roman" w:hAnsi="Times New Roman"/>
        </w:rPr>
        <w:t xml:space="preserve">) of sub-item (3) of item 18 the words </w:t>
      </w:r>
      <w:r w:rsidR="004C4059">
        <w:rPr>
          <w:rFonts w:ascii="Times New Roman" w:hAnsi="Times New Roman"/>
        </w:rPr>
        <w:t>“</w:t>
      </w:r>
      <w:r w:rsidR="006F61D0" w:rsidRPr="00AD51B5">
        <w:rPr>
          <w:rFonts w:ascii="Times New Roman" w:hAnsi="Times New Roman"/>
        </w:rPr>
        <w:t>Games, puzzles</w:t>
      </w:r>
      <w:r w:rsidR="004C4059">
        <w:rPr>
          <w:rFonts w:ascii="Times New Roman" w:hAnsi="Times New Roman"/>
        </w:rPr>
        <w:t>”</w:t>
      </w:r>
      <w:r w:rsidR="006F61D0" w:rsidRPr="00AD51B5">
        <w:rPr>
          <w:rFonts w:ascii="Times New Roman" w:hAnsi="Times New Roman"/>
        </w:rPr>
        <w:t>;</w:t>
      </w:r>
    </w:p>
    <w:p w:rsidR="006F61D0" w:rsidRPr="00AD51B5" w:rsidRDefault="006F61D0" w:rsidP="00BD4262">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h</w:t>
      </w:r>
      <w:r w:rsidRPr="00AD51B5">
        <w:rPr>
          <w:rFonts w:ascii="Times New Roman" w:hAnsi="Times New Roman"/>
        </w:rPr>
        <w:t>) by omitting sub-item (5) of item 18; and</w:t>
      </w:r>
    </w:p>
    <w:p w:rsidR="006F61D0" w:rsidRDefault="006F61D0" w:rsidP="00BD4262">
      <w:pPr>
        <w:spacing w:after="240" w:line="240" w:lineRule="auto"/>
        <w:ind w:left="1152" w:hanging="432"/>
        <w:jc w:val="both"/>
        <w:rPr>
          <w:rFonts w:ascii="Times New Roman" w:hAnsi="Times New Roman"/>
        </w:rPr>
      </w:pPr>
      <w:r w:rsidRPr="00AD51B5">
        <w:rPr>
          <w:rFonts w:ascii="Times New Roman" w:hAnsi="Times New Roman"/>
        </w:rPr>
        <w:t>(</w:t>
      </w:r>
      <w:proofErr w:type="spellStart"/>
      <w:r w:rsidR="00AD51B5" w:rsidRPr="00AD51B5">
        <w:rPr>
          <w:rFonts w:ascii="Times New Roman" w:hAnsi="Times New Roman"/>
          <w:i/>
        </w:rPr>
        <w:t>i</w:t>
      </w:r>
      <w:proofErr w:type="spellEnd"/>
      <w:r w:rsidRPr="00AD51B5">
        <w:rPr>
          <w:rFonts w:ascii="Times New Roman" w:hAnsi="Times New Roman"/>
        </w:rPr>
        <w:t>) by omitting Division XII.</w:t>
      </w:r>
    </w:p>
    <w:p w:rsidR="00BD4262" w:rsidRPr="00AD51B5" w:rsidRDefault="00BD4262" w:rsidP="00BD4262">
      <w:pPr>
        <w:pBdr>
          <w:top w:val="single" w:sz="6" w:space="1" w:color="auto"/>
        </w:pBdr>
        <w:spacing w:after="0" w:line="240" w:lineRule="auto"/>
        <w:ind w:left="3888" w:right="3456" w:hanging="432"/>
        <w:jc w:val="center"/>
        <w:rPr>
          <w:rFonts w:ascii="Times New Roman" w:hAnsi="Times New Roman"/>
        </w:rPr>
      </w:pPr>
    </w:p>
    <w:sectPr w:rsidR="00BD4262" w:rsidRPr="00AD51B5" w:rsidSect="00DE6F90">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E0" w:rsidRDefault="009B6CE0" w:rsidP="00BD4262">
      <w:pPr>
        <w:spacing w:after="0" w:line="240" w:lineRule="auto"/>
      </w:pPr>
      <w:r>
        <w:separator/>
      </w:r>
    </w:p>
  </w:endnote>
  <w:endnote w:type="continuationSeparator" w:id="0">
    <w:p w:rsidR="009B6CE0" w:rsidRDefault="009B6CE0" w:rsidP="00BD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E0" w:rsidRDefault="009B6CE0" w:rsidP="00BD4262">
      <w:pPr>
        <w:spacing w:after="0" w:line="240" w:lineRule="auto"/>
      </w:pPr>
      <w:r>
        <w:separator/>
      </w:r>
    </w:p>
  </w:footnote>
  <w:footnote w:type="continuationSeparator" w:id="0">
    <w:p w:rsidR="009B6CE0" w:rsidRDefault="009B6CE0" w:rsidP="00BD4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2" w:rsidRPr="00DE6F90" w:rsidRDefault="00DE6F90">
    <w:pPr>
      <w:pStyle w:val="Header"/>
      <w:rPr>
        <w:rFonts w:ascii="Times New Roman" w:hAnsi="Times New Roman" w:cs="Times New Roman"/>
      </w:rPr>
    </w:pPr>
    <w:r w:rsidRPr="00DE6F90">
      <w:rPr>
        <w:rFonts w:ascii="Times New Roman" w:hAnsi="Times New Roman" w:cs="Times New Roman"/>
        <w:sz w:val="20"/>
        <w:szCs w:val="20"/>
      </w:rPr>
      <w:t>1946.</w:t>
    </w:r>
    <w:r w:rsidRPr="00DE6F90">
      <w:rPr>
        <w:rFonts w:ascii="Times New Roman" w:hAnsi="Times New Roman" w:cs="Times New Roman"/>
        <w:sz w:val="20"/>
        <w:szCs w:val="20"/>
      </w:rPr>
      <w:ptab w:relativeTo="margin" w:alignment="center" w:leader="none"/>
    </w:r>
    <w:r w:rsidRPr="00DE6F90">
      <w:rPr>
        <w:rFonts w:ascii="Times New Roman" w:hAnsi="Times New Roman" w:cs="Times New Roman"/>
        <w:i/>
        <w:sz w:val="20"/>
        <w:szCs w:val="20"/>
      </w:rPr>
      <w:t xml:space="preserve">Sales Tax </w:t>
    </w:r>
    <w:r w:rsidRPr="00E4496A">
      <w:rPr>
        <w:rFonts w:ascii="Times New Roman" w:hAnsi="Times New Roman" w:cs="Times New Roman"/>
        <w:sz w:val="20"/>
        <w:szCs w:val="20"/>
      </w:rPr>
      <w:t>(</w:t>
    </w:r>
    <w:r w:rsidRPr="00DE6F90">
      <w:rPr>
        <w:rFonts w:ascii="Times New Roman" w:hAnsi="Times New Roman" w:cs="Times New Roman"/>
        <w:i/>
        <w:sz w:val="20"/>
        <w:szCs w:val="20"/>
      </w:rPr>
      <w:t>Exemptions and Classifications</w:t>
    </w:r>
    <w:r w:rsidRPr="00E4496A">
      <w:rPr>
        <w:rFonts w:ascii="Times New Roman" w:hAnsi="Times New Roman" w:cs="Times New Roman"/>
        <w:sz w:val="20"/>
        <w:szCs w:val="20"/>
      </w:rPr>
      <w:t>)</w:t>
    </w:r>
    <w:r w:rsidRPr="00DE6F90">
      <w:rPr>
        <w:rFonts w:ascii="Times New Roman" w:hAnsi="Times New Roman" w:cs="Times New Roman"/>
        <w:i/>
        <w:sz w:val="20"/>
        <w:szCs w:val="20"/>
      </w:rPr>
      <w:t>.</w:t>
    </w:r>
    <w:r w:rsidRPr="00DE6F90">
      <w:rPr>
        <w:rFonts w:ascii="Times New Roman" w:hAnsi="Times New Roman" w:cs="Times New Roman"/>
        <w:sz w:val="20"/>
        <w:szCs w:val="20"/>
      </w:rPr>
      <w:ptab w:relativeTo="margin" w:alignment="right" w:leader="none"/>
    </w:r>
    <w:r w:rsidRPr="00DE6F90">
      <w:rPr>
        <w:rFonts w:ascii="Times New Roman" w:hAnsi="Times New Roman" w:cs="Times New Roman"/>
        <w:sz w:val="20"/>
        <w:szCs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2" w:rsidRPr="00DE6F90" w:rsidRDefault="00DE6F90" w:rsidP="00DE6F90">
    <w:pPr>
      <w:pStyle w:val="Header"/>
    </w:pPr>
    <w:r w:rsidRPr="00DE6F90">
      <w:rPr>
        <w:rFonts w:ascii="Times New Roman" w:hAnsi="Times New Roman" w:cs="Times New Roman"/>
        <w:sz w:val="20"/>
        <w:szCs w:val="20"/>
      </w:rPr>
      <w:t>No. 12.</w:t>
    </w:r>
    <w:r w:rsidRPr="00DE6F90">
      <w:rPr>
        <w:rFonts w:ascii="Times New Roman" w:hAnsi="Times New Roman" w:cs="Times New Roman"/>
        <w:sz w:val="20"/>
        <w:szCs w:val="20"/>
      </w:rPr>
      <w:ptab w:relativeTo="margin" w:alignment="center" w:leader="none"/>
    </w:r>
    <w:r w:rsidRPr="00DE6F90">
      <w:rPr>
        <w:rFonts w:ascii="Times New Roman" w:hAnsi="Times New Roman" w:cs="Times New Roman"/>
        <w:i/>
        <w:sz w:val="20"/>
        <w:szCs w:val="20"/>
      </w:rPr>
      <w:t xml:space="preserve">Sales Tax </w:t>
    </w:r>
    <w:r w:rsidRPr="00E4496A">
      <w:rPr>
        <w:rFonts w:ascii="Times New Roman" w:hAnsi="Times New Roman" w:cs="Times New Roman"/>
        <w:sz w:val="20"/>
        <w:szCs w:val="20"/>
      </w:rPr>
      <w:t>(</w:t>
    </w:r>
    <w:r w:rsidRPr="00DE6F90">
      <w:rPr>
        <w:rFonts w:ascii="Times New Roman" w:hAnsi="Times New Roman" w:cs="Times New Roman"/>
        <w:i/>
        <w:sz w:val="20"/>
        <w:szCs w:val="20"/>
      </w:rPr>
      <w:t>Exemptions and Classifications</w:t>
    </w:r>
    <w:r w:rsidRPr="00E4496A">
      <w:rPr>
        <w:rFonts w:ascii="Times New Roman" w:hAnsi="Times New Roman" w:cs="Times New Roman"/>
        <w:sz w:val="20"/>
        <w:szCs w:val="20"/>
      </w:rPr>
      <w:t>)</w:t>
    </w:r>
    <w:r w:rsidRPr="00DE6F90">
      <w:rPr>
        <w:rFonts w:ascii="Times New Roman" w:hAnsi="Times New Roman" w:cs="Times New Roman"/>
        <w:i/>
        <w:sz w:val="20"/>
        <w:szCs w:val="20"/>
      </w:rPr>
      <w:t>.</w:t>
    </w:r>
    <w:r w:rsidRPr="00DE6F90">
      <w:rPr>
        <w:rFonts w:ascii="Times New Roman" w:hAnsi="Times New Roman" w:cs="Times New Roman"/>
        <w:sz w:val="20"/>
        <w:szCs w:val="20"/>
      </w:rPr>
      <w:ptab w:relativeTo="margin" w:alignment="right" w:leader="none"/>
    </w:r>
    <w:r>
      <w:rPr>
        <w:rFonts w:ascii="Times New Roman" w:hAnsi="Times New Roman" w:cs="Times New Roman"/>
        <w:sz w:val="20"/>
        <w:szCs w:val="20"/>
      </w:rPr>
      <w:t>1946</w:t>
    </w:r>
    <w:r w:rsidRPr="00DE6F90">
      <w:rPr>
        <w:rFonts w:ascii="Times New Roman" w:hAnsi="Times New Roman" w:cs="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EF77F0"/>
    <w:rsid w:val="00045B81"/>
    <w:rsid w:val="00086B1E"/>
    <w:rsid w:val="000B55B8"/>
    <w:rsid w:val="000D42FE"/>
    <w:rsid w:val="00236970"/>
    <w:rsid w:val="00242000"/>
    <w:rsid w:val="00246D14"/>
    <w:rsid w:val="002C1104"/>
    <w:rsid w:val="002C664E"/>
    <w:rsid w:val="00312BBF"/>
    <w:rsid w:val="00326D50"/>
    <w:rsid w:val="00391E73"/>
    <w:rsid w:val="00392898"/>
    <w:rsid w:val="00423532"/>
    <w:rsid w:val="00466657"/>
    <w:rsid w:val="00490A34"/>
    <w:rsid w:val="004C3DC0"/>
    <w:rsid w:val="004C4059"/>
    <w:rsid w:val="004E0FA7"/>
    <w:rsid w:val="004F11C6"/>
    <w:rsid w:val="00514FF7"/>
    <w:rsid w:val="00542A0A"/>
    <w:rsid w:val="005C10ED"/>
    <w:rsid w:val="005C7659"/>
    <w:rsid w:val="005E01C2"/>
    <w:rsid w:val="005F22F8"/>
    <w:rsid w:val="006327D1"/>
    <w:rsid w:val="00633C15"/>
    <w:rsid w:val="006A5910"/>
    <w:rsid w:val="006D23CF"/>
    <w:rsid w:val="006F61D0"/>
    <w:rsid w:val="00715D12"/>
    <w:rsid w:val="0091646B"/>
    <w:rsid w:val="00966B89"/>
    <w:rsid w:val="009B6CE0"/>
    <w:rsid w:val="00A14846"/>
    <w:rsid w:val="00A34E65"/>
    <w:rsid w:val="00A66EAA"/>
    <w:rsid w:val="00A81937"/>
    <w:rsid w:val="00AB0099"/>
    <w:rsid w:val="00AB70B7"/>
    <w:rsid w:val="00AD51B5"/>
    <w:rsid w:val="00BD4262"/>
    <w:rsid w:val="00C57AD6"/>
    <w:rsid w:val="00CD7588"/>
    <w:rsid w:val="00DE6F90"/>
    <w:rsid w:val="00E0136F"/>
    <w:rsid w:val="00E4496A"/>
    <w:rsid w:val="00E503C3"/>
    <w:rsid w:val="00E54CED"/>
    <w:rsid w:val="00E94C38"/>
    <w:rsid w:val="00EB3BEA"/>
    <w:rsid w:val="00EF77F0"/>
    <w:rsid w:val="00F018A0"/>
    <w:rsid w:val="00F46BF3"/>
    <w:rsid w:val="00F61579"/>
    <w:rsid w:val="00F7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Header">
    <w:name w:val="header"/>
    <w:basedOn w:val="Normal"/>
    <w:link w:val="HeaderChar"/>
    <w:uiPriority w:val="99"/>
    <w:semiHidden/>
    <w:unhideWhenUsed/>
    <w:rsid w:val="00BD4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4262"/>
  </w:style>
  <w:style w:type="paragraph" w:styleId="Footer">
    <w:name w:val="footer"/>
    <w:basedOn w:val="Normal"/>
    <w:link w:val="FooterChar"/>
    <w:uiPriority w:val="99"/>
    <w:semiHidden/>
    <w:unhideWhenUsed/>
    <w:rsid w:val="00BD42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4262"/>
  </w:style>
  <w:style w:type="paragraph" w:styleId="BalloonText">
    <w:name w:val="Balloon Text"/>
    <w:basedOn w:val="Normal"/>
    <w:link w:val="BalloonTextChar"/>
    <w:uiPriority w:val="99"/>
    <w:semiHidden/>
    <w:unhideWhenUsed/>
    <w:rsid w:val="00BD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EED834C-2159-45B2-AA7F-78BB0700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2017-04-14T10:42:00Z</dcterms:created>
  <dcterms:modified xsi:type="dcterms:W3CDTF">2018-02-11T22:06:00Z</dcterms:modified>
</cp:coreProperties>
</file>