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F8" w:rsidRPr="00B43B3D" w:rsidRDefault="0058267B" w:rsidP="00B43B3D">
      <w:pPr>
        <w:spacing w:before="8000" w:after="0" w:line="240" w:lineRule="auto"/>
        <w:jc w:val="center"/>
        <w:rPr>
          <w:rFonts w:ascii="Times New Roman" w:hAnsi="Times New Roman"/>
          <w:sz w:val="36"/>
          <w:szCs w:val="36"/>
        </w:rPr>
      </w:pPr>
      <w:r w:rsidRPr="00B43B3D">
        <w:rPr>
          <w:rFonts w:ascii="Times New Roman" w:hAnsi="Times New Roman"/>
          <w:sz w:val="36"/>
          <w:szCs w:val="36"/>
        </w:rPr>
        <w:t>WINE OVERSEAS MARKETING.</w:t>
      </w:r>
    </w:p>
    <w:p w:rsidR="00714074" w:rsidRPr="00B43B3D" w:rsidRDefault="00714074" w:rsidP="00B43B3D">
      <w:pPr>
        <w:pBdr>
          <w:bottom w:val="single" w:sz="4" w:space="3" w:color="auto"/>
        </w:pBdr>
        <w:spacing w:before="120" w:after="120" w:line="240" w:lineRule="auto"/>
        <w:ind w:left="4032" w:right="4032"/>
        <w:jc w:val="center"/>
        <w:rPr>
          <w:rFonts w:ascii="Times New Roman" w:hAnsi="Times New Roman"/>
          <w:szCs w:val="4"/>
        </w:rPr>
      </w:pPr>
    </w:p>
    <w:p w:rsidR="00E877F8" w:rsidRPr="00B43B3D" w:rsidRDefault="0058267B" w:rsidP="00B43B3D">
      <w:pPr>
        <w:spacing w:after="120" w:line="240" w:lineRule="auto"/>
        <w:jc w:val="center"/>
        <w:rPr>
          <w:rFonts w:ascii="Times New Roman" w:hAnsi="Times New Roman"/>
          <w:sz w:val="28"/>
          <w:szCs w:val="28"/>
        </w:rPr>
      </w:pPr>
      <w:r w:rsidRPr="00B43B3D">
        <w:rPr>
          <w:rFonts w:ascii="Times New Roman" w:hAnsi="Times New Roman"/>
          <w:b/>
          <w:sz w:val="28"/>
          <w:szCs w:val="28"/>
        </w:rPr>
        <w:t>No. 23 of 1945.</w:t>
      </w:r>
    </w:p>
    <w:p w:rsidR="00E877F8" w:rsidRPr="00B43B3D" w:rsidRDefault="0058267B" w:rsidP="00B43B3D">
      <w:pPr>
        <w:spacing w:after="0" w:line="240" w:lineRule="auto"/>
        <w:jc w:val="center"/>
        <w:rPr>
          <w:rFonts w:ascii="Times New Roman" w:hAnsi="Times New Roman"/>
          <w:sz w:val="26"/>
          <w:szCs w:val="26"/>
        </w:rPr>
      </w:pPr>
      <w:r w:rsidRPr="00B43B3D">
        <w:rPr>
          <w:rFonts w:ascii="Times New Roman" w:hAnsi="Times New Roman"/>
          <w:sz w:val="26"/>
          <w:szCs w:val="26"/>
        </w:rPr>
        <w:t xml:space="preserve">An Act to amend the </w:t>
      </w:r>
      <w:r w:rsidRPr="00B43B3D">
        <w:rPr>
          <w:rFonts w:ascii="Times New Roman" w:hAnsi="Times New Roman"/>
          <w:i/>
          <w:sz w:val="26"/>
          <w:szCs w:val="26"/>
        </w:rPr>
        <w:t xml:space="preserve">Wine Overseas Marketing Act </w:t>
      </w:r>
      <w:r w:rsidRPr="00B43B3D">
        <w:rPr>
          <w:rFonts w:ascii="Times New Roman" w:hAnsi="Times New Roman"/>
          <w:sz w:val="26"/>
          <w:szCs w:val="26"/>
        </w:rPr>
        <w:t>1929-1936.</w:t>
      </w:r>
    </w:p>
    <w:p w:rsidR="004D74AB" w:rsidRPr="00B43B3D" w:rsidRDefault="0058267B" w:rsidP="00B43B3D">
      <w:pPr>
        <w:spacing w:before="120" w:after="0" w:line="240" w:lineRule="auto"/>
        <w:jc w:val="right"/>
        <w:rPr>
          <w:rFonts w:ascii="Times New Roman" w:hAnsi="Times New Roman"/>
          <w:sz w:val="26"/>
          <w:szCs w:val="26"/>
        </w:rPr>
      </w:pPr>
      <w:r w:rsidRPr="00B43B3D">
        <w:rPr>
          <w:rFonts w:ascii="Times New Roman" w:hAnsi="Times New Roman"/>
          <w:sz w:val="26"/>
          <w:szCs w:val="26"/>
        </w:rPr>
        <w:t>[Assented to 16th August, 1945.]</w:t>
      </w:r>
    </w:p>
    <w:p w:rsidR="00E877F8" w:rsidRPr="00B43B3D" w:rsidRDefault="0058267B" w:rsidP="00B43B3D">
      <w:pPr>
        <w:spacing w:after="120" w:line="240" w:lineRule="auto"/>
        <w:jc w:val="right"/>
        <w:rPr>
          <w:rFonts w:ascii="Times New Roman" w:hAnsi="Times New Roman"/>
          <w:sz w:val="26"/>
          <w:szCs w:val="26"/>
        </w:rPr>
      </w:pPr>
      <w:r w:rsidRPr="00B43B3D">
        <w:rPr>
          <w:rFonts w:ascii="Times New Roman" w:hAnsi="Times New Roman"/>
          <w:sz w:val="26"/>
          <w:szCs w:val="26"/>
        </w:rPr>
        <w:t>[Date of commencement, 13th September, 1945.]</w:t>
      </w:r>
    </w:p>
    <w:p w:rsidR="00E877F8" w:rsidRPr="009A516B" w:rsidRDefault="0058267B" w:rsidP="00B43B3D">
      <w:pPr>
        <w:spacing w:after="0" w:line="240" w:lineRule="auto"/>
        <w:jc w:val="both"/>
        <w:rPr>
          <w:rFonts w:ascii="Times New Roman" w:hAnsi="Times New Roman"/>
        </w:rPr>
      </w:pPr>
      <w:r w:rsidRPr="009A516B">
        <w:rPr>
          <w:rFonts w:ascii="Times New Roman" w:hAnsi="Times New Roman"/>
        </w:rPr>
        <w:t>BE it enacted by the King</w:t>
      </w:r>
      <w:r w:rsidR="00330689" w:rsidRPr="009A516B">
        <w:rPr>
          <w:rFonts w:ascii="Times New Roman" w:hAnsi="Times New Roman"/>
        </w:rPr>
        <w:t>’</w:t>
      </w:r>
      <w:r w:rsidRPr="009A516B">
        <w:rPr>
          <w:rFonts w:ascii="Times New Roman" w:hAnsi="Times New Roman"/>
        </w:rPr>
        <w:t>s Most Excellent Majesty, the Senate, and the House of Representatives of the Commonwealth of Australia, as follows:—</w:t>
      </w:r>
    </w:p>
    <w:p w:rsidR="00E877F8" w:rsidRPr="00B43B3D" w:rsidRDefault="0058267B"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Short title and citation.</w:t>
      </w:r>
    </w:p>
    <w:p w:rsidR="00AB318E" w:rsidRPr="00B43B3D" w:rsidRDefault="0058267B" w:rsidP="00B43B3D">
      <w:pPr>
        <w:tabs>
          <w:tab w:val="left" w:pos="1260"/>
        </w:tabs>
        <w:spacing w:after="0" w:line="240" w:lineRule="auto"/>
        <w:ind w:firstLine="432"/>
        <w:jc w:val="both"/>
        <w:rPr>
          <w:rFonts w:ascii="Times New Roman" w:hAnsi="Times New Roman"/>
        </w:rPr>
      </w:pPr>
      <w:r w:rsidRPr="00B43B3D">
        <w:rPr>
          <w:rFonts w:ascii="Times New Roman" w:hAnsi="Times New Roman"/>
          <w:b/>
        </w:rPr>
        <w:t>1.</w:t>
      </w:r>
      <w:r w:rsidRPr="00B43B3D">
        <w:rPr>
          <w:rFonts w:ascii="Times New Roman" w:hAnsi="Times New Roman"/>
        </w:rPr>
        <w:t>—(1.)</w:t>
      </w:r>
      <w:r w:rsidR="00E531A9" w:rsidRPr="00B43B3D">
        <w:rPr>
          <w:rFonts w:ascii="Times New Roman" w:hAnsi="Times New Roman"/>
        </w:rPr>
        <w:tab/>
      </w:r>
      <w:r w:rsidRPr="00B43B3D">
        <w:rPr>
          <w:rFonts w:ascii="Times New Roman" w:hAnsi="Times New Roman"/>
        </w:rPr>
        <w:t xml:space="preserve">This Act may be cited as the </w:t>
      </w:r>
      <w:r w:rsidRPr="00B43B3D">
        <w:rPr>
          <w:rFonts w:ascii="Times New Roman" w:hAnsi="Times New Roman"/>
          <w:i/>
        </w:rPr>
        <w:t xml:space="preserve">Wine Overseas Marketing Act </w:t>
      </w:r>
      <w:r w:rsidRPr="00B43B3D">
        <w:rPr>
          <w:rFonts w:ascii="Times New Roman" w:hAnsi="Times New Roman"/>
        </w:rPr>
        <w:t>1945.</w:t>
      </w:r>
    </w:p>
    <w:p w:rsidR="00AB318E" w:rsidRPr="00B43B3D" w:rsidRDefault="00AB318E" w:rsidP="00B43B3D">
      <w:pPr>
        <w:spacing w:line="240" w:lineRule="auto"/>
        <w:rPr>
          <w:rFonts w:ascii="Times New Roman" w:hAnsi="Times New Roman"/>
        </w:rPr>
      </w:pPr>
      <w:r w:rsidRPr="00B43B3D">
        <w:rPr>
          <w:rFonts w:ascii="Times New Roman" w:hAnsi="Times New Roman"/>
        </w:rPr>
        <w:br w:type="page"/>
      </w:r>
    </w:p>
    <w:p w:rsidR="00E877F8" w:rsidRPr="00B43B3D" w:rsidRDefault="0058267B" w:rsidP="00B43B3D">
      <w:pPr>
        <w:tabs>
          <w:tab w:val="left" w:pos="900"/>
        </w:tabs>
        <w:spacing w:after="0" w:line="240" w:lineRule="auto"/>
        <w:ind w:firstLine="432"/>
        <w:jc w:val="both"/>
        <w:rPr>
          <w:rFonts w:ascii="Times New Roman" w:hAnsi="Times New Roman"/>
        </w:rPr>
      </w:pPr>
      <w:r w:rsidRPr="00B43B3D">
        <w:rPr>
          <w:rFonts w:ascii="Times New Roman" w:hAnsi="Times New Roman"/>
        </w:rPr>
        <w:lastRenderedPageBreak/>
        <w:t>(2.)</w:t>
      </w:r>
      <w:r w:rsidR="006B23B9" w:rsidRPr="00B43B3D">
        <w:rPr>
          <w:rFonts w:ascii="Times New Roman" w:hAnsi="Times New Roman"/>
        </w:rPr>
        <w:tab/>
      </w:r>
      <w:r w:rsidRPr="00B43B3D">
        <w:rPr>
          <w:rFonts w:ascii="Times New Roman" w:hAnsi="Times New Roman"/>
        </w:rPr>
        <w:t xml:space="preserve">The </w:t>
      </w:r>
      <w:r w:rsidRPr="00B43B3D">
        <w:rPr>
          <w:rFonts w:ascii="Times New Roman" w:hAnsi="Times New Roman"/>
          <w:i/>
        </w:rPr>
        <w:t xml:space="preserve">Wine Overseas Marketing Act </w:t>
      </w:r>
      <w:r w:rsidRPr="00B43B3D">
        <w:rPr>
          <w:rFonts w:ascii="Times New Roman" w:hAnsi="Times New Roman"/>
        </w:rPr>
        <w:t>1929</w:t>
      </w:r>
      <w:r w:rsidR="006F3062" w:rsidRPr="00B43B3D">
        <w:rPr>
          <w:rFonts w:ascii="Times New Roman" w:hAnsi="Times New Roman"/>
        </w:rPr>
        <w:t>–</w:t>
      </w:r>
      <w:r w:rsidRPr="00B43B3D">
        <w:rPr>
          <w:rFonts w:ascii="Times New Roman" w:hAnsi="Times New Roman"/>
        </w:rPr>
        <w:t>1936 is in this Act referred to as the Principal Act.</w:t>
      </w:r>
    </w:p>
    <w:p w:rsidR="00E877F8" w:rsidRPr="00B43B3D" w:rsidRDefault="0058267B" w:rsidP="00B43B3D">
      <w:pPr>
        <w:tabs>
          <w:tab w:val="left" w:pos="900"/>
        </w:tabs>
        <w:spacing w:after="0" w:line="240" w:lineRule="auto"/>
        <w:ind w:firstLine="432"/>
        <w:jc w:val="both"/>
        <w:rPr>
          <w:rFonts w:ascii="Times New Roman" w:hAnsi="Times New Roman"/>
        </w:rPr>
      </w:pPr>
      <w:r w:rsidRPr="00B43B3D">
        <w:rPr>
          <w:rFonts w:ascii="Times New Roman" w:hAnsi="Times New Roman"/>
        </w:rPr>
        <w:t>(3.)</w:t>
      </w:r>
      <w:r w:rsidR="006B23B9" w:rsidRPr="00B43B3D">
        <w:rPr>
          <w:rFonts w:ascii="Times New Roman" w:hAnsi="Times New Roman"/>
        </w:rPr>
        <w:tab/>
      </w:r>
      <w:r w:rsidRPr="00B43B3D">
        <w:rPr>
          <w:rFonts w:ascii="Times New Roman" w:hAnsi="Times New Roman"/>
        </w:rPr>
        <w:t xml:space="preserve">The Principal Act, as amended by this Act, may be cited as the </w:t>
      </w:r>
      <w:r w:rsidRPr="00B43B3D">
        <w:rPr>
          <w:rFonts w:ascii="Times New Roman" w:hAnsi="Times New Roman"/>
          <w:i/>
        </w:rPr>
        <w:t xml:space="preserve">Wine Overseas Marketing Act </w:t>
      </w:r>
      <w:r w:rsidRPr="00B43B3D">
        <w:rPr>
          <w:rFonts w:ascii="Times New Roman" w:hAnsi="Times New Roman"/>
        </w:rPr>
        <w:t>1929</w:t>
      </w:r>
      <w:r w:rsidR="006F3062" w:rsidRPr="00B43B3D">
        <w:rPr>
          <w:rFonts w:ascii="Times New Roman" w:hAnsi="Times New Roman"/>
        </w:rPr>
        <w:t>–</w:t>
      </w:r>
      <w:r w:rsidRPr="00B43B3D">
        <w:rPr>
          <w:rFonts w:ascii="Times New Roman" w:hAnsi="Times New Roman"/>
        </w:rPr>
        <w:t>1945.</w:t>
      </w:r>
    </w:p>
    <w:p w:rsidR="00E877F8" w:rsidRPr="00B43B3D" w:rsidRDefault="0058267B"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Australian Wine Board.</w:t>
      </w:r>
    </w:p>
    <w:p w:rsidR="00E877F8" w:rsidRPr="00B43B3D" w:rsidRDefault="0058267B" w:rsidP="00B43B3D">
      <w:pPr>
        <w:tabs>
          <w:tab w:val="left" w:pos="1260"/>
        </w:tabs>
        <w:spacing w:after="0" w:line="240" w:lineRule="auto"/>
        <w:ind w:firstLine="432"/>
        <w:jc w:val="both"/>
        <w:rPr>
          <w:rFonts w:ascii="Times New Roman" w:hAnsi="Times New Roman"/>
        </w:rPr>
      </w:pPr>
      <w:r w:rsidRPr="00B43B3D">
        <w:rPr>
          <w:rFonts w:ascii="Times New Roman" w:hAnsi="Times New Roman"/>
          <w:b/>
        </w:rPr>
        <w:t>2.</w:t>
      </w:r>
      <w:r w:rsidRPr="00B43B3D">
        <w:rPr>
          <w:rFonts w:ascii="Times New Roman" w:hAnsi="Times New Roman"/>
        </w:rPr>
        <w:t>—(1.)</w:t>
      </w:r>
      <w:r w:rsidR="004F783E" w:rsidRPr="00B43B3D">
        <w:rPr>
          <w:rFonts w:ascii="Times New Roman" w:hAnsi="Times New Roman"/>
        </w:rPr>
        <w:tab/>
      </w:r>
      <w:r w:rsidRPr="00B43B3D">
        <w:rPr>
          <w:rFonts w:ascii="Times New Roman" w:hAnsi="Times New Roman"/>
        </w:rPr>
        <w:t>Section five of the Principal Act is amended—</w:t>
      </w:r>
    </w:p>
    <w:p w:rsidR="00E877F8" w:rsidRPr="00B43B3D" w:rsidRDefault="0058267B" w:rsidP="00B43B3D">
      <w:pPr>
        <w:spacing w:after="0" w:line="240" w:lineRule="auto"/>
        <w:ind w:left="1296" w:hanging="720"/>
        <w:rPr>
          <w:rFonts w:ascii="Times New Roman" w:hAnsi="Times New Roman"/>
        </w:rPr>
      </w:pPr>
      <w:r w:rsidRPr="00B43B3D">
        <w:rPr>
          <w:rFonts w:ascii="Times New Roman" w:hAnsi="Times New Roman"/>
        </w:rPr>
        <w:t>(</w:t>
      </w:r>
      <w:r w:rsidRPr="00B43B3D">
        <w:rPr>
          <w:rFonts w:ascii="Times New Roman" w:hAnsi="Times New Roman"/>
          <w:i/>
        </w:rPr>
        <w:t>a</w:t>
      </w:r>
      <w:r w:rsidRPr="00B43B3D">
        <w:rPr>
          <w:rFonts w:ascii="Times New Roman" w:hAnsi="Times New Roman"/>
        </w:rPr>
        <w:t>) by omitting from paragraph (</w:t>
      </w:r>
      <w:r w:rsidRPr="00B43B3D">
        <w:rPr>
          <w:rFonts w:ascii="Times New Roman" w:hAnsi="Times New Roman"/>
          <w:i/>
        </w:rPr>
        <w:t>g</w:t>
      </w:r>
      <w:r w:rsidRPr="00B43B3D">
        <w:rPr>
          <w:rFonts w:ascii="Times New Roman" w:hAnsi="Times New Roman"/>
        </w:rPr>
        <w:t xml:space="preserve">) of sub-section (2.) the words </w:t>
      </w:r>
      <w:r w:rsidR="00330689" w:rsidRPr="00B43B3D">
        <w:rPr>
          <w:rFonts w:ascii="Times New Roman" w:hAnsi="Times New Roman"/>
        </w:rPr>
        <w:t>“</w:t>
      </w:r>
      <w:r w:rsidRPr="00B43B3D">
        <w:rPr>
          <w:rFonts w:ascii="Times New Roman" w:hAnsi="Times New Roman"/>
        </w:rPr>
        <w:t>one member</w:t>
      </w:r>
      <w:r w:rsidR="00330689" w:rsidRPr="00B43B3D">
        <w:rPr>
          <w:rFonts w:ascii="Times New Roman" w:hAnsi="Times New Roman"/>
        </w:rPr>
        <w:t>”</w:t>
      </w:r>
      <w:r w:rsidRPr="00B43B3D">
        <w:rPr>
          <w:rFonts w:ascii="Times New Roman" w:hAnsi="Times New Roman"/>
        </w:rPr>
        <w:t xml:space="preserve"> and inserting in their stead the words </w:t>
      </w:r>
      <w:r w:rsidR="00330689" w:rsidRPr="00B43B3D">
        <w:rPr>
          <w:rFonts w:ascii="Times New Roman" w:hAnsi="Times New Roman"/>
        </w:rPr>
        <w:t>“</w:t>
      </w:r>
      <w:r w:rsidRPr="00B43B3D">
        <w:rPr>
          <w:rFonts w:ascii="Times New Roman" w:hAnsi="Times New Roman"/>
        </w:rPr>
        <w:t>three members</w:t>
      </w:r>
      <w:r w:rsidR="00330689" w:rsidRPr="00B43B3D">
        <w:rPr>
          <w:rFonts w:ascii="Times New Roman" w:hAnsi="Times New Roman"/>
        </w:rPr>
        <w:t>”</w:t>
      </w:r>
      <w:r w:rsidRPr="00B43B3D">
        <w:rPr>
          <w:rFonts w:ascii="Times New Roman" w:hAnsi="Times New Roman"/>
        </w:rPr>
        <w:t>; and</w:t>
      </w:r>
    </w:p>
    <w:p w:rsidR="00E877F8" w:rsidRPr="00B43B3D" w:rsidRDefault="0058267B" w:rsidP="00B43B3D">
      <w:pPr>
        <w:spacing w:after="0" w:line="240" w:lineRule="auto"/>
        <w:ind w:left="1296" w:hanging="720"/>
        <w:jc w:val="both"/>
        <w:rPr>
          <w:rFonts w:ascii="Times New Roman" w:hAnsi="Times New Roman"/>
        </w:rPr>
      </w:pPr>
      <w:r w:rsidRPr="00B43B3D">
        <w:rPr>
          <w:rFonts w:ascii="Times New Roman" w:hAnsi="Times New Roman"/>
        </w:rPr>
        <w:t>(</w:t>
      </w:r>
      <w:r w:rsidRPr="00B43B3D">
        <w:rPr>
          <w:rFonts w:ascii="Times New Roman" w:hAnsi="Times New Roman"/>
          <w:i/>
        </w:rPr>
        <w:t>b</w:t>
      </w:r>
      <w:r w:rsidRPr="00B43B3D">
        <w:rPr>
          <w:rFonts w:ascii="Times New Roman" w:hAnsi="Times New Roman"/>
        </w:rPr>
        <w:t xml:space="preserve">) by omitting from sub-section (9.) the word </w:t>
      </w:r>
      <w:r w:rsidR="00330689" w:rsidRPr="00B43B3D">
        <w:rPr>
          <w:rFonts w:ascii="Times New Roman" w:hAnsi="Times New Roman"/>
        </w:rPr>
        <w:t>“</w:t>
      </w:r>
      <w:r w:rsidRPr="00B43B3D">
        <w:rPr>
          <w:rFonts w:ascii="Times New Roman" w:hAnsi="Times New Roman"/>
        </w:rPr>
        <w:t>member</w:t>
      </w:r>
      <w:r w:rsidR="00330689" w:rsidRPr="00B43B3D">
        <w:rPr>
          <w:rFonts w:ascii="Times New Roman" w:hAnsi="Times New Roman"/>
        </w:rPr>
        <w:t>”</w:t>
      </w:r>
      <w:r w:rsidRPr="00B43B3D">
        <w:rPr>
          <w:rFonts w:ascii="Times New Roman" w:hAnsi="Times New Roman"/>
        </w:rPr>
        <w:t xml:space="preserve"> and inserting in its stead the word </w:t>
      </w:r>
      <w:r w:rsidR="00330689" w:rsidRPr="00B43B3D">
        <w:rPr>
          <w:rFonts w:ascii="Times New Roman" w:hAnsi="Times New Roman"/>
        </w:rPr>
        <w:t>“</w:t>
      </w:r>
      <w:r w:rsidRPr="00B43B3D">
        <w:rPr>
          <w:rFonts w:ascii="Times New Roman" w:hAnsi="Times New Roman"/>
        </w:rPr>
        <w:t>members</w:t>
      </w:r>
      <w:r w:rsidR="00330689" w:rsidRPr="00B43B3D">
        <w:rPr>
          <w:rFonts w:ascii="Times New Roman" w:hAnsi="Times New Roman"/>
        </w:rPr>
        <w:t>”</w:t>
      </w:r>
      <w:r w:rsidRPr="00B43B3D">
        <w:rPr>
          <w:rFonts w:ascii="Times New Roman" w:hAnsi="Times New Roman"/>
        </w:rPr>
        <w:t>.</w:t>
      </w:r>
    </w:p>
    <w:p w:rsidR="00E877F8" w:rsidRPr="00B43B3D" w:rsidRDefault="0058267B" w:rsidP="00B43B3D">
      <w:pPr>
        <w:tabs>
          <w:tab w:val="left" w:pos="900"/>
        </w:tabs>
        <w:spacing w:after="0" w:line="240" w:lineRule="auto"/>
        <w:ind w:firstLine="432"/>
        <w:jc w:val="both"/>
        <w:rPr>
          <w:rFonts w:ascii="Times New Roman" w:hAnsi="Times New Roman"/>
        </w:rPr>
      </w:pPr>
      <w:r w:rsidRPr="00B43B3D">
        <w:rPr>
          <w:rFonts w:ascii="Times New Roman" w:hAnsi="Times New Roman"/>
        </w:rPr>
        <w:t>(2.)</w:t>
      </w:r>
      <w:r w:rsidR="00AB7AFB" w:rsidRPr="00B43B3D">
        <w:rPr>
          <w:rFonts w:ascii="Times New Roman" w:hAnsi="Times New Roman"/>
        </w:rPr>
        <w:tab/>
      </w:r>
      <w:r w:rsidRPr="00B43B3D">
        <w:rPr>
          <w:rFonts w:ascii="Times New Roman" w:hAnsi="Times New Roman"/>
        </w:rPr>
        <w:t xml:space="preserve">Notwithstanding the provisions of sub-section (13.) of section five of the </w:t>
      </w:r>
      <w:r w:rsidRPr="00B43B3D">
        <w:rPr>
          <w:rFonts w:ascii="Times New Roman" w:hAnsi="Times New Roman"/>
          <w:i/>
        </w:rPr>
        <w:t xml:space="preserve">Wine Overseas Marketing Act </w:t>
      </w:r>
      <w:r w:rsidRPr="00B43B3D">
        <w:rPr>
          <w:rFonts w:ascii="Times New Roman" w:hAnsi="Times New Roman"/>
        </w:rPr>
        <w:t>1929</w:t>
      </w:r>
      <w:r w:rsidR="006F3062" w:rsidRPr="00B43B3D">
        <w:rPr>
          <w:rFonts w:ascii="Times New Roman" w:hAnsi="Times New Roman"/>
        </w:rPr>
        <w:t>–</w:t>
      </w:r>
      <w:r w:rsidRPr="00B43B3D">
        <w:rPr>
          <w:rFonts w:ascii="Times New Roman" w:hAnsi="Times New Roman"/>
        </w:rPr>
        <w:t>1945, but subject to any other provisions of that Act, the first appointment after the commencement of this Act of the two additional members of the Australian Wine Board to represent grapegrowers supplying grapes to wineries and distilleries shall be for a period expiring at the expiration of the term of office of the member of the Board representing those grapegrowers at the commencement of this Act.</w:t>
      </w:r>
    </w:p>
    <w:p w:rsidR="00E877F8" w:rsidRPr="00B43B3D" w:rsidRDefault="0058267B" w:rsidP="00B43B3D">
      <w:pPr>
        <w:tabs>
          <w:tab w:val="left" w:pos="1260"/>
        </w:tabs>
        <w:spacing w:before="120" w:after="0" w:line="240" w:lineRule="auto"/>
        <w:ind w:firstLine="432"/>
        <w:jc w:val="both"/>
        <w:rPr>
          <w:rFonts w:ascii="Times New Roman" w:hAnsi="Times New Roman"/>
        </w:rPr>
      </w:pPr>
      <w:r w:rsidRPr="00B43B3D">
        <w:rPr>
          <w:rFonts w:ascii="Times New Roman" w:hAnsi="Times New Roman"/>
          <w:b/>
        </w:rPr>
        <w:t>3.</w:t>
      </w:r>
      <w:r w:rsidRPr="00B43B3D">
        <w:rPr>
          <w:rFonts w:ascii="Times New Roman" w:hAnsi="Times New Roman"/>
        </w:rPr>
        <w:t>—(1.)</w:t>
      </w:r>
      <w:r w:rsidR="004F783E" w:rsidRPr="00B43B3D">
        <w:rPr>
          <w:rFonts w:ascii="Times New Roman" w:hAnsi="Times New Roman"/>
        </w:rPr>
        <w:tab/>
      </w:r>
      <w:r w:rsidRPr="00B43B3D">
        <w:rPr>
          <w:rFonts w:ascii="Times New Roman" w:hAnsi="Times New Roman"/>
        </w:rPr>
        <w:t>Sections nine and ten of the Principal Act are repealed and the following sections inserted in their stead:—</w:t>
      </w:r>
    </w:p>
    <w:p w:rsidR="00E877F8" w:rsidRPr="00B43B3D" w:rsidRDefault="006F3062"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F</w:t>
      </w:r>
      <w:r w:rsidR="0058267B" w:rsidRPr="00B43B3D">
        <w:rPr>
          <w:rFonts w:ascii="Times New Roman" w:hAnsi="Times New Roman" w:cs="Times New Roman"/>
          <w:b/>
          <w:sz w:val="20"/>
        </w:rPr>
        <w:t>ees and allowances.</w:t>
      </w:r>
    </w:p>
    <w:p w:rsidR="00E877F8" w:rsidRPr="00B43B3D" w:rsidRDefault="00330689" w:rsidP="00B43B3D">
      <w:pPr>
        <w:tabs>
          <w:tab w:val="left" w:pos="1350"/>
        </w:tabs>
        <w:spacing w:before="120" w:after="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9.</w:t>
      </w:r>
      <w:r w:rsidR="001E0811" w:rsidRPr="00B43B3D">
        <w:rPr>
          <w:rFonts w:ascii="Times New Roman" w:hAnsi="Times New Roman"/>
        </w:rPr>
        <w:t>—</w:t>
      </w:r>
      <w:r w:rsidR="0058267B" w:rsidRPr="00B43B3D">
        <w:rPr>
          <w:rFonts w:ascii="Times New Roman" w:hAnsi="Times New Roman"/>
        </w:rPr>
        <w:t>(l.)</w:t>
      </w:r>
      <w:r w:rsidR="007B0B8F" w:rsidRPr="00B43B3D">
        <w:rPr>
          <w:rFonts w:ascii="Times New Roman" w:hAnsi="Times New Roman"/>
        </w:rPr>
        <w:tab/>
      </w:r>
      <w:r w:rsidR="0058267B" w:rsidRPr="00B43B3D">
        <w:rPr>
          <w:rFonts w:ascii="Times New Roman" w:hAnsi="Times New Roman"/>
        </w:rPr>
        <w:t>Members of the Board, and the deputies of members while acting as such, shall be paid fees and allowances as provided in this section in respect of attendance at meetings of the Board or of the Executive Committee of the Board, or while engaged (whether in Australia or overseas) on such business of the Board as the Board determines.</w:t>
      </w:r>
    </w:p>
    <w:p w:rsidR="00E877F8" w:rsidRPr="00B43B3D" w:rsidRDefault="00330689" w:rsidP="00B43B3D">
      <w:pPr>
        <w:tabs>
          <w:tab w:val="left" w:pos="999"/>
        </w:tabs>
        <w:spacing w:before="60" w:after="6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(2.)</w:t>
      </w:r>
      <w:r w:rsidR="007B0B8F" w:rsidRPr="00B43B3D">
        <w:rPr>
          <w:rFonts w:ascii="Times New Roman" w:hAnsi="Times New Roman"/>
        </w:rPr>
        <w:tab/>
      </w:r>
      <w:r w:rsidR="0058267B" w:rsidRPr="00B43B3D">
        <w:rPr>
          <w:rFonts w:ascii="Times New Roman" w:hAnsi="Times New Roman"/>
        </w:rPr>
        <w:t>Subject to the next two succeeding sub-sections, a member or his deputy shall be paid fees and allowances at such rates as are prescribed.</w:t>
      </w:r>
    </w:p>
    <w:p w:rsidR="00E877F8" w:rsidRPr="00B43B3D" w:rsidRDefault="00330689" w:rsidP="00B43B3D">
      <w:pPr>
        <w:tabs>
          <w:tab w:val="left" w:pos="999"/>
        </w:tabs>
        <w:spacing w:before="60" w:after="6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(3.)</w:t>
      </w:r>
      <w:r w:rsidR="007B0B8F" w:rsidRPr="00B43B3D">
        <w:rPr>
          <w:rFonts w:ascii="Times New Roman" w:hAnsi="Times New Roman"/>
        </w:rPr>
        <w:tab/>
      </w:r>
      <w:r w:rsidR="0058267B" w:rsidRPr="00B43B3D">
        <w:rPr>
          <w:rFonts w:ascii="Times New Roman" w:hAnsi="Times New Roman"/>
        </w:rPr>
        <w:t>If a member or his deputy is also a member of the Parliament of the Commonwealth or of any State, he shall not be entitled to receive any fees or allowances but shall be reimbursed such expenses as he actually incurs by reason of such attendance or while engaged on such business.</w:t>
      </w:r>
    </w:p>
    <w:p w:rsidR="00E877F8" w:rsidRPr="00B43B3D" w:rsidRDefault="00330689" w:rsidP="00B43B3D">
      <w:pPr>
        <w:tabs>
          <w:tab w:val="left" w:pos="999"/>
        </w:tabs>
        <w:spacing w:before="60" w:after="6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(4.)</w:t>
      </w:r>
      <w:r w:rsidR="007B0B8F" w:rsidRPr="00B43B3D">
        <w:rPr>
          <w:rFonts w:ascii="Times New Roman" w:hAnsi="Times New Roman"/>
        </w:rPr>
        <w:tab/>
      </w:r>
      <w:r w:rsidR="0058267B" w:rsidRPr="00B43B3D">
        <w:rPr>
          <w:rFonts w:ascii="Times New Roman" w:hAnsi="Times New Roman"/>
        </w:rPr>
        <w:t>If a member or his deputy is a person permanently employed in the service of the Commonwealth, he shall not be paid any fees or allowances in respect of his services as a member or deputy, and the fees and allowances which would be paid to him if he were not so employed shall be paid to the Commonwealth.</w:t>
      </w:r>
    </w:p>
    <w:p w:rsidR="00E877F8" w:rsidRPr="00B43B3D" w:rsidRDefault="0058267B"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Chairman of the Board.</w:t>
      </w:r>
    </w:p>
    <w:p w:rsidR="00E03038" w:rsidRPr="009A516B" w:rsidRDefault="00330689" w:rsidP="009A516B">
      <w:pPr>
        <w:tabs>
          <w:tab w:val="left" w:pos="1530"/>
        </w:tabs>
        <w:spacing w:before="120" w:after="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10.—(1.)</w:t>
      </w:r>
      <w:r w:rsidR="004E7BD6" w:rsidRPr="00B43B3D">
        <w:rPr>
          <w:rFonts w:ascii="Times New Roman" w:hAnsi="Times New Roman"/>
        </w:rPr>
        <w:tab/>
      </w:r>
      <w:r w:rsidR="0058267B" w:rsidRPr="00B43B3D">
        <w:rPr>
          <w:rFonts w:ascii="Times New Roman" w:hAnsi="Times New Roman"/>
        </w:rPr>
        <w:t>At a meeting of the Board which shall be held not later than the thirtieth day of September in each year, the Board shall appoint one of its members to be Chairman of the Board.</w:t>
      </w:r>
    </w:p>
    <w:p w:rsidR="009149BB" w:rsidRPr="00B43B3D" w:rsidRDefault="009149BB" w:rsidP="00B43B3D">
      <w:pPr>
        <w:spacing w:line="240" w:lineRule="auto"/>
        <w:rPr>
          <w:rFonts w:ascii="Times New Roman" w:hAnsi="Times New Roman"/>
        </w:rPr>
      </w:pPr>
      <w:r w:rsidRPr="00B43B3D">
        <w:rPr>
          <w:rFonts w:ascii="Times New Roman" w:hAnsi="Times New Roman"/>
        </w:rPr>
        <w:br w:type="page"/>
      </w:r>
    </w:p>
    <w:p w:rsidR="00E877F8" w:rsidRPr="00B43B3D" w:rsidRDefault="00330689" w:rsidP="00B43B3D">
      <w:pPr>
        <w:tabs>
          <w:tab w:val="left" w:pos="999"/>
        </w:tabs>
        <w:spacing w:after="0" w:line="240" w:lineRule="auto"/>
        <w:ind w:firstLine="432"/>
        <w:jc w:val="both"/>
        <w:rPr>
          <w:rFonts w:ascii="Times New Roman" w:hAnsi="Times New Roman"/>
        </w:rPr>
      </w:pPr>
      <w:r w:rsidRPr="00B43B3D">
        <w:rPr>
          <w:rFonts w:ascii="Times New Roman" w:hAnsi="Times New Roman"/>
        </w:rPr>
        <w:lastRenderedPageBreak/>
        <w:t>“</w:t>
      </w:r>
      <w:r w:rsidR="0058267B" w:rsidRPr="00B43B3D">
        <w:rPr>
          <w:rFonts w:ascii="Times New Roman" w:hAnsi="Times New Roman"/>
        </w:rPr>
        <w:t>(2.)</w:t>
      </w:r>
      <w:r w:rsidR="00F25C10" w:rsidRPr="00B43B3D">
        <w:rPr>
          <w:rFonts w:ascii="Times New Roman" w:hAnsi="Times New Roman"/>
        </w:rPr>
        <w:tab/>
      </w:r>
      <w:r w:rsidR="0058267B" w:rsidRPr="00B43B3D">
        <w:rPr>
          <w:rFonts w:ascii="Times New Roman" w:hAnsi="Times New Roman"/>
        </w:rPr>
        <w:t>In the event of any vacancy occurring in the office of Chairman, the members of the Board shall, at the next meeting of the Board held after the occurrence of the vacancy, appoint one of their members to be Chairman of the Board.</w:t>
      </w:r>
    </w:p>
    <w:p w:rsidR="00E877F8" w:rsidRPr="00B43B3D" w:rsidRDefault="00330689" w:rsidP="00B43B3D">
      <w:pPr>
        <w:tabs>
          <w:tab w:val="left" w:pos="999"/>
        </w:tabs>
        <w:spacing w:after="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(3.)</w:t>
      </w:r>
      <w:r w:rsidR="00F25C10" w:rsidRPr="00B43B3D">
        <w:rPr>
          <w:rFonts w:ascii="Times New Roman" w:hAnsi="Times New Roman"/>
        </w:rPr>
        <w:tab/>
      </w:r>
      <w:r w:rsidR="0058267B" w:rsidRPr="00B43B3D">
        <w:rPr>
          <w:rFonts w:ascii="Times New Roman" w:hAnsi="Times New Roman"/>
        </w:rPr>
        <w:t>A member of the Board appointed as Chairman under either of the last two preceding sub-sections shall hold office until the appointment of a successor and shall be eligible for re-appointment.</w:t>
      </w:r>
    </w:p>
    <w:p w:rsidR="00E877F8" w:rsidRPr="00B43B3D" w:rsidRDefault="00330689" w:rsidP="00B43B3D">
      <w:pPr>
        <w:tabs>
          <w:tab w:val="left" w:pos="999"/>
        </w:tabs>
        <w:spacing w:after="0" w:line="240" w:lineRule="auto"/>
        <w:ind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(4.)</w:t>
      </w:r>
      <w:r w:rsidR="00F25C10" w:rsidRPr="00B43B3D">
        <w:rPr>
          <w:rFonts w:ascii="Times New Roman" w:hAnsi="Times New Roman"/>
        </w:rPr>
        <w:tab/>
      </w:r>
      <w:r w:rsidR="0058267B" w:rsidRPr="00B43B3D">
        <w:rPr>
          <w:rFonts w:ascii="Times New Roman" w:hAnsi="Times New Roman"/>
        </w:rPr>
        <w:t>At any meeting of the Board at which the Chairman is not present, the members present shall appoint one of their number to act as Chairman at that meeting.</w:t>
      </w:r>
      <w:r w:rsidRPr="00B43B3D">
        <w:rPr>
          <w:rFonts w:ascii="Times New Roman" w:hAnsi="Times New Roman"/>
        </w:rPr>
        <w:t>”</w:t>
      </w:r>
      <w:r w:rsidR="0058267B" w:rsidRPr="00B43B3D">
        <w:rPr>
          <w:rFonts w:ascii="Times New Roman" w:hAnsi="Times New Roman"/>
        </w:rPr>
        <w:t>.</w:t>
      </w:r>
    </w:p>
    <w:p w:rsidR="00E877F8" w:rsidRPr="00B43B3D" w:rsidRDefault="0058267B" w:rsidP="00B43B3D">
      <w:pPr>
        <w:tabs>
          <w:tab w:val="left" w:pos="900"/>
        </w:tabs>
        <w:spacing w:after="0" w:line="240" w:lineRule="auto"/>
        <w:ind w:firstLine="432"/>
        <w:jc w:val="both"/>
        <w:rPr>
          <w:rFonts w:ascii="Times New Roman" w:hAnsi="Times New Roman"/>
        </w:rPr>
      </w:pPr>
      <w:r w:rsidRPr="00B43B3D">
        <w:rPr>
          <w:rFonts w:ascii="Times New Roman" w:hAnsi="Times New Roman"/>
        </w:rPr>
        <w:t>(2.)</w:t>
      </w:r>
      <w:r w:rsidR="0082646C" w:rsidRPr="00B43B3D">
        <w:rPr>
          <w:rFonts w:ascii="Times New Roman" w:hAnsi="Times New Roman"/>
        </w:rPr>
        <w:tab/>
      </w:r>
      <w:r w:rsidRPr="00B43B3D">
        <w:rPr>
          <w:rFonts w:ascii="Times New Roman" w:hAnsi="Times New Roman"/>
        </w:rPr>
        <w:t xml:space="preserve">The person holding office as Chairman of the Australian Wine Board at the commencement of this section shall continue to hold that office until the appointment of a successor in accordance with the </w:t>
      </w:r>
      <w:r w:rsidRPr="00B43B3D">
        <w:rPr>
          <w:rFonts w:ascii="Times New Roman" w:hAnsi="Times New Roman"/>
          <w:i/>
        </w:rPr>
        <w:t xml:space="preserve">Wine Overseas Marketing Act </w:t>
      </w:r>
      <w:r w:rsidRPr="00B43B3D">
        <w:rPr>
          <w:rFonts w:ascii="Times New Roman" w:hAnsi="Times New Roman"/>
        </w:rPr>
        <w:t>1929</w:t>
      </w:r>
      <w:r w:rsidR="00A41B37" w:rsidRPr="00B43B3D">
        <w:rPr>
          <w:rFonts w:ascii="Times New Roman" w:hAnsi="Times New Roman"/>
        </w:rPr>
        <w:t>–</w:t>
      </w:r>
      <w:r w:rsidRPr="00B43B3D">
        <w:rPr>
          <w:rFonts w:ascii="Times New Roman" w:hAnsi="Times New Roman"/>
        </w:rPr>
        <w:t>1945 and shall be eligible for re-appointment.</w:t>
      </w:r>
    </w:p>
    <w:p w:rsidR="00E877F8" w:rsidRPr="00B43B3D" w:rsidRDefault="0058267B"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Meetings of the Board.</w:t>
      </w:r>
    </w:p>
    <w:p w:rsidR="00E877F8" w:rsidRPr="00B43B3D" w:rsidRDefault="0058267B" w:rsidP="00B43B3D">
      <w:pPr>
        <w:spacing w:after="0" w:line="240" w:lineRule="auto"/>
        <w:ind w:firstLine="432"/>
        <w:jc w:val="both"/>
        <w:rPr>
          <w:rFonts w:ascii="Times New Roman" w:hAnsi="Times New Roman"/>
        </w:rPr>
      </w:pPr>
      <w:r w:rsidRPr="00B43B3D">
        <w:rPr>
          <w:rFonts w:ascii="Times New Roman" w:hAnsi="Times New Roman"/>
          <w:b/>
        </w:rPr>
        <w:t>4.</w:t>
      </w:r>
      <w:r w:rsidR="00D03346" w:rsidRPr="00B43B3D">
        <w:rPr>
          <w:rFonts w:ascii="Times New Roman" w:hAnsi="Times New Roman"/>
          <w:b/>
        </w:rPr>
        <w:tab/>
      </w:r>
      <w:r w:rsidRPr="00B43B3D">
        <w:rPr>
          <w:rFonts w:ascii="Times New Roman" w:hAnsi="Times New Roman"/>
        </w:rPr>
        <w:t xml:space="preserve">Section eleven of the Principal Act is amended by omitting from sub-section (3.) the word </w:t>
      </w:r>
      <w:r w:rsidR="00330689" w:rsidRPr="00B43B3D">
        <w:rPr>
          <w:rFonts w:ascii="Times New Roman" w:hAnsi="Times New Roman"/>
        </w:rPr>
        <w:t>“</w:t>
      </w:r>
      <w:r w:rsidRPr="00B43B3D">
        <w:rPr>
          <w:rFonts w:ascii="Times New Roman" w:hAnsi="Times New Roman"/>
        </w:rPr>
        <w:t>four</w:t>
      </w:r>
      <w:r w:rsidR="00330689" w:rsidRPr="00B43B3D">
        <w:rPr>
          <w:rFonts w:ascii="Times New Roman" w:hAnsi="Times New Roman"/>
        </w:rPr>
        <w:t>”</w:t>
      </w:r>
      <w:r w:rsidRPr="00B43B3D">
        <w:rPr>
          <w:rFonts w:ascii="Times New Roman" w:hAnsi="Times New Roman"/>
        </w:rPr>
        <w:t xml:space="preserve"> and inserting in its stead the word </w:t>
      </w:r>
      <w:r w:rsidR="00330689" w:rsidRPr="00B43B3D">
        <w:rPr>
          <w:rFonts w:ascii="Times New Roman" w:hAnsi="Times New Roman"/>
        </w:rPr>
        <w:t>“</w:t>
      </w:r>
      <w:r w:rsidRPr="00B43B3D">
        <w:rPr>
          <w:rFonts w:ascii="Times New Roman" w:hAnsi="Times New Roman"/>
        </w:rPr>
        <w:t>six</w:t>
      </w:r>
      <w:r w:rsidR="00330689" w:rsidRPr="00B43B3D">
        <w:rPr>
          <w:rFonts w:ascii="Times New Roman" w:hAnsi="Times New Roman"/>
        </w:rPr>
        <w:t>”</w:t>
      </w:r>
      <w:r w:rsidRPr="00B43B3D">
        <w:rPr>
          <w:rFonts w:ascii="Times New Roman" w:hAnsi="Times New Roman"/>
        </w:rPr>
        <w:t>.</w:t>
      </w:r>
    </w:p>
    <w:p w:rsidR="00E877F8" w:rsidRPr="00B43B3D" w:rsidRDefault="0058267B"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Executive Committee of Board.</w:t>
      </w:r>
    </w:p>
    <w:p w:rsidR="00E877F8" w:rsidRPr="00B43B3D" w:rsidRDefault="0058267B" w:rsidP="00B43B3D">
      <w:pPr>
        <w:tabs>
          <w:tab w:val="left" w:pos="1260"/>
        </w:tabs>
        <w:spacing w:after="0" w:line="240" w:lineRule="auto"/>
        <w:ind w:firstLine="432"/>
        <w:jc w:val="both"/>
        <w:rPr>
          <w:rFonts w:ascii="Times New Roman" w:hAnsi="Times New Roman"/>
        </w:rPr>
      </w:pPr>
      <w:r w:rsidRPr="00B43B3D">
        <w:rPr>
          <w:rFonts w:ascii="Times New Roman" w:hAnsi="Times New Roman"/>
          <w:b/>
        </w:rPr>
        <w:t>5.</w:t>
      </w:r>
      <w:r w:rsidRPr="00B43B3D">
        <w:rPr>
          <w:rFonts w:ascii="Times New Roman" w:hAnsi="Times New Roman"/>
        </w:rPr>
        <w:t>—(1.)</w:t>
      </w:r>
      <w:r w:rsidR="001B53E0" w:rsidRPr="00B43B3D">
        <w:rPr>
          <w:rFonts w:ascii="Times New Roman" w:hAnsi="Times New Roman"/>
        </w:rPr>
        <w:tab/>
      </w:r>
      <w:r w:rsidRPr="00B43B3D">
        <w:rPr>
          <w:rFonts w:ascii="Times New Roman" w:hAnsi="Times New Roman"/>
        </w:rPr>
        <w:t xml:space="preserve">Section eleven </w:t>
      </w:r>
      <w:r w:rsidRPr="00B43B3D">
        <w:rPr>
          <w:rFonts w:ascii="Times New Roman" w:hAnsi="Times New Roman"/>
          <w:smallCaps/>
        </w:rPr>
        <w:t xml:space="preserve">a </w:t>
      </w:r>
      <w:r w:rsidRPr="00B43B3D">
        <w:rPr>
          <w:rFonts w:ascii="Times New Roman" w:hAnsi="Times New Roman"/>
        </w:rPr>
        <w:t>of the Principal Act is amended—</w:t>
      </w:r>
    </w:p>
    <w:p w:rsidR="00E877F8" w:rsidRPr="00B43B3D" w:rsidRDefault="0058267B" w:rsidP="00B43B3D">
      <w:pPr>
        <w:spacing w:after="0" w:line="240" w:lineRule="auto"/>
        <w:ind w:left="1296" w:hanging="720"/>
        <w:jc w:val="both"/>
        <w:rPr>
          <w:rFonts w:ascii="Times New Roman" w:hAnsi="Times New Roman"/>
        </w:rPr>
      </w:pPr>
      <w:r w:rsidRPr="00B43B3D">
        <w:rPr>
          <w:rFonts w:ascii="Times New Roman" w:hAnsi="Times New Roman"/>
        </w:rPr>
        <w:t>(</w:t>
      </w:r>
      <w:r w:rsidRPr="00B43B3D">
        <w:rPr>
          <w:rFonts w:ascii="Times New Roman" w:hAnsi="Times New Roman"/>
          <w:i/>
        </w:rPr>
        <w:t>a</w:t>
      </w:r>
      <w:r w:rsidRPr="00B43B3D">
        <w:rPr>
          <w:rFonts w:ascii="Times New Roman" w:hAnsi="Times New Roman"/>
        </w:rPr>
        <w:t>) by omitting sub-section (1.) and inserting in its stead the following sub-sections:—</w:t>
      </w:r>
    </w:p>
    <w:p w:rsidR="00E877F8" w:rsidRPr="00B43B3D" w:rsidRDefault="00330689" w:rsidP="00B43B3D">
      <w:pPr>
        <w:spacing w:after="0" w:line="240" w:lineRule="auto"/>
        <w:ind w:left="864"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(1.) There shall be an Executive Committee of the Board consisting of—</w:t>
      </w:r>
    </w:p>
    <w:p w:rsidR="00E877F8" w:rsidRPr="00B43B3D" w:rsidRDefault="0058267B" w:rsidP="00B43B3D">
      <w:pPr>
        <w:spacing w:after="0" w:line="240" w:lineRule="auto"/>
        <w:ind w:left="2448" w:hanging="720"/>
        <w:jc w:val="both"/>
        <w:rPr>
          <w:rFonts w:ascii="Times New Roman" w:hAnsi="Times New Roman"/>
        </w:rPr>
      </w:pPr>
      <w:r w:rsidRPr="00B43B3D">
        <w:rPr>
          <w:rFonts w:ascii="Times New Roman" w:hAnsi="Times New Roman"/>
        </w:rPr>
        <w:t>(</w:t>
      </w:r>
      <w:r w:rsidRPr="00B43B3D">
        <w:rPr>
          <w:rFonts w:ascii="Times New Roman" w:hAnsi="Times New Roman"/>
          <w:i/>
        </w:rPr>
        <w:t>a</w:t>
      </w:r>
      <w:r w:rsidRPr="00B43B3D">
        <w:rPr>
          <w:rFonts w:ascii="Times New Roman" w:hAnsi="Times New Roman"/>
        </w:rPr>
        <w:t>) the Chairman of the Board, who shall be the Chairman of the Executive Committee;</w:t>
      </w:r>
    </w:p>
    <w:p w:rsidR="00E877F8" w:rsidRPr="00B43B3D" w:rsidRDefault="0058267B" w:rsidP="00B43B3D">
      <w:pPr>
        <w:spacing w:after="0" w:line="240" w:lineRule="auto"/>
        <w:ind w:left="2448" w:hanging="720"/>
        <w:jc w:val="both"/>
        <w:rPr>
          <w:rFonts w:ascii="Times New Roman" w:hAnsi="Times New Roman"/>
        </w:rPr>
      </w:pPr>
      <w:r w:rsidRPr="00B43B3D">
        <w:rPr>
          <w:rFonts w:ascii="Times New Roman" w:hAnsi="Times New Roman"/>
        </w:rPr>
        <w:t>(</w:t>
      </w:r>
      <w:r w:rsidRPr="00B43B3D">
        <w:rPr>
          <w:rFonts w:ascii="Times New Roman" w:hAnsi="Times New Roman"/>
          <w:i/>
        </w:rPr>
        <w:t>b</w:t>
      </w:r>
      <w:r w:rsidRPr="00B43B3D">
        <w:rPr>
          <w:rFonts w:ascii="Times New Roman" w:hAnsi="Times New Roman"/>
        </w:rPr>
        <w:t>) one of the members of the Board representing co-operative wineries and distilleries;</w:t>
      </w:r>
    </w:p>
    <w:p w:rsidR="00E877F8" w:rsidRPr="00B43B3D" w:rsidRDefault="0058267B" w:rsidP="00B43B3D">
      <w:pPr>
        <w:spacing w:after="0" w:line="240" w:lineRule="auto"/>
        <w:ind w:left="2448" w:hanging="720"/>
        <w:jc w:val="both"/>
        <w:rPr>
          <w:rFonts w:ascii="Times New Roman" w:hAnsi="Times New Roman"/>
        </w:rPr>
      </w:pPr>
      <w:r w:rsidRPr="00B43B3D">
        <w:rPr>
          <w:rFonts w:ascii="Times New Roman" w:hAnsi="Times New Roman"/>
        </w:rPr>
        <w:t>(</w:t>
      </w:r>
      <w:r w:rsidRPr="00B43B3D">
        <w:rPr>
          <w:rFonts w:ascii="Times New Roman" w:hAnsi="Times New Roman"/>
          <w:i/>
        </w:rPr>
        <w:t>c</w:t>
      </w:r>
      <w:r w:rsidRPr="00B43B3D">
        <w:rPr>
          <w:rFonts w:ascii="Times New Roman" w:hAnsi="Times New Roman"/>
        </w:rPr>
        <w:t>) two of the members of the Board representing</w:t>
      </w:r>
      <w:r w:rsidR="005A200D" w:rsidRPr="00B43B3D">
        <w:rPr>
          <w:rFonts w:ascii="Times New Roman" w:hAnsi="Times New Roman"/>
        </w:rPr>
        <w:t xml:space="preserve"> </w:t>
      </w:r>
      <w:r w:rsidRPr="00B43B3D">
        <w:rPr>
          <w:rFonts w:ascii="Times New Roman" w:hAnsi="Times New Roman"/>
        </w:rPr>
        <w:t>proprietary and privately owned wineries and distilleries; and</w:t>
      </w:r>
    </w:p>
    <w:p w:rsidR="00E877F8" w:rsidRPr="00B43B3D" w:rsidRDefault="0058267B" w:rsidP="00B43B3D">
      <w:pPr>
        <w:spacing w:after="0" w:line="240" w:lineRule="auto"/>
        <w:ind w:left="2448" w:hanging="720"/>
        <w:jc w:val="both"/>
        <w:rPr>
          <w:rFonts w:ascii="Times New Roman" w:hAnsi="Times New Roman"/>
        </w:rPr>
      </w:pPr>
      <w:r w:rsidRPr="00B43B3D">
        <w:rPr>
          <w:rFonts w:ascii="Times New Roman" w:hAnsi="Times New Roman"/>
        </w:rPr>
        <w:t>(</w:t>
      </w:r>
      <w:r w:rsidRPr="00B43B3D">
        <w:rPr>
          <w:rFonts w:ascii="Times New Roman" w:hAnsi="Times New Roman"/>
          <w:i/>
        </w:rPr>
        <w:t>d</w:t>
      </w:r>
      <w:r w:rsidRPr="00B43B3D">
        <w:rPr>
          <w:rFonts w:ascii="Times New Roman" w:hAnsi="Times New Roman"/>
        </w:rPr>
        <w:t>) one of the members of the Board representing grapegrowers supplying grapes to wineries and distilleries.</w:t>
      </w:r>
    </w:p>
    <w:p w:rsidR="00E877F8" w:rsidRPr="00B43B3D" w:rsidRDefault="00330689" w:rsidP="00B43B3D">
      <w:pPr>
        <w:spacing w:after="0" w:line="240" w:lineRule="auto"/>
        <w:ind w:left="864"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(1</w:t>
      </w:r>
      <w:r w:rsidR="0058267B" w:rsidRPr="00B43B3D">
        <w:rPr>
          <w:rFonts w:ascii="Times New Roman" w:hAnsi="Times New Roman"/>
          <w:smallCaps/>
        </w:rPr>
        <w:t>a</w:t>
      </w:r>
      <w:r w:rsidR="0058267B" w:rsidRPr="00B43B3D">
        <w:rPr>
          <w:rFonts w:ascii="Times New Roman" w:hAnsi="Times New Roman"/>
        </w:rPr>
        <w:t>.) The members of the Executive Committee (other than the Chairman of the Board) shall be elected annually by the Board.</w:t>
      </w:r>
      <w:r w:rsidRPr="00B43B3D">
        <w:rPr>
          <w:rFonts w:ascii="Times New Roman" w:hAnsi="Times New Roman"/>
        </w:rPr>
        <w:t>”</w:t>
      </w:r>
      <w:r w:rsidR="0058267B" w:rsidRPr="00B43B3D">
        <w:rPr>
          <w:rFonts w:ascii="Times New Roman" w:hAnsi="Times New Roman"/>
        </w:rPr>
        <w:t>; and</w:t>
      </w:r>
    </w:p>
    <w:p w:rsidR="00E877F8" w:rsidRPr="00B43B3D" w:rsidRDefault="0058267B" w:rsidP="00B43B3D">
      <w:pPr>
        <w:spacing w:after="0" w:line="240" w:lineRule="auto"/>
        <w:ind w:left="1296" w:hanging="720"/>
        <w:jc w:val="both"/>
        <w:rPr>
          <w:rFonts w:ascii="Times New Roman" w:hAnsi="Times New Roman"/>
        </w:rPr>
      </w:pPr>
      <w:r w:rsidRPr="00B43B3D">
        <w:rPr>
          <w:rFonts w:ascii="Times New Roman" w:hAnsi="Times New Roman"/>
        </w:rPr>
        <w:t>(</w:t>
      </w:r>
      <w:r w:rsidRPr="00B43B3D">
        <w:rPr>
          <w:rFonts w:ascii="Times New Roman" w:hAnsi="Times New Roman"/>
          <w:i/>
        </w:rPr>
        <w:t>b</w:t>
      </w:r>
      <w:r w:rsidRPr="00B43B3D">
        <w:rPr>
          <w:rFonts w:ascii="Times New Roman" w:hAnsi="Times New Roman"/>
        </w:rPr>
        <w:t>) by omitting sub-section (7.) and inserting in its stead the following sub-section:—</w:t>
      </w:r>
    </w:p>
    <w:p w:rsidR="00E877F8" w:rsidRPr="00B43B3D" w:rsidRDefault="00330689" w:rsidP="00B43B3D">
      <w:pPr>
        <w:spacing w:after="0" w:line="240" w:lineRule="auto"/>
        <w:ind w:left="864" w:firstLine="432"/>
        <w:jc w:val="both"/>
        <w:rPr>
          <w:rFonts w:ascii="Times New Roman" w:hAnsi="Times New Roman"/>
        </w:rPr>
      </w:pPr>
      <w:r w:rsidRPr="00B43B3D">
        <w:rPr>
          <w:rFonts w:ascii="Times New Roman" w:hAnsi="Times New Roman"/>
        </w:rPr>
        <w:t>“</w:t>
      </w:r>
      <w:r w:rsidR="0058267B" w:rsidRPr="00B43B3D">
        <w:rPr>
          <w:rFonts w:ascii="Times New Roman" w:hAnsi="Times New Roman"/>
        </w:rPr>
        <w:t>(7.) Where a vacancy has occurred in the Executive Committee, the Board may elect as a member of the Executive Committee a member of the Board who represents the same interests as were represented by the member whose office has become vacant, and the member so elected shall hold office for the residue of the term for which the member whose office has become vacant was elected</w:t>
      </w:r>
      <w:r w:rsidRPr="00B43B3D">
        <w:rPr>
          <w:rFonts w:ascii="Times New Roman" w:hAnsi="Times New Roman"/>
        </w:rPr>
        <w:t>”</w:t>
      </w:r>
      <w:r w:rsidR="0058267B" w:rsidRPr="00B43B3D">
        <w:rPr>
          <w:rFonts w:ascii="Times New Roman" w:hAnsi="Times New Roman"/>
        </w:rPr>
        <w:t>.</w:t>
      </w:r>
    </w:p>
    <w:p w:rsidR="00876D78" w:rsidRPr="00B43B3D" w:rsidRDefault="00876D78" w:rsidP="00B43B3D">
      <w:pPr>
        <w:spacing w:line="240" w:lineRule="auto"/>
        <w:rPr>
          <w:rFonts w:ascii="Times New Roman" w:hAnsi="Times New Roman"/>
        </w:rPr>
      </w:pPr>
      <w:r w:rsidRPr="00B43B3D">
        <w:rPr>
          <w:rFonts w:ascii="Times New Roman" w:hAnsi="Times New Roman"/>
        </w:rPr>
        <w:br w:type="page"/>
      </w:r>
    </w:p>
    <w:p w:rsidR="00986FCC" w:rsidRPr="00B43B3D" w:rsidRDefault="00986FCC" w:rsidP="00B43B3D">
      <w:pPr>
        <w:tabs>
          <w:tab w:val="left" w:pos="900"/>
        </w:tabs>
        <w:spacing w:after="0" w:line="240" w:lineRule="auto"/>
        <w:ind w:firstLine="432"/>
        <w:jc w:val="both"/>
        <w:rPr>
          <w:rFonts w:ascii="Times New Roman" w:hAnsi="Times New Roman"/>
        </w:rPr>
      </w:pPr>
      <w:r w:rsidRPr="00B43B3D">
        <w:rPr>
          <w:rFonts w:ascii="Times New Roman" w:hAnsi="Times New Roman"/>
        </w:rPr>
        <w:lastRenderedPageBreak/>
        <w:t>(2.)</w:t>
      </w:r>
      <w:r w:rsidR="008E0831" w:rsidRPr="00B43B3D">
        <w:rPr>
          <w:rFonts w:ascii="Times New Roman" w:hAnsi="Times New Roman"/>
        </w:rPr>
        <w:tab/>
      </w:r>
      <w:r w:rsidRPr="00B43B3D">
        <w:rPr>
          <w:rFonts w:ascii="Times New Roman" w:hAnsi="Times New Roman"/>
        </w:rPr>
        <w:t>The first election of members of the Executive Committee of the Australian Wine Board under the provisions of the Principal Act, as amended by this Act, shall be held as soon as practicable after the first appointment of the two additional members of the Board in pursuance of the amendments made to section five of the Principal Act by section two of this Act.</w:t>
      </w:r>
    </w:p>
    <w:p w:rsidR="00986FCC" w:rsidRPr="00B43B3D" w:rsidRDefault="00986FCC"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London Agen</w:t>
      </w:r>
      <w:r w:rsidR="00493A94" w:rsidRPr="00B43B3D">
        <w:rPr>
          <w:rFonts w:ascii="Times New Roman" w:hAnsi="Times New Roman" w:cs="Times New Roman"/>
          <w:b/>
          <w:sz w:val="20"/>
        </w:rPr>
        <w:t>c</w:t>
      </w:r>
      <w:r w:rsidRPr="00B43B3D">
        <w:rPr>
          <w:rFonts w:ascii="Times New Roman" w:hAnsi="Times New Roman" w:cs="Times New Roman"/>
          <w:b/>
          <w:sz w:val="20"/>
        </w:rPr>
        <w:t>y of Board.</w:t>
      </w:r>
    </w:p>
    <w:p w:rsidR="00986FCC" w:rsidRPr="00B43B3D" w:rsidRDefault="00986FCC" w:rsidP="00B43B3D">
      <w:pPr>
        <w:spacing w:after="0" w:line="240" w:lineRule="auto"/>
        <w:ind w:firstLine="432"/>
        <w:jc w:val="both"/>
        <w:rPr>
          <w:rFonts w:ascii="Times New Roman" w:hAnsi="Times New Roman"/>
        </w:rPr>
      </w:pPr>
      <w:r w:rsidRPr="00B43B3D">
        <w:rPr>
          <w:rFonts w:ascii="Times New Roman" w:hAnsi="Times New Roman"/>
          <w:b/>
        </w:rPr>
        <w:t>6.</w:t>
      </w:r>
      <w:r w:rsidR="00CA54B6" w:rsidRPr="00B43B3D">
        <w:rPr>
          <w:rFonts w:ascii="Times New Roman" w:hAnsi="Times New Roman"/>
          <w:b/>
        </w:rPr>
        <w:tab/>
      </w:r>
      <w:r w:rsidRPr="00B43B3D">
        <w:rPr>
          <w:rFonts w:ascii="Times New Roman" w:hAnsi="Times New Roman"/>
        </w:rPr>
        <w:t>Section twelve of the Principal Act is amended by adding at the end thereof the following sub-sections:—</w:t>
      </w:r>
    </w:p>
    <w:p w:rsidR="00986FCC" w:rsidRPr="00B43B3D" w:rsidRDefault="00330689" w:rsidP="00B43B3D">
      <w:pPr>
        <w:tabs>
          <w:tab w:val="left" w:pos="999"/>
        </w:tabs>
        <w:spacing w:after="0" w:line="240" w:lineRule="auto"/>
        <w:ind w:firstLine="432"/>
        <w:jc w:val="both"/>
        <w:rPr>
          <w:rFonts w:ascii="Times New Roman" w:hAnsi="Times New Roman"/>
        </w:rPr>
      </w:pPr>
      <w:r w:rsidRPr="00B43B3D">
        <w:rPr>
          <w:rFonts w:ascii="Times New Roman" w:hAnsi="Times New Roman"/>
        </w:rPr>
        <w:t>“</w:t>
      </w:r>
      <w:r w:rsidR="00986FCC" w:rsidRPr="00B43B3D">
        <w:rPr>
          <w:rFonts w:ascii="Times New Roman" w:hAnsi="Times New Roman"/>
        </w:rPr>
        <w:t>(4.)</w:t>
      </w:r>
      <w:r w:rsidR="008E0831" w:rsidRPr="00B43B3D">
        <w:rPr>
          <w:rFonts w:ascii="Times New Roman" w:hAnsi="Times New Roman"/>
        </w:rPr>
        <w:tab/>
      </w:r>
      <w:r w:rsidR="00986FCC" w:rsidRPr="00B43B3D">
        <w:rPr>
          <w:rFonts w:ascii="Times New Roman" w:hAnsi="Times New Roman"/>
        </w:rPr>
        <w:t>Subject to the next succeeding sub-section, a member of the London Agency shall be paid fees and allowances at such rates as are prescribed.</w:t>
      </w:r>
    </w:p>
    <w:p w:rsidR="00986FCC" w:rsidRPr="00B43B3D" w:rsidRDefault="00330689" w:rsidP="00B43B3D">
      <w:pPr>
        <w:tabs>
          <w:tab w:val="left" w:pos="999"/>
        </w:tabs>
        <w:spacing w:after="0" w:line="240" w:lineRule="auto"/>
        <w:ind w:firstLine="432"/>
        <w:jc w:val="both"/>
        <w:rPr>
          <w:rFonts w:ascii="Times New Roman" w:hAnsi="Times New Roman"/>
        </w:rPr>
      </w:pPr>
      <w:r w:rsidRPr="00B43B3D">
        <w:rPr>
          <w:rFonts w:ascii="Times New Roman" w:hAnsi="Times New Roman"/>
        </w:rPr>
        <w:t>“</w:t>
      </w:r>
      <w:r w:rsidR="00986FCC" w:rsidRPr="00B43B3D">
        <w:rPr>
          <w:rFonts w:ascii="Times New Roman" w:hAnsi="Times New Roman"/>
        </w:rPr>
        <w:t>(5.)</w:t>
      </w:r>
      <w:r w:rsidR="008E0831" w:rsidRPr="00B43B3D">
        <w:rPr>
          <w:rFonts w:ascii="Times New Roman" w:hAnsi="Times New Roman"/>
        </w:rPr>
        <w:tab/>
      </w:r>
      <w:r w:rsidR="00986FCC" w:rsidRPr="00B43B3D">
        <w:rPr>
          <w:rFonts w:ascii="Times New Roman" w:hAnsi="Times New Roman"/>
        </w:rPr>
        <w:t xml:space="preserve">If a member of the London Agency is a person permanently employed in the service of the Commonwealth, he shall not be paid any fees or allowances in respect of his services as a member of the London Agency, and the fees and allowances which would </w:t>
      </w:r>
      <w:r w:rsidR="00986FCC" w:rsidRPr="00B43B3D">
        <w:rPr>
          <w:rFonts w:ascii="Times New Roman" w:hAnsi="Times New Roman"/>
          <w:i/>
        </w:rPr>
        <w:t xml:space="preserve">be </w:t>
      </w:r>
      <w:r w:rsidR="00986FCC" w:rsidRPr="00B43B3D">
        <w:rPr>
          <w:rFonts w:ascii="Times New Roman" w:hAnsi="Times New Roman"/>
        </w:rPr>
        <w:t>paid to him if he were not so employed shall be paid to the Commonwealth.</w:t>
      </w:r>
      <w:r w:rsidRPr="00B43B3D">
        <w:rPr>
          <w:rFonts w:ascii="Times New Roman" w:hAnsi="Times New Roman"/>
        </w:rPr>
        <w:t>”</w:t>
      </w:r>
      <w:r w:rsidR="00986FCC" w:rsidRPr="00B43B3D">
        <w:rPr>
          <w:rFonts w:ascii="Times New Roman" w:hAnsi="Times New Roman"/>
        </w:rPr>
        <w:t>.</w:t>
      </w:r>
    </w:p>
    <w:p w:rsidR="00986FCC" w:rsidRPr="00B43B3D" w:rsidRDefault="00986FCC" w:rsidP="00B43B3D">
      <w:pPr>
        <w:spacing w:before="120" w:after="60" w:line="240" w:lineRule="auto"/>
        <w:rPr>
          <w:rFonts w:ascii="Times New Roman" w:hAnsi="Times New Roman" w:cs="Times New Roman"/>
          <w:b/>
          <w:sz w:val="20"/>
        </w:rPr>
      </w:pPr>
      <w:r w:rsidRPr="00B43B3D">
        <w:rPr>
          <w:rFonts w:ascii="Times New Roman" w:hAnsi="Times New Roman" w:cs="Times New Roman"/>
          <w:b/>
          <w:sz w:val="20"/>
        </w:rPr>
        <w:t>Application of moneys paid into Fund.</w:t>
      </w:r>
    </w:p>
    <w:p w:rsidR="00986FCC" w:rsidRPr="00B43B3D" w:rsidRDefault="00986FCC" w:rsidP="00B43B3D">
      <w:pPr>
        <w:spacing w:after="0" w:line="240" w:lineRule="auto"/>
        <w:ind w:firstLine="432"/>
        <w:jc w:val="both"/>
        <w:rPr>
          <w:rFonts w:ascii="Times New Roman" w:hAnsi="Times New Roman"/>
        </w:rPr>
      </w:pPr>
      <w:r w:rsidRPr="00B43B3D">
        <w:rPr>
          <w:rFonts w:ascii="Times New Roman" w:hAnsi="Times New Roman"/>
          <w:b/>
        </w:rPr>
        <w:t>7.</w:t>
      </w:r>
      <w:r w:rsidR="00CA54B6" w:rsidRPr="00B43B3D">
        <w:rPr>
          <w:rFonts w:ascii="Times New Roman" w:hAnsi="Times New Roman"/>
          <w:b/>
        </w:rPr>
        <w:tab/>
      </w:r>
      <w:r w:rsidRPr="00B43B3D">
        <w:rPr>
          <w:rFonts w:ascii="Times New Roman" w:hAnsi="Times New Roman"/>
        </w:rPr>
        <w:t>Section twenty-two of the Principal Act is amended by omitting paragraph (</w:t>
      </w:r>
      <w:r w:rsidRPr="00B43B3D">
        <w:rPr>
          <w:rFonts w:ascii="Times New Roman" w:hAnsi="Times New Roman"/>
          <w:i/>
        </w:rPr>
        <w:t>c</w:t>
      </w:r>
      <w:r w:rsidRPr="00B43B3D">
        <w:rPr>
          <w:rFonts w:ascii="Times New Roman" w:hAnsi="Times New Roman"/>
        </w:rPr>
        <w:t>) and inserting in its stead the following paragraph:—</w:t>
      </w:r>
    </w:p>
    <w:p w:rsidR="00986FCC" w:rsidRPr="00B43B3D" w:rsidRDefault="00330689" w:rsidP="00B43B3D">
      <w:pPr>
        <w:tabs>
          <w:tab w:val="left" w:pos="540"/>
        </w:tabs>
        <w:spacing w:after="0" w:line="240" w:lineRule="auto"/>
        <w:ind w:left="1296" w:hanging="720"/>
        <w:rPr>
          <w:rFonts w:ascii="Times New Roman" w:hAnsi="Times New Roman"/>
        </w:rPr>
      </w:pPr>
      <w:r w:rsidRPr="00B43B3D">
        <w:rPr>
          <w:rFonts w:ascii="Times New Roman" w:hAnsi="Times New Roman"/>
        </w:rPr>
        <w:t>“</w:t>
      </w:r>
      <w:r w:rsidR="00986FCC" w:rsidRPr="00B43B3D">
        <w:rPr>
          <w:rFonts w:ascii="Times New Roman" w:hAnsi="Times New Roman"/>
        </w:rPr>
        <w:t>(</w:t>
      </w:r>
      <w:r w:rsidR="00986FCC" w:rsidRPr="00B43B3D">
        <w:rPr>
          <w:rFonts w:ascii="Times New Roman" w:hAnsi="Times New Roman"/>
          <w:i/>
        </w:rPr>
        <w:t>c</w:t>
      </w:r>
      <w:r w:rsidR="00986FCC" w:rsidRPr="00B43B3D">
        <w:rPr>
          <w:rFonts w:ascii="Times New Roman" w:hAnsi="Times New Roman"/>
        </w:rPr>
        <w:t>) In making the payments pr</w:t>
      </w:r>
      <w:bookmarkStart w:id="0" w:name="_GoBack"/>
      <w:bookmarkEnd w:id="0"/>
      <w:r w:rsidR="00986FCC" w:rsidRPr="00B43B3D">
        <w:rPr>
          <w:rFonts w:ascii="Times New Roman" w:hAnsi="Times New Roman"/>
        </w:rPr>
        <w:t>ovided for in sections nine and twelve of the Act;</w:t>
      </w:r>
      <w:r w:rsidRPr="00B43B3D">
        <w:rPr>
          <w:rFonts w:ascii="Times New Roman" w:hAnsi="Times New Roman"/>
        </w:rPr>
        <w:t>”</w:t>
      </w:r>
      <w:r w:rsidR="00986FCC" w:rsidRPr="00B43B3D">
        <w:rPr>
          <w:rFonts w:ascii="Times New Roman" w:hAnsi="Times New Roman"/>
        </w:rPr>
        <w:t>.</w:t>
      </w:r>
    </w:p>
    <w:sectPr w:rsidR="00986FCC" w:rsidRPr="00B43B3D" w:rsidSect="00F12E1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94" w:rsidRDefault="004E4694" w:rsidP="00BE7BC9">
      <w:pPr>
        <w:spacing w:after="0" w:line="240" w:lineRule="auto"/>
      </w:pPr>
      <w:r>
        <w:separator/>
      </w:r>
    </w:p>
  </w:endnote>
  <w:endnote w:type="continuationSeparator" w:id="0">
    <w:p w:rsidR="004E4694" w:rsidRDefault="004E4694" w:rsidP="00BE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94" w:rsidRDefault="004E4694" w:rsidP="00BE7BC9">
      <w:pPr>
        <w:spacing w:after="0" w:line="240" w:lineRule="auto"/>
      </w:pPr>
      <w:r>
        <w:separator/>
      </w:r>
    </w:p>
  </w:footnote>
  <w:footnote w:type="continuationSeparator" w:id="0">
    <w:p w:rsidR="004E4694" w:rsidRDefault="004E4694" w:rsidP="00BE7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C9" w:rsidRPr="00F213F2" w:rsidRDefault="00BE7BC9" w:rsidP="00432D51">
    <w:pPr>
      <w:tabs>
        <w:tab w:val="left" w:pos="3600"/>
        <w:tab w:val="left" w:pos="8280"/>
      </w:tabs>
      <w:spacing w:after="0" w:line="240" w:lineRule="auto"/>
      <w:jc w:val="both"/>
      <w:rPr>
        <w:rFonts w:ascii="Times New Roman" w:hAnsi="Times New Roman" w:cs="Times New Roman"/>
        <w:sz w:val="20"/>
        <w:szCs w:val="20"/>
      </w:rPr>
    </w:pPr>
    <w:r w:rsidRPr="00F213F2">
      <w:rPr>
        <w:rFonts w:ascii="Times New Roman" w:hAnsi="Times New Roman" w:cs="Times New Roman"/>
        <w:sz w:val="20"/>
        <w:szCs w:val="20"/>
      </w:rPr>
      <w:t>No.</w:t>
    </w:r>
    <w:r w:rsidR="00230AA7" w:rsidRPr="00F213F2">
      <w:rPr>
        <w:rFonts w:ascii="Times New Roman" w:hAnsi="Times New Roman" w:cs="Times New Roman"/>
        <w:sz w:val="20"/>
        <w:szCs w:val="20"/>
      </w:rPr>
      <w:t xml:space="preserve"> 23.</w:t>
    </w:r>
    <w:r w:rsidR="00230AA7" w:rsidRPr="00F213F2">
      <w:rPr>
        <w:rFonts w:ascii="Times New Roman" w:hAnsi="Times New Roman" w:cs="Times New Roman"/>
        <w:sz w:val="20"/>
        <w:szCs w:val="20"/>
      </w:rPr>
      <w:tab/>
    </w:r>
    <w:r w:rsidR="00230AA7" w:rsidRPr="00F213F2">
      <w:rPr>
        <w:rFonts w:ascii="Times New Roman" w:hAnsi="Times New Roman" w:cs="Times New Roman"/>
        <w:i/>
        <w:sz w:val="20"/>
        <w:szCs w:val="20"/>
      </w:rPr>
      <w:t>Wine Overseas Marketing.</w:t>
    </w:r>
    <w:r w:rsidR="00230AA7" w:rsidRPr="00F213F2">
      <w:rPr>
        <w:rFonts w:ascii="Times New Roman" w:hAnsi="Times New Roman" w:cs="Times New Roman"/>
        <w:i/>
        <w:sz w:val="20"/>
        <w:szCs w:val="20"/>
      </w:rPr>
      <w:tab/>
    </w:r>
    <w:r w:rsidRPr="00F213F2">
      <w:rPr>
        <w:rFonts w:ascii="Times New Roman" w:hAnsi="Times New Roman" w:cs="Times New Roman"/>
        <w:sz w:val="20"/>
        <w:szCs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C9" w:rsidRPr="00F213F2" w:rsidRDefault="002D3EEA" w:rsidP="00432D51">
    <w:pPr>
      <w:tabs>
        <w:tab w:val="left" w:pos="3600"/>
        <w:tab w:val="left" w:pos="8280"/>
      </w:tabs>
      <w:spacing w:after="0" w:line="240" w:lineRule="auto"/>
      <w:jc w:val="both"/>
      <w:rPr>
        <w:rFonts w:ascii="Times New Roman" w:hAnsi="Times New Roman" w:cs="Times New Roman"/>
        <w:sz w:val="20"/>
        <w:szCs w:val="20"/>
      </w:rPr>
    </w:pPr>
    <w:r w:rsidRPr="00F213F2">
      <w:rPr>
        <w:rFonts w:ascii="Times New Roman" w:hAnsi="Times New Roman" w:cs="Times New Roman"/>
        <w:sz w:val="20"/>
        <w:szCs w:val="20"/>
      </w:rPr>
      <w:t>1945.</w:t>
    </w:r>
    <w:r w:rsidRPr="00F213F2">
      <w:rPr>
        <w:rFonts w:ascii="Times New Roman" w:hAnsi="Times New Roman" w:cs="Times New Roman"/>
        <w:sz w:val="20"/>
        <w:szCs w:val="20"/>
      </w:rPr>
      <w:tab/>
    </w:r>
    <w:r w:rsidR="00BE7BC9" w:rsidRPr="00F213F2">
      <w:rPr>
        <w:rFonts w:ascii="Times New Roman" w:hAnsi="Times New Roman" w:cs="Times New Roman"/>
        <w:i/>
        <w:sz w:val="20"/>
        <w:szCs w:val="20"/>
      </w:rPr>
      <w:t>Wine Overseas Marketing.</w:t>
    </w:r>
    <w:r w:rsidR="00BE7BC9" w:rsidRPr="00F213F2">
      <w:rPr>
        <w:rFonts w:ascii="Times New Roman" w:hAnsi="Times New Roman" w:cs="Times New Roman"/>
        <w:i/>
        <w:sz w:val="20"/>
        <w:szCs w:val="20"/>
      </w:rPr>
      <w:tab/>
    </w:r>
    <w:r w:rsidR="00BE7BC9" w:rsidRPr="00F213F2">
      <w:rPr>
        <w:rFonts w:ascii="Times New Roman" w:hAnsi="Times New Roman" w:cs="Times New Roman"/>
        <w:sz w:val="20"/>
        <w:szCs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4477"/>
    <w:rsid w:val="00001EA8"/>
    <w:rsid w:val="000035EF"/>
    <w:rsid w:val="00123676"/>
    <w:rsid w:val="00144CFB"/>
    <w:rsid w:val="00155475"/>
    <w:rsid w:val="0016278C"/>
    <w:rsid w:val="00176A76"/>
    <w:rsid w:val="00191AE8"/>
    <w:rsid w:val="001B53E0"/>
    <w:rsid w:val="001E0811"/>
    <w:rsid w:val="001E637F"/>
    <w:rsid w:val="00230AA7"/>
    <w:rsid w:val="002310D9"/>
    <w:rsid w:val="002A0EDB"/>
    <w:rsid w:val="002D0BA4"/>
    <w:rsid w:val="002D3EEA"/>
    <w:rsid w:val="002E596D"/>
    <w:rsid w:val="003113EC"/>
    <w:rsid w:val="00323D25"/>
    <w:rsid w:val="00330689"/>
    <w:rsid w:val="00331D8C"/>
    <w:rsid w:val="003C1A65"/>
    <w:rsid w:val="003D7C0E"/>
    <w:rsid w:val="00427164"/>
    <w:rsid w:val="00432D51"/>
    <w:rsid w:val="00476A61"/>
    <w:rsid w:val="0048207B"/>
    <w:rsid w:val="00491674"/>
    <w:rsid w:val="00493A94"/>
    <w:rsid w:val="004D74AB"/>
    <w:rsid w:val="004D7940"/>
    <w:rsid w:val="004E4694"/>
    <w:rsid w:val="004E7BD6"/>
    <w:rsid w:val="004F783E"/>
    <w:rsid w:val="005737B6"/>
    <w:rsid w:val="0058267B"/>
    <w:rsid w:val="00597F2F"/>
    <w:rsid w:val="005A200D"/>
    <w:rsid w:val="006011F5"/>
    <w:rsid w:val="00653DD9"/>
    <w:rsid w:val="00691EC7"/>
    <w:rsid w:val="006A3281"/>
    <w:rsid w:val="006B23B9"/>
    <w:rsid w:val="006F3062"/>
    <w:rsid w:val="00710DE2"/>
    <w:rsid w:val="00714074"/>
    <w:rsid w:val="007600D6"/>
    <w:rsid w:val="00761C79"/>
    <w:rsid w:val="007B0B8F"/>
    <w:rsid w:val="008041A9"/>
    <w:rsid w:val="0082646C"/>
    <w:rsid w:val="00865870"/>
    <w:rsid w:val="0087353F"/>
    <w:rsid w:val="00876D78"/>
    <w:rsid w:val="008810F4"/>
    <w:rsid w:val="00893CAF"/>
    <w:rsid w:val="008E0831"/>
    <w:rsid w:val="009149BB"/>
    <w:rsid w:val="00986FCC"/>
    <w:rsid w:val="009A330C"/>
    <w:rsid w:val="009A516B"/>
    <w:rsid w:val="009A7139"/>
    <w:rsid w:val="009B634C"/>
    <w:rsid w:val="00A41B37"/>
    <w:rsid w:val="00A570A3"/>
    <w:rsid w:val="00A655F9"/>
    <w:rsid w:val="00A75DCB"/>
    <w:rsid w:val="00AB318E"/>
    <w:rsid w:val="00AB7AFB"/>
    <w:rsid w:val="00B04477"/>
    <w:rsid w:val="00B32174"/>
    <w:rsid w:val="00B43B3D"/>
    <w:rsid w:val="00BC2D6D"/>
    <w:rsid w:val="00BE7BC9"/>
    <w:rsid w:val="00C079E6"/>
    <w:rsid w:val="00CA54B6"/>
    <w:rsid w:val="00CD73AA"/>
    <w:rsid w:val="00CE6DBB"/>
    <w:rsid w:val="00CF333E"/>
    <w:rsid w:val="00D03346"/>
    <w:rsid w:val="00D50610"/>
    <w:rsid w:val="00D72E01"/>
    <w:rsid w:val="00DA3429"/>
    <w:rsid w:val="00DD242F"/>
    <w:rsid w:val="00E03038"/>
    <w:rsid w:val="00E4468E"/>
    <w:rsid w:val="00E531A9"/>
    <w:rsid w:val="00E6213D"/>
    <w:rsid w:val="00E87337"/>
    <w:rsid w:val="00EC674E"/>
    <w:rsid w:val="00F12E1D"/>
    <w:rsid w:val="00F213F2"/>
    <w:rsid w:val="00F2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F333E"/>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F333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F333E"/>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CF333E"/>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CF333E"/>
    <w:rPr>
      <w:rFonts w:ascii="Century Schoolbook" w:eastAsia="Century Schoolbook" w:hAnsi="Century Schoolbook" w:cs="Century Schoolbook"/>
      <w:b/>
      <w:bCs/>
      <w:i w:val="0"/>
      <w:iCs w:val="0"/>
      <w:smallCaps w:val="0"/>
      <w:sz w:val="24"/>
      <w:szCs w:val="24"/>
    </w:rPr>
  </w:style>
  <w:style w:type="character" w:customStyle="1" w:styleId="CharStyle3">
    <w:name w:val="CharStyle3"/>
    <w:basedOn w:val="DefaultParagraphFont"/>
    <w:rsid w:val="00CF333E"/>
    <w:rPr>
      <w:rFonts w:ascii="Century Schoolbook" w:eastAsia="Century Schoolbook" w:hAnsi="Century Schoolbook" w:cs="Century Schoolbook"/>
      <w:b w:val="0"/>
      <w:bCs w:val="0"/>
      <w:i/>
      <w:iCs/>
      <w:smallCaps w:val="0"/>
      <w:sz w:val="24"/>
      <w:szCs w:val="24"/>
    </w:rPr>
  </w:style>
  <w:style w:type="character" w:customStyle="1" w:styleId="CharStyle4">
    <w:name w:val="CharStyle4"/>
    <w:basedOn w:val="DefaultParagraphFont"/>
    <w:rsid w:val="00CF333E"/>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CF333E"/>
    <w:rPr>
      <w:rFonts w:ascii="Century Schoolbook" w:eastAsia="Century Schoolbook" w:hAnsi="Century Schoolbook" w:cs="Century Schoolbook"/>
      <w:b w:val="0"/>
      <w:bCs w:val="0"/>
      <w:i w:val="0"/>
      <w:iCs w:val="0"/>
      <w:smallCaps w:val="0"/>
      <w:sz w:val="50"/>
      <w:szCs w:val="50"/>
    </w:rPr>
  </w:style>
  <w:style w:type="character" w:customStyle="1" w:styleId="CharStyle10">
    <w:name w:val="CharStyle10"/>
    <w:basedOn w:val="DefaultParagraphFont"/>
    <w:rsid w:val="00CF333E"/>
    <w:rPr>
      <w:rFonts w:ascii="Century Schoolbook" w:eastAsia="Century Schoolbook" w:hAnsi="Century Schoolbook" w:cs="Century Schoolbook"/>
      <w:b w:val="0"/>
      <w:bCs w:val="0"/>
      <w:i w:val="0"/>
      <w:iCs w:val="0"/>
      <w:smallCaps w:val="0"/>
      <w:sz w:val="16"/>
      <w:szCs w:val="16"/>
    </w:rPr>
  </w:style>
  <w:style w:type="character" w:customStyle="1" w:styleId="CharStyle15">
    <w:name w:val="CharStyle15"/>
    <w:basedOn w:val="DefaultParagraphFont"/>
    <w:rsid w:val="00CF333E"/>
    <w:rPr>
      <w:rFonts w:ascii="Century Schoolbook" w:eastAsia="Century Schoolbook" w:hAnsi="Century Schoolbook" w:cs="Century Schoolbook"/>
      <w:b/>
      <w:bCs/>
      <w:i w:val="0"/>
      <w:iCs w:val="0"/>
      <w:smallCaps w:val="0"/>
      <w:spacing w:val="-10"/>
      <w:sz w:val="12"/>
      <w:szCs w:val="12"/>
    </w:rPr>
  </w:style>
  <w:style w:type="character" w:customStyle="1" w:styleId="CharStyle22">
    <w:name w:val="CharStyle22"/>
    <w:basedOn w:val="DefaultParagraphFont"/>
    <w:rsid w:val="00CF333E"/>
    <w:rPr>
      <w:rFonts w:ascii="Century Schoolbook" w:eastAsia="Century Schoolbook" w:hAnsi="Century Schoolbook" w:cs="Century Schoolbook"/>
      <w:b w:val="0"/>
      <w:bCs w:val="0"/>
      <w:i/>
      <w:iCs/>
      <w:smallCaps w:val="0"/>
      <w:sz w:val="16"/>
      <w:szCs w:val="16"/>
    </w:rPr>
  </w:style>
  <w:style w:type="character" w:customStyle="1" w:styleId="CharStyle32">
    <w:name w:val="CharStyle32"/>
    <w:basedOn w:val="DefaultParagraphFont"/>
    <w:rsid w:val="00CF333E"/>
    <w:rPr>
      <w:rFonts w:ascii="Century Schoolbook" w:eastAsia="Century Schoolbook" w:hAnsi="Century Schoolbook" w:cs="Century Schoolbook"/>
      <w:b/>
      <w:bCs/>
      <w:i w:val="0"/>
      <w:iCs w:val="0"/>
      <w:smallCaps/>
      <w:sz w:val="14"/>
      <w:szCs w:val="14"/>
    </w:rPr>
  </w:style>
  <w:style w:type="character" w:customStyle="1" w:styleId="CharStyle37">
    <w:name w:val="CharStyle37"/>
    <w:basedOn w:val="DefaultParagraphFont"/>
    <w:rsid w:val="00CF333E"/>
    <w:rPr>
      <w:rFonts w:ascii="Century Schoolbook" w:eastAsia="Century Schoolbook" w:hAnsi="Century Schoolbook" w:cs="Century Schoolbook"/>
      <w:b w:val="0"/>
      <w:bCs w:val="0"/>
      <w:i w:val="0"/>
      <w:iCs w:val="0"/>
      <w:smallCaps w:val="0"/>
      <w:sz w:val="16"/>
      <w:szCs w:val="16"/>
    </w:rPr>
  </w:style>
  <w:style w:type="character" w:customStyle="1" w:styleId="CharStyle39">
    <w:name w:val="CharStyle39"/>
    <w:basedOn w:val="DefaultParagraphFont"/>
    <w:rsid w:val="00CF333E"/>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BE7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BC9"/>
  </w:style>
  <w:style w:type="paragraph" w:styleId="Footer">
    <w:name w:val="footer"/>
    <w:basedOn w:val="Normal"/>
    <w:link w:val="FooterChar"/>
    <w:uiPriority w:val="99"/>
    <w:semiHidden/>
    <w:unhideWhenUsed/>
    <w:rsid w:val="00BE7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140</cp:revision>
  <dcterms:created xsi:type="dcterms:W3CDTF">2017-04-14T07:23:00Z</dcterms:created>
  <dcterms:modified xsi:type="dcterms:W3CDTF">2018-02-06T22:00:00Z</dcterms:modified>
</cp:coreProperties>
</file>