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5E4" w:rsidRPr="00634E62" w:rsidRDefault="006B1C59" w:rsidP="00802FFB">
      <w:pPr>
        <w:spacing w:after="0" w:line="240" w:lineRule="auto"/>
        <w:jc w:val="center"/>
        <w:rPr>
          <w:rFonts w:ascii="Times New Roman" w:hAnsi="Times New Roman" w:cs="Times New Roman"/>
          <w:sz w:val="36"/>
        </w:rPr>
      </w:pPr>
      <w:r w:rsidRPr="00634E62">
        <w:rPr>
          <w:rFonts w:ascii="Times New Roman" w:hAnsi="Times New Roman" w:cs="Times New Roman"/>
          <w:sz w:val="36"/>
        </w:rPr>
        <w:t>SALES TAX (EXEMPTIONS AND CLASSIFICATIONS).</w:t>
      </w:r>
    </w:p>
    <w:p w:rsidR="00134991" w:rsidRPr="00634E62" w:rsidRDefault="00134991" w:rsidP="00802FFB">
      <w:pPr>
        <w:pBdr>
          <w:top w:val="single" w:sz="4" w:space="1" w:color="auto"/>
        </w:pBdr>
        <w:spacing w:before="240" w:after="0" w:line="240" w:lineRule="auto"/>
        <w:ind w:left="4032" w:right="4032"/>
        <w:jc w:val="center"/>
        <w:rPr>
          <w:rFonts w:ascii="Times New Roman" w:hAnsi="Times New Roman" w:cs="Times New Roman"/>
          <w:sz w:val="2"/>
        </w:rPr>
      </w:pPr>
    </w:p>
    <w:p w:rsidR="004A45E4" w:rsidRPr="00634E62" w:rsidRDefault="0038778D" w:rsidP="00802FFB">
      <w:pPr>
        <w:spacing w:before="120" w:after="120" w:line="240" w:lineRule="auto"/>
        <w:jc w:val="center"/>
        <w:rPr>
          <w:rFonts w:ascii="Times New Roman" w:hAnsi="Times New Roman" w:cs="Times New Roman"/>
          <w:sz w:val="28"/>
        </w:rPr>
      </w:pPr>
      <w:r w:rsidRPr="00634E62">
        <w:rPr>
          <w:rFonts w:ascii="Times New Roman" w:hAnsi="Times New Roman" w:cs="Times New Roman"/>
          <w:b/>
          <w:sz w:val="28"/>
        </w:rPr>
        <w:t>No. 31 of 1944.</w:t>
      </w:r>
    </w:p>
    <w:p w:rsidR="004A45E4" w:rsidRPr="00634E62" w:rsidRDefault="006B1C59" w:rsidP="00802FFB">
      <w:pPr>
        <w:spacing w:before="120" w:after="120" w:line="240" w:lineRule="auto"/>
        <w:jc w:val="center"/>
        <w:rPr>
          <w:rFonts w:ascii="Times New Roman" w:hAnsi="Times New Roman" w:cs="Times New Roman"/>
          <w:sz w:val="26"/>
        </w:rPr>
      </w:pPr>
      <w:r w:rsidRPr="00634E62">
        <w:rPr>
          <w:rFonts w:ascii="Times New Roman" w:hAnsi="Times New Roman" w:cs="Times New Roman"/>
          <w:sz w:val="26"/>
        </w:rPr>
        <w:t xml:space="preserve">An Act to amend the </w:t>
      </w:r>
      <w:r w:rsidR="0038778D" w:rsidRPr="00634E62">
        <w:rPr>
          <w:rFonts w:ascii="Times New Roman" w:hAnsi="Times New Roman" w:cs="Times New Roman"/>
          <w:i/>
          <w:sz w:val="26"/>
        </w:rPr>
        <w:t xml:space="preserve">Sales Tax </w:t>
      </w:r>
      <w:r w:rsidR="0038778D" w:rsidRPr="00533D84">
        <w:rPr>
          <w:rFonts w:ascii="Times New Roman" w:hAnsi="Times New Roman" w:cs="Times New Roman"/>
          <w:sz w:val="26"/>
        </w:rPr>
        <w:t>(</w:t>
      </w:r>
      <w:r w:rsidR="0038778D" w:rsidRPr="00634E62">
        <w:rPr>
          <w:rFonts w:ascii="Times New Roman" w:hAnsi="Times New Roman" w:cs="Times New Roman"/>
          <w:i/>
          <w:sz w:val="26"/>
        </w:rPr>
        <w:t>Exemptions and Classifications</w:t>
      </w:r>
      <w:r w:rsidR="0038778D" w:rsidRPr="00533D84">
        <w:rPr>
          <w:rFonts w:ascii="Times New Roman" w:hAnsi="Times New Roman" w:cs="Times New Roman"/>
          <w:sz w:val="26"/>
        </w:rPr>
        <w:t>)</w:t>
      </w:r>
      <w:r w:rsidR="0038778D" w:rsidRPr="00634E62">
        <w:rPr>
          <w:rFonts w:ascii="Times New Roman" w:hAnsi="Times New Roman" w:cs="Times New Roman"/>
          <w:i/>
          <w:sz w:val="26"/>
        </w:rPr>
        <w:t xml:space="preserve"> Act </w:t>
      </w:r>
      <w:r w:rsidRPr="00634E62">
        <w:rPr>
          <w:rFonts w:ascii="Times New Roman" w:hAnsi="Times New Roman" w:cs="Times New Roman"/>
          <w:sz w:val="26"/>
        </w:rPr>
        <w:t>1935-1943.</w:t>
      </w:r>
    </w:p>
    <w:p w:rsidR="004A45E4" w:rsidRPr="00634E62" w:rsidRDefault="006B1C59" w:rsidP="00802FFB">
      <w:pPr>
        <w:spacing w:before="120" w:after="120" w:line="240" w:lineRule="auto"/>
        <w:jc w:val="right"/>
        <w:rPr>
          <w:rFonts w:ascii="Times New Roman" w:hAnsi="Times New Roman" w:cs="Times New Roman"/>
          <w:sz w:val="26"/>
        </w:rPr>
      </w:pPr>
      <w:r w:rsidRPr="00634E62">
        <w:rPr>
          <w:rFonts w:ascii="Times New Roman" w:hAnsi="Times New Roman" w:cs="Times New Roman"/>
          <w:sz w:val="26"/>
        </w:rPr>
        <w:t>[Assented to 6th October, 1944.]</w:t>
      </w:r>
    </w:p>
    <w:p w:rsidR="004A45E4" w:rsidRPr="00533D84" w:rsidRDefault="006B1C59" w:rsidP="00802FFB">
      <w:pPr>
        <w:spacing w:after="0" w:line="240" w:lineRule="auto"/>
        <w:jc w:val="both"/>
        <w:rPr>
          <w:rFonts w:ascii="Times New Roman" w:hAnsi="Times New Roman" w:cs="Times New Roman"/>
        </w:rPr>
      </w:pPr>
      <w:r w:rsidRPr="00533D84">
        <w:rPr>
          <w:rFonts w:ascii="Times New Roman" w:hAnsi="Times New Roman" w:cs="Times New Roman"/>
        </w:rPr>
        <w:t>BE it enacted by the King</w:t>
      </w:r>
      <w:r w:rsidR="00D71A47" w:rsidRPr="00533D84">
        <w:rPr>
          <w:rFonts w:ascii="Times New Roman" w:hAnsi="Times New Roman" w:cs="Times New Roman"/>
        </w:rPr>
        <w:t>’</w:t>
      </w:r>
      <w:r w:rsidRPr="00533D84">
        <w:rPr>
          <w:rFonts w:ascii="Times New Roman" w:hAnsi="Times New Roman" w:cs="Times New Roman"/>
        </w:rPr>
        <w:t>s Most Excellent Majesty, the Senate, and the House of Representatives of the Commonwealth of Australia, as follows:—</w:t>
      </w:r>
    </w:p>
    <w:p w:rsidR="004A45E4" w:rsidRPr="00634E62" w:rsidRDefault="0038778D" w:rsidP="00802FFB">
      <w:pPr>
        <w:spacing w:before="120" w:after="60" w:line="240" w:lineRule="auto"/>
        <w:jc w:val="both"/>
        <w:rPr>
          <w:rFonts w:ascii="Times New Roman" w:hAnsi="Times New Roman" w:cs="Times New Roman"/>
          <w:b/>
          <w:sz w:val="20"/>
        </w:rPr>
      </w:pPr>
      <w:r w:rsidRPr="00634E62">
        <w:rPr>
          <w:rFonts w:ascii="Times New Roman" w:hAnsi="Times New Roman" w:cs="Times New Roman"/>
          <w:b/>
          <w:sz w:val="20"/>
        </w:rPr>
        <w:t>Short title and citation.</w:t>
      </w:r>
    </w:p>
    <w:p w:rsidR="004A45E4" w:rsidRPr="00634E62" w:rsidRDefault="0038778D" w:rsidP="00802FFB">
      <w:pPr>
        <w:tabs>
          <w:tab w:val="left" w:pos="1341"/>
        </w:tabs>
        <w:spacing w:after="0" w:line="240" w:lineRule="auto"/>
        <w:ind w:firstLine="432"/>
        <w:jc w:val="both"/>
        <w:rPr>
          <w:rFonts w:ascii="Times New Roman" w:hAnsi="Times New Roman" w:cs="Times New Roman"/>
        </w:rPr>
      </w:pPr>
      <w:r w:rsidRPr="00634E62">
        <w:rPr>
          <w:rFonts w:ascii="Times New Roman" w:hAnsi="Times New Roman" w:cs="Times New Roman"/>
          <w:b/>
        </w:rPr>
        <w:t>1.</w:t>
      </w:r>
      <w:r w:rsidR="006B1C59" w:rsidRPr="00634E62">
        <w:rPr>
          <w:rFonts w:ascii="Times New Roman" w:hAnsi="Times New Roman" w:cs="Times New Roman"/>
        </w:rPr>
        <w:t>—(1.)</w:t>
      </w:r>
      <w:r w:rsidR="00603E8B" w:rsidRPr="00634E62">
        <w:rPr>
          <w:rFonts w:ascii="Times New Roman" w:hAnsi="Times New Roman" w:cs="Times New Roman"/>
        </w:rPr>
        <w:tab/>
      </w:r>
      <w:r w:rsidR="006B1C59" w:rsidRPr="00634E62">
        <w:rPr>
          <w:rFonts w:ascii="Times New Roman" w:hAnsi="Times New Roman" w:cs="Times New Roman"/>
        </w:rPr>
        <w:t xml:space="preserve">This Act may be cited as the </w:t>
      </w:r>
      <w:r w:rsidRPr="00634E62">
        <w:rPr>
          <w:rFonts w:ascii="Times New Roman" w:hAnsi="Times New Roman" w:cs="Times New Roman"/>
          <w:i/>
        </w:rPr>
        <w:t xml:space="preserve">Sales Tax </w:t>
      </w:r>
      <w:r w:rsidRPr="00634E62">
        <w:rPr>
          <w:rFonts w:ascii="Times New Roman" w:hAnsi="Times New Roman" w:cs="Times New Roman"/>
        </w:rPr>
        <w:t>(</w:t>
      </w:r>
      <w:r w:rsidRPr="00634E62">
        <w:rPr>
          <w:rFonts w:ascii="Times New Roman" w:hAnsi="Times New Roman" w:cs="Times New Roman"/>
          <w:i/>
        </w:rPr>
        <w:t>Exemptions and Classifications</w:t>
      </w:r>
      <w:r w:rsidRPr="00634E62">
        <w:rPr>
          <w:rFonts w:ascii="Times New Roman" w:hAnsi="Times New Roman" w:cs="Times New Roman"/>
        </w:rPr>
        <w:t xml:space="preserve">) </w:t>
      </w:r>
      <w:r w:rsidRPr="00634E62">
        <w:rPr>
          <w:rFonts w:ascii="Times New Roman" w:hAnsi="Times New Roman" w:cs="Times New Roman"/>
          <w:i/>
        </w:rPr>
        <w:t xml:space="preserve">Act </w:t>
      </w:r>
      <w:r w:rsidR="006B1C59" w:rsidRPr="00634E62">
        <w:rPr>
          <w:rFonts w:ascii="Times New Roman" w:hAnsi="Times New Roman" w:cs="Times New Roman"/>
        </w:rPr>
        <w:t>1944.</w:t>
      </w:r>
    </w:p>
    <w:p w:rsidR="004A45E4" w:rsidRPr="00634E62" w:rsidRDefault="006B1C59" w:rsidP="00802FFB">
      <w:pPr>
        <w:tabs>
          <w:tab w:val="left" w:pos="936"/>
        </w:tabs>
        <w:spacing w:after="0" w:line="240" w:lineRule="auto"/>
        <w:ind w:firstLine="432"/>
        <w:jc w:val="both"/>
        <w:rPr>
          <w:rFonts w:ascii="Times New Roman" w:hAnsi="Times New Roman" w:cs="Times New Roman"/>
        </w:rPr>
      </w:pPr>
      <w:r w:rsidRPr="00634E62">
        <w:rPr>
          <w:rFonts w:ascii="Times New Roman" w:hAnsi="Times New Roman" w:cs="Times New Roman"/>
        </w:rPr>
        <w:t>(2.)</w:t>
      </w:r>
      <w:r w:rsidR="00E45106" w:rsidRPr="00634E62">
        <w:rPr>
          <w:rFonts w:ascii="Times New Roman" w:hAnsi="Times New Roman" w:cs="Times New Roman"/>
        </w:rPr>
        <w:tab/>
      </w:r>
      <w:r w:rsidRPr="00634E62">
        <w:rPr>
          <w:rFonts w:ascii="Times New Roman" w:hAnsi="Times New Roman" w:cs="Times New Roman"/>
        </w:rPr>
        <w:t xml:space="preserve">The </w:t>
      </w:r>
      <w:r w:rsidR="0038778D" w:rsidRPr="00634E62">
        <w:rPr>
          <w:rFonts w:ascii="Times New Roman" w:hAnsi="Times New Roman" w:cs="Times New Roman"/>
          <w:i/>
        </w:rPr>
        <w:t>Sales Tax</w:t>
      </w:r>
      <w:r w:rsidR="0038778D" w:rsidRPr="00634E62">
        <w:rPr>
          <w:rFonts w:ascii="Times New Roman" w:hAnsi="Times New Roman" w:cs="Times New Roman"/>
        </w:rPr>
        <w:t xml:space="preserve"> (</w:t>
      </w:r>
      <w:r w:rsidR="0038778D" w:rsidRPr="00634E62">
        <w:rPr>
          <w:rFonts w:ascii="Times New Roman" w:hAnsi="Times New Roman" w:cs="Times New Roman"/>
          <w:i/>
        </w:rPr>
        <w:t>Exemptions and Classifications</w:t>
      </w:r>
      <w:r w:rsidR="0038778D" w:rsidRPr="00634E62">
        <w:rPr>
          <w:rFonts w:ascii="Times New Roman" w:hAnsi="Times New Roman" w:cs="Times New Roman"/>
        </w:rPr>
        <w:t xml:space="preserve">) </w:t>
      </w:r>
      <w:r w:rsidR="0038778D" w:rsidRPr="00634E62">
        <w:rPr>
          <w:rFonts w:ascii="Times New Roman" w:hAnsi="Times New Roman" w:cs="Times New Roman"/>
          <w:i/>
        </w:rPr>
        <w:t xml:space="preserve">Act </w:t>
      </w:r>
      <w:r w:rsidRPr="00634E62">
        <w:rPr>
          <w:rFonts w:ascii="Times New Roman" w:hAnsi="Times New Roman" w:cs="Times New Roman"/>
        </w:rPr>
        <w:t>1935</w:t>
      </w:r>
      <w:r w:rsidR="00533D84">
        <w:rPr>
          <w:rFonts w:ascii="Times New Roman" w:hAnsi="Times New Roman" w:cs="Times New Roman"/>
        </w:rPr>
        <w:t>-1943</w:t>
      </w:r>
      <w:r w:rsidRPr="00634E62">
        <w:rPr>
          <w:rFonts w:ascii="Times New Roman" w:hAnsi="Times New Roman" w:cs="Times New Roman"/>
        </w:rPr>
        <w:t xml:space="preserve">, as amended by this Act, may be cited as the </w:t>
      </w:r>
      <w:r w:rsidR="0038778D" w:rsidRPr="00634E62">
        <w:rPr>
          <w:rFonts w:ascii="Times New Roman" w:hAnsi="Times New Roman" w:cs="Times New Roman"/>
          <w:i/>
        </w:rPr>
        <w:t>Sales Tax</w:t>
      </w:r>
      <w:r w:rsidR="0038778D" w:rsidRPr="00634E62">
        <w:rPr>
          <w:rFonts w:ascii="Times New Roman" w:hAnsi="Times New Roman" w:cs="Times New Roman"/>
        </w:rPr>
        <w:t xml:space="preserve"> (</w:t>
      </w:r>
      <w:r w:rsidR="0038778D" w:rsidRPr="00634E62">
        <w:rPr>
          <w:rFonts w:ascii="Times New Roman" w:hAnsi="Times New Roman" w:cs="Times New Roman"/>
          <w:i/>
        </w:rPr>
        <w:t>Exemptions and Classifications</w:t>
      </w:r>
      <w:r w:rsidR="0038778D" w:rsidRPr="00634E62">
        <w:rPr>
          <w:rFonts w:ascii="Times New Roman" w:hAnsi="Times New Roman" w:cs="Times New Roman"/>
        </w:rPr>
        <w:t xml:space="preserve">) </w:t>
      </w:r>
      <w:r w:rsidR="0038778D" w:rsidRPr="00634E62">
        <w:rPr>
          <w:rFonts w:ascii="Times New Roman" w:hAnsi="Times New Roman" w:cs="Times New Roman"/>
          <w:i/>
        </w:rPr>
        <w:t xml:space="preserve">Act </w:t>
      </w:r>
      <w:r w:rsidRPr="00634E62">
        <w:rPr>
          <w:rFonts w:ascii="Times New Roman" w:hAnsi="Times New Roman" w:cs="Times New Roman"/>
        </w:rPr>
        <w:t>1935-1944.</w:t>
      </w:r>
    </w:p>
    <w:p w:rsidR="004A45E4" w:rsidRPr="00634E62" w:rsidRDefault="0038778D" w:rsidP="00802FFB">
      <w:pPr>
        <w:spacing w:before="120" w:after="60" w:line="240" w:lineRule="auto"/>
        <w:jc w:val="both"/>
        <w:rPr>
          <w:rFonts w:ascii="Times New Roman" w:hAnsi="Times New Roman" w:cs="Times New Roman"/>
          <w:b/>
          <w:sz w:val="20"/>
        </w:rPr>
      </w:pPr>
      <w:r w:rsidRPr="00634E62">
        <w:rPr>
          <w:rFonts w:ascii="Times New Roman" w:hAnsi="Times New Roman" w:cs="Times New Roman"/>
          <w:b/>
          <w:sz w:val="20"/>
        </w:rPr>
        <w:t>Commencement.</w:t>
      </w:r>
    </w:p>
    <w:p w:rsidR="004A45E4" w:rsidRPr="00634E62" w:rsidRDefault="0038778D" w:rsidP="00802FFB">
      <w:pPr>
        <w:tabs>
          <w:tab w:val="left" w:pos="810"/>
        </w:tabs>
        <w:spacing w:after="0" w:line="240" w:lineRule="auto"/>
        <w:ind w:firstLine="432"/>
        <w:jc w:val="both"/>
        <w:rPr>
          <w:rFonts w:ascii="Times New Roman" w:hAnsi="Times New Roman" w:cs="Times New Roman"/>
        </w:rPr>
      </w:pPr>
      <w:r w:rsidRPr="00634E62">
        <w:rPr>
          <w:rFonts w:ascii="Times New Roman" w:hAnsi="Times New Roman" w:cs="Times New Roman"/>
          <w:b/>
        </w:rPr>
        <w:t>2.</w:t>
      </w:r>
      <w:r w:rsidR="009105C9" w:rsidRPr="00634E62">
        <w:rPr>
          <w:rFonts w:ascii="Times New Roman" w:hAnsi="Times New Roman" w:cs="Times New Roman"/>
          <w:b/>
        </w:rPr>
        <w:tab/>
      </w:r>
      <w:r w:rsidR="006B1C59" w:rsidRPr="00634E62">
        <w:rPr>
          <w:rFonts w:ascii="Times New Roman" w:hAnsi="Times New Roman" w:cs="Times New Roman"/>
        </w:rPr>
        <w:t>This Act shall be deemed to have come into operation on the eighth day of September, One thousand nine hundred and forty-four.</w:t>
      </w:r>
    </w:p>
    <w:p w:rsidR="004A45E4" w:rsidRPr="00634E62" w:rsidRDefault="0038778D" w:rsidP="00802FFB">
      <w:pPr>
        <w:spacing w:before="120" w:after="60" w:line="240" w:lineRule="auto"/>
        <w:jc w:val="both"/>
        <w:rPr>
          <w:rFonts w:ascii="Times New Roman" w:hAnsi="Times New Roman" w:cs="Times New Roman"/>
          <w:b/>
          <w:sz w:val="20"/>
        </w:rPr>
      </w:pPr>
      <w:r w:rsidRPr="00634E62">
        <w:rPr>
          <w:rFonts w:ascii="Times New Roman" w:hAnsi="Times New Roman" w:cs="Times New Roman"/>
          <w:b/>
          <w:sz w:val="20"/>
        </w:rPr>
        <w:t>Amendments of First Schedule.</w:t>
      </w:r>
    </w:p>
    <w:p w:rsidR="004A45E4" w:rsidRPr="00634E62" w:rsidRDefault="0038778D" w:rsidP="00802FFB">
      <w:pPr>
        <w:tabs>
          <w:tab w:val="left" w:pos="792"/>
        </w:tabs>
        <w:spacing w:after="0" w:line="240" w:lineRule="auto"/>
        <w:ind w:firstLine="432"/>
        <w:jc w:val="both"/>
        <w:rPr>
          <w:rFonts w:ascii="Times New Roman" w:hAnsi="Times New Roman" w:cs="Times New Roman"/>
        </w:rPr>
      </w:pPr>
      <w:r w:rsidRPr="00634E62">
        <w:rPr>
          <w:rFonts w:ascii="Times New Roman" w:hAnsi="Times New Roman" w:cs="Times New Roman"/>
          <w:b/>
        </w:rPr>
        <w:t>3.</w:t>
      </w:r>
      <w:r w:rsidR="00EB2A01" w:rsidRPr="00634E62">
        <w:rPr>
          <w:rFonts w:ascii="Times New Roman" w:hAnsi="Times New Roman" w:cs="Times New Roman"/>
          <w:b/>
        </w:rPr>
        <w:tab/>
      </w:r>
      <w:r w:rsidR="006B1C59" w:rsidRPr="00634E62">
        <w:rPr>
          <w:rFonts w:ascii="Times New Roman" w:hAnsi="Times New Roman" w:cs="Times New Roman"/>
        </w:rPr>
        <w:t xml:space="preserve">The First Schedule to the </w:t>
      </w:r>
      <w:r w:rsidRPr="00634E62">
        <w:rPr>
          <w:rFonts w:ascii="Times New Roman" w:hAnsi="Times New Roman" w:cs="Times New Roman"/>
          <w:i/>
        </w:rPr>
        <w:t xml:space="preserve">Sales Tax </w:t>
      </w:r>
      <w:r w:rsidRPr="00634E62">
        <w:rPr>
          <w:rFonts w:ascii="Times New Roman" w:hAnsi="Times New Roman" w:cs="Times New Roman"/>
        </w:rPr>
        <w:t>(</w:t>
      </w:r>
      <w:r w:rsidRPr="00634E62">
        <w:rPr>
          <w:rFonts w:ascii="Times New Roman" w:hAnsi="Times New Roman" w:cs="Times New Roman"/>
          <w:i/>
        </w:rPr>
        <w:t>Exemptions and Classifications</w:t>
      </w:r>
      <w:r w:rsidRPr="00634E62">
        <w:rPr>
          <w:rFonts w:ascii="Times New Roman" w:hAnsi="Times New Roman" w:cs="Times New Roman"/>
        </w:rPr>
        <w:t>)</w:t>
      </w:r>
      <w:r w:rsidRPr="00634E62">
        <w:rPr>
          <w:rFonts w:ascii="Times New Roman" w:hAnsi="Times New Roman" w:cs="Times New Roman"/>
          <w:i/>
        </w:rPr>
        <w:t xml:space="preserve"> Act </w:t>
      </w:r>
      <w:r w:rsidR="006B1C59" w:rsidRPr="00634E62">
        <w:rPr>
          <w:rFonts w:ascii="Times New Roman" w:hAnsi="Times New Roman" w:cs="Times New Roman"/>
        </w:rPr>
        <w:t>1935-1943 is amended—</w:t>
      </w:r>
    </w:p>
    <w:p w:rsidR="004A45E4" w:rsidRPr="00634E62" w:rsidRDefault="006B1C59" w:rsidP="00802FFB">
      <w:pPr>
        <w:spacing w:after="0" w:line="240" w:lineRule="auto"/>
        <w:ind w:left="1008" w:hanging="576"/>
        <w:jc w:val="both"/>
        <w:rPr>
          <w:rFonts w:ascii="Times New Roman" w:hAnsi="Times New Roman" w:cs="Times New Roman"/>
        </w:rPr>
      </w:pPr>
      <w:r w:rsidRPr="00634E62">
        <w:rPr>
          <w:rFonts w:ascii="Times New Roman" w:hAnsi="Times New Roman" w:cs="Times New Roman"/>
        </w:rPr>
        <w:t>(</w:t>
      </w:r>
      <w:r w:rsidR="0038778D" w:rsidRPr="00634E62">
        <w:rPr>
          <w:rFonts w:ascii="Times New Roman" w:hAnsi="Times New Roman" w:cs="Times New Roman"/>
          <w:i/>
        </w:rPr>
        <w:t>a</w:t>
      </w:r>
      <w:r w:rsidRPr="00634E62">
        <w:rPr>
          <w:rFonts w:ascii="Times New Roman" w:hAnsi="Times New Roman" w:cs="Times New Roman"/>
        </w:rPr>
        <w:t>) by inserting after item 13 the following heading and item:—</w:t>
      </w:r>
    </w:p>
    <w:p w:rsidR="004A45E4" w:rsidRPr="00634E62" w:rsidRDefault="00D71A47" w:rsidP="00802FFB">
      <w:pPr>
        <w:spacing w:before="60" w:after="120" w:line="240" w:lineRule="auto"/>
        <w:jc w:val="center"/>
        <w:rPr>
          <w:rFonts w:ascii="Times New Roman" w:hAnsi="Times New Roman" w:cs="Times New Roman"/>
        </w:rPr>
      </w:pPr>
      <w:r w:rsidRPr="00634E62">
        <w:rPr>
          <w:rFonts w:ascii="Times New Roman" w:hAnsi="Times New Roman" w:cs="Times New Roman"/>
        </w:rPr>
        <w:t>“</w:t>
      </w:r>
      <w:r w:rsidR="006B1C59" w:rsidRPr="00634E62">
        <w:rPr>
          <w:rFonts w:ascii="Times New Roman" w:hAnsi="Times New Roman" w:cs="Times New Roman"/>
        </w:rPr>
        <w:t>DIVISION II.—IRRIGATION, WATER SUPPLY, DRAINAGE AND SEWERAGE EQUIPMENT.</w:t>
      </w:r>
    </w:p>
    <w:tbl>
      <w:tblPr>
        <w:tblW w:w="5000" w:type="pct"/>
        <w:tblCellMar>
          <w:left w:w="40" w:type="dxa"/>
          <w:right w:w="40" w:type="dxa"/>
        </w:tblCellMar>
        <w:tblLook w:val="04A0" w:firstRow="1" w:lastRow="0" w:firstColumn="1" w:lastColumn="0" w:noHBand="0" w:noVBand="1"/>
      </w:tblPr>
      <w:tblGrid>
        <w:gridCol w:w="7358"/>
        <w:gridCol w:w="2082"/>
      </w:tblGrid>
      <w:tr w:rsidR="004A45E4" w:rsidRPr="00634E62" w:rsidTr="00727A0A">
        <w:trPr>
          <w:trHeight w:val="20"/>
        </w:trPr>
        <w:tc>
          <w:tcPr>
            <w:tcW w:w="3897" w:type="pct"/>
            <w:tcBorders>
              <w:right w:val="single" w:sz="6" w:space="0" w:color="auto"/>
            </w:tcBorders>
          </w:tcPr>
          <w:p w:rsidR="004A45E4" w:rsidRPr="00634E62" w:rsidRDefault="006B1C59" w:rsidP="00802FFB">
            <w:pPr>
              <w:spacing w:after="0" w:line="240" w:lineRule="auto"/>
              <w:ind w:firstLine="432"/>
              <w:jc w:val="both"/>
              <w:rPr>
                <w:rFonts w:ascii="Times New Roman" w:hAnsi="Times New Roman" w:cs="Times New Roman"/>
              </w:rPr>
            </w:pPr>
            <w:r w:rsidRPr="00634E62">
              <w:rPr>
                <w:rFonts w:ascii="Times New Roman" w:hAnsi="Times New Roman" w:cs="Times New Roman"/>
              </w:rPr>
              <w:t>18.—(1) Piping or tubing made principally of metal, wood, stoneware, earthenware, concrete, reinforced concrete, reinforced cement, fibro-cement, asbestos-cement, blue metal or other stone, bitumen, pitch, tar or of combinations of any two or more of those materials; channelling and guttering</w:t>
            </w:r>
          </w:p>
        </w:tc>
        <w:tc>
          <w:tcPr>
            <w:tcW w:w="1103" w:type="pct"/>
            <w:tcBorders>
              <w:left w:val="single" w:sz="6" w:space="0" w:color="auto"/>
            </w:tcBorders>
          </w:tcPr>
          <w:p w:rsidR="004A45E4" w:rsidRPr="00634E62" w:rsidRDefault="00533D84" w:rsidP="00802FFB">
            <w:pPr>
              <w:spacing w:before="360" w:after="0" w:line="240" w:lineRule="auto"/>
              <w:ind w:left="144"/>
              <w:rPr>
                <w:rFonts w:ascii="Times New Roman" w:hAnsi="Times New Roman" w:cs="Times New Roman"/>
              </w:rPr>
            </w:pPr>
            <w:r>
              <w:rPr>
                <w:rFonts w:ascii="Times New Roman" w:hAnsi="Times New Roman"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2pt;margin-top:-.5pt;width:3.55pt;height:49pt;z-index:251658240;mso-position-horizontal-relative:text;mso-position-vertical-relative:text"/>
              </w:pict>
            </w:r>
            <w:r w:rsidR="006B1C59" w:rsidRPr="00634E62">
              <w:rPr>
                <w:rFonts w:ascii="Times New Roman" w:hAnsi="Times New Roman" w:cs="Times New Roman"/>
              </w:rPr>
              <w:t>Nos. 1 to 9</w:t>
            </w:r>
          </w:p>
        </w:tc>
      </w:tr>
      <w:tr w:rsidR="004A45E4" w:rsidRPr="00634E62" w:rsidTr="00204905">
        <w:trPr>
          <w:trHeight w:val="20"/>
        </w:trPr>
        <w:tc>
          <w:tcPr>
            <w:tcW w:w="3897" w:type="pct"/>
            <w:tcBorders>
              <w:bottom w:val="single" w:sz="6" w:space="0" w:color="auto"/>
              <w:right w:val="single" w:sz="6" w:space="0" w:color="auto"/>
            </w:tcBorders>
          </w:tcPr>
          <w:p w:rsidR="004A45E4" w:rsidRPr="00634E62" w:rsidRDefault="006B1C59" w:rsidP="00802FFB">
            <w:pPr>
              <w:spacing w:after="0" w:line="240" w:lineRule="auto"/>
              <w:ind w:firstLine="432"/>
              <w:jc w:val="both"/>
              <w:rPr>
                <w:rFonts w:ascii="Times New Roman" w:hAnsi="Times New Roman" w:cs="Times New Roman"/>
              </w:rPr>
            </w:pPr>
            <w:r w:rsidRPr="00634E62">
              <w:rPr>
                <w:rFonts w:ascii="Times New Roman" w:hAnsi="Times New Roman" w:cs="Times New Roman"/>
              </w:rPr>
              <w:t>(2)</w:t>
            </w:r>
            <w:r w:rsidR="00827AD9" w:rsidRPr="00634E62">
              <w:rPr>
                <w:rFonts w:ascii="Times New Roman" w:hAnsi="Times New Roman" w:cs="Times New Roman"/>
              </w:rPr>
              <w:t xml:space="preserve"> </w:t>
            </w:r>
            <w:r w:rsidRPr="00634E62">
              <w:rPr>
                <w:rFonts w:ascii="Times New Roman" w:hAnsi="Times New Roman" w:cs="Times New Roman"/>
              </w:rPr>
              <w:t xml:space="preserve">Fittings (and parts therefor) for goods covered by sub-item (1) of this item, including taps, cocks, valves, faucets, inspection boxes and doors, clear outs, floor wastes, grates, gullies, traps, </w:t>
            </w:r>
            <w:r w:rsidR="0029149C" w:rsidRPr="00634E62">
              <w:rPr>
                <w:rFonts w:ascii="Times New Roman" w:hAnsi="Times New Roman" w:cs="Times New Roman"/>
              </w:rPr>
              <w:t xml:space="preserve">symphonic </w:t>
            </w:r>
            <w:r w:rsidRPr="00634E62">
              <w:rPr>
                <w:rFonts w:ascii="Times New Roman" w:hAnsi="Times New Roman" w:cs="Times New Roman"/>
              </w:rPr>
              <w:t>connexions, pipe heads, shoes, stop blocks, meters and meter covers, hydrants and hydrant covers, hydrant pit frames and covers, valve covers, valve pit frames and covers, and air valve frames and covers, but not including baths, indoor basins and sinks, troughs, cisterns, pans, or other similar fittings for installation in, or in connexion with, houses or other buildings</w:t>
            </w:r>
          </w:p>
          <w:p w:rsidR="004A45E4" w:rsidRPr="00634E62" w:rsidRDefault="006B1C59" w:rsidP="00802FFB">
            <w:pPr>
              <w:spacing w:after="0" w:line="240" w:lineRule="auto"/>
              <w:ind w:firstLine="432"/>
              <w:jc w:val="both"/>
              <w:rPr>
                <w:rFonts w:ascii="Times New Roman" w:hAnsi="Times New Roman" w:cs="Times New Roman"/>
              </w:rPr>
            </w:pPr>
            <w:r w:rsidRPr="00634E62">
              <w:rPr>
                <w:rFonts w:ascii="Times New Roman" w:hAnsi="Times New Roman" w:cs="Times New Roman"/>
              </w:rPr>
              <w:t>(3)</w:t>
            </w:r>
            <w:r w:rsidR="00827AD9" w:rsidRPr="00634E62">
              <w:rPr>
                <w:rFonts w:ascii="Times New Roman" w:hAnsi="Times New Roman" w:cs="Times New Roman"/>
              </w:rPr>
              <w:t xml:space="preserve"> </w:t>
            </w:r>
            <w:r w:rsidRPr="00634E62">
              <w:rPr>
                <w:rFonts w:ascii="Times New Roman" w:hAnsi="Times New Roman" w:cs="Times New Roman"/>
              </w:rPr>
              <w:t xml:space="preserve">Materials for use as integral parts in the construction or repair </w:t>
            </w:r>
            <w:r w:rsidR="0038778D" w:rsidRPr="00634E62">
              <w:rPr>
                <w:rFonts w:ascii="Times New Roman" w:hAnsi="Times New Roman" w:cs="Times New Roman"/>
                <w:i/>
              </w:rPr>
              <w:t xml:space="preserve">in situ </w:t>
            </w:r>
            <w:r w:rsidRPr="00634E62">
              <w:rPr>
                <w:rFonts w:ascii="Times New Roman" w:hAnsi="Times New Roman" w:cs="Times New Roman"/>
              </w:rPr>
              <w:t>of—</w:t>
            </w:r>
          </w:p>
          <w:p w:rsidR="004A45E4" w:rsidRPr="00634E62" w:rsidRDefault="006B1C59" w:rsidP="00802FFB">
            <w:pPr>
              <w:spacing w:after="0" w:line="240" w:lineRule="auto"/>
              <w:ind w:left="1152" w:hanging="576"/>
              <w:jc w:val="both"/>
              <w:rPr>
                <w:rFonts w:ascii="Times New Roman" w:hAnsi="Times New Roman" w:cs="Times New Roman"/>
              </w:rPr>
            </w:pPr>
            <w:r w:rsidRPr="00634E62">
              <w:rPr>
                <w:rFonts w:ascii="Times New Roman" w:hAnsi="Times New Roman" w:cs="Times New Roman"/>
              </w:rPr>
              <w:t>(</w:t>
            </w:r>
            <w:r w:rsidR="0038778D" w:rsidRPr="00634E62">
              <w:rPr>
                <w:rFonts w:ascii="Times New Roman" w:hAnsi="Times New Roman" w:cs="Times New Roman"/>
                <w:i/>
              </w:rPr>
              <w:t>a</w:t>
            </w:r>
            <w:r w:rsidRPr="00634E62">
              <w:rPr>
                <w:rFonts w:ascii="Times New Roman" w:hAnsi="Times New Roman" w:cs="Times New Roman"/>
              </w:rPr>
              <w:t>)</w:t>
            </w:r>
            <w:r w:rsidR="001A3FCE" w:rsidRPr="00634E62">
              <w:rPr>
                <w:rFonts w:ascii="Times New Roman" w:hAnsi="Times New Roman" w:cs="Times New Roman"/>
              </w:rPr>
              <w:t xml:space="preserve"> </w:t>
            </w:r>
            <w:r w:rsidRPr="00634E62">
              <w:rPr>
                <w:rFonts w:ascii="Times New Roman" w:hAnsi="Times New Roman" w:cs="Times New Roman"/>
              </w:rPr>
              <w:t>piping or tubing of the kinds described in sub-item (1) of this item; or</w:t>
            </w:r>
          </w:p>
          <w:p w:rsidR="004A45E4" w:rsidRPr="00634E62" w:rsidRDefault="006B1C59" w:rsidP="00802FFB">
            <w:pPr>
              <w:spacing w:after="0" w:line="240" w:lineRule="auto"/>
              <w:ind w:left="1152" w:hanging="576"/>
              <w:jc w:val="both"/>
              <w:rPr>
                <w:rFonts w:ascii="Times New Roman" w:hAnsi="Times New Roman" w:cs="Times New Roman"/>
              </w:rPr>
            </w:pPr>
            <w:r w:rsidRPr="00634E62">
              <w:rPr>
                <w:rFonts w:ascii="Times New Roman" w:hAnsi="Times New Roman" w:cs="Times New Roman"/>
              </w:rPr>
              <w:t>(</w:t>
            </w:r>
            <w:r w:rsidR="0038778D" w:rsidRPr="00634E62">
              <w:rPr>
                <w:rFonts w:ascii="Times New Roman" w:hAnsi="Times New Roman" w:cs="Times New Roman"/>
                <w:i/>
              </w:rPr>
              <w:t>b</w:t>
            </w:r>
            <w:r w:rsidRPr="00634E62">
              <w:rPr>
                <w:rFonts w:ascii="Times New Roman" w:hAnsi="Times New Roman" w:cs="Times New Roman"/>
              </w:rPr>
              <w:t>)</w:t>
            </w:r>
            <w:r w:rsidR="00255F65" w:rsidRPr="00634E62">
              <w:rPr>
                <w:rFonts w:ascii="Times New Roman" w:hAnsi="Times New Roman" w:cs="Times New Roman"/>
              </w:rPr>
              <w:t xml:space="preserve"> </w:t>
            </w:r>
            <w:r w:rsidRPr="00634E62">
              <w:rPr>
                <w:rFonts w:ascii="Times New Roman" w:hAnsi="Times New Roman" w:cs="Times New Roman"/>
              </w:rPr>
              <w:t>channelling or guttering,</w:t>
            </w:r>
          </w:p>
          <w:p w:rsidR="004A45E4" w:rsidRPr="00634E62" w:rsidRDefault="006B1C59" w:rsidP="00802FFB">
            <w:pPr>
              <w:spacing w:after="0" w:line="240" w:lineRule="auto"/>
              <w:rPr>
                <w:rFonts w:ascii="Times New Roman" w:hAnsi="Times New Roman" w:cs="Times New Roman"/>
              </w:rPr>
            </w:pPr>
            <w:r w:rsidRPr="00634E62">
              <w:rPr>
                <w:rFonts w:ascii="Times New Roman" w:hAnsi="Times New Roman" w:cs="Times New Roman"/>
              </w:rPr>
              <w:t>including manholes and inspection shafts used in connexion therewith</w:t>
            </w:r>
          </w:p>
        </w:tc>
        <w:tc>
          <w:tcPr>
            <w:tcW w:w="1103" w:type="pct"/>
            <w:tcBorders>
              <w:left w:val="single" w:sz="6" w:space="0" w:color="auto"/>
              <w:bottom w:val="single" w:sz="6" w:space="0" w:color="auto"/>
            </w:tcBorders>
          </w:tcPr>
          <w:p w:rsidR="004A45E4" w:rsidRPr="00634E62" w:rsidRDefault="00533D84" w:rsidP="00802FFB">
            <w:pPr>
              <w:spacing w:before="1400" w:after="0" w:line="240" w:lineRule="auto"/>
              <w:ind w:left="144"/>
              <w:rPr>
                <w:rFonts w:ascii="Times New Roman" w:hAnsi="Times New Roman" w:cs="Times New Roman"/>
              </w:rPr>
            </w:pPr>
            <w:r>
              <w:rPr>
                <w:rFonts w:ascii="Times New Roman" w:hAnsi="Times New Roman" w:cs="Times New Roman"/>
                <w:noProof/>
              </w:rPr>
              <w:pict>
                <v:shape id="_x0000_s1027" type="#_x0000_t88" style="position:absolute;left:0;text-align:left;margin-left:.85pt;margin-top:4.2pt;width:3.9pt;height:145.7pt;z-index:251659264;mso-position-horizontal-relative:text;mso-position-vertical-relative:text"/>
              </w:pict>
            </w:r>
            <w:r w:rsidR="006B1C59" w:rsidRPr="00634E62">
              <w:rPr>
                <w:rFonts w:ascii="Times New Roman" w:hAnsi="Times New Roman" w:cs="Times New Roman"/>
              </w:rPr>
              <w:t>Nos. 1 to 9</w:t>
            </w:r>
            <w:r w:rsidR="00D71A47" w:rsidRPr="00634E62">
              <w:rPr>
                <w:rFonts w:ascii="Times New Roman" w:hAnsi="Times New Roman" w:cs="Times New Roman"/>
              </w:rPr>
              <w:t>”</w:t>
            </w:r>
            <w:r w:rsidR="006B1C59" w:rsidRPr="00634E62">
              <w:rPr>
                <w:rFonts w:ascii="Times New Roman" w:hAnsi="Times New Roman" w:cs="Times New Roman"/>
              </w:rPr>
              <w:t>;</w:t>
            </w:r>
          </w:p>
        </w:tc>
      </w:tr>
    </w:tbl>
    <w:p w:rsidR="004A45E4" w:rsidRPr="00634E62" w:rsidRDefault="00CC5AA7" w:rsidP="00802FFB">
      <w:pPr>
        <w:spacing w:after="0" w:line="240" w:lineRule="auto"/>
        <w:ind w:left="1008" w:hanging="576"/>
        <w:jc w:val="both"/>
        <w:rPr>
          <w:rFonts w:ascii="Times New Roman" w:hAnsi="Times New Roman" w:cs="Times New Roman"/>
        </w:rPr>
      </w:pPr>
      <w:r w:rsidRPr="00634E62">
        <w:rPr>
          <w:rFonts w:ascii="Times New Roman" w:hAnsi="Times New Roman" w:cs="Times New Roman"/>
          <w:sz w:val="20"/>
        </w:rPr>
        <w:br w:type="page"/>
      </w:r>
      <w:r w:rsidR="006B1C59" w:rsidRPr="00634E62">
        <w:rPr>
          <w:rFonts w:ascii="Times New Roman" w:hAnsi="Times New Roman" w:cs="Times New Roman"/>
        </w:rPr>
        <w:lastRenderedPageBreak/>
        <w:t>(</w:t>
      </w:r>
      <w:r w:rsidR="0038778D" w:rsidRPr="00634E62">
        <w:rPr>
          <w:rFonts w:ascii="Times New Roman" w:hAnsi="Times New Roman" w:cs="Times New Roman"/>
          <w:i/>
        </w:rPr>
        <w:t>b</w:t>
      </w:r>
      <w:r w:rsidR="006B1C59" w:rsidRPr="00634E62">
        <w:rPr>
          <w:rFonts w:ascii="Times New Roman" w:hAnsi="Times New Roman" w:cs="Times New Roman"/>
        </w:rPr>
        <w:t>) by omitting item 19</w:t>
      </w:r>
      <w:bookmarkStart w:id="0" w:name="_GoBack"/>
      <w:r w:rsidR="0038778D" w:rsidRPr="00533D84">
        <w:rPr>
          <w:rFonts w:ascii="Times New Roman" w:hAnsi="Times New Roman" w:cs="Times New Roman"/>
          <w:smallCaps/>
        </w:rPr>
        <w:t>a</w:t>
      </w:r>
      <w:r w:rsidR="0038778D" w:rsidRPr="00533D84">
        <w:rPr>
          <w:rFonts w:ascii="Times New Roman" w:hAnsi="Times New Roman" w:cs="Times New Roman"/>
        </w:rPr>
        <w:t>;</w:t>
      </w:r>
      <w:bookmarkEnd w:id="0"/>
    </w:p>
    <w:p w:rsidR="004A45E4" w:rsidRPr="00634E62" w:rsidRDefault="006B1C59" w:rsidP="00802FFB">
      <w:pPr>
        <w:spacing w:after="0" w:line="240" w:lineRule="auto"/>
        <w:ind w:left="1008" w:hanging="576"/>
        <w:jc w:val="both"/>
        <w:rPr>
          <w:rFonts w:ascii="Times New Roman" w:hAnsi="Times New Roman" w:cs="Times New Roman"/>
        </w:rPr>
      </w:pPr>
      <w:r w:rsidRPr="00634E62">
        <w:rPr>
          <w:rFonts w:ascii="Times New Roman" w:hAnsi="Times New Roman" w:cs="Times New Roman"/>
        </w:rPr>
        <w:t>(</w:t>
      </w:r>
      <w:r w:rsidRPr="00634E62">
        <w:rPr>
          <w:rFonts w:ascii="Times New Roman" w:hAnsi="Times New Roman" w:cs="Times New Roman"/>
          <w:i/>
        </w:rPr>
        <w:t>c</w:t>
      </w:r>
      <w:r w:rsidRPr="00634E62">
        <w:rPr>
          <w:rFonts w:ascii="Times New Roman" w:hAnsi="Times New Roman" w:cs="Times New Roman"/>
        </w:rPr>
        <w:t>)</w:t>
      </w:r>
      <w:r w:rsidR="00214EB0" w:rsidRPr="00634E62">
        <w:rPr>
          <w:rFonts w:ascii="Times New Roman" w:hAnsi="Times New Roman" w:cs="Times New Roman"/>
        </w:rPr>
        <w:t xml:space="preserve"> </w:t>
      </w:r>
      <w:r w:rsidRPr="00634E62">
        <w:rPr>
          <w:rFonts w:ascii="Times New Roman" w:hAnsi="Times New Roman" w:cs="Times New Roman"/>
        </w:rPr>
        <w:t>by re-numbering Division II. as Division III.;</w:t>
      </w:r>
    </w:p>
    <w:p w:rsidR="004A45E4" w:rsidRPr="00634E62" w:rsidRDefault="006B1C59" w:rsidP="00802FFB">
      <w:pPr>
        <w:spacing w:after="0" w:line="240" w:lineRule="auto"/>
        <w:ind w:left="1008" w:hanging="576"/>
        <w:jc w:val="both"/>
        <w:rPr>
          <w:rFonts w:ascii="Times New Roman" w:hAnsi="Times New Roman" w:cs="Times New Roman"/>
        </w:rPr>
      </w:pPr>
      <w:r w:rsidRPr="00634E62">
        <w:rPr>
          <w:rFonts w:ascii="Times New Roman" w:hAnsi="Times New Roman" w:cs="Times New Roman"/>
        </w:rPr>
        <w:t>(</w:t>
      </w:r>
      <w:r w:rsidR="0038778D" w:rsidRPr="00634E62">
        <w:rPr>
          <w:rFonts w:ascii="Times New Roman" w:hAnsi="Times New Roman" w:cs="Times New Roman"/>
          <w:i/>
        </w:rPr>
        <w:t>d</w:t>
      </w:r>
      <w:r w:rsidRPr="00634E62">
        <w:rPr>
          <w:rFonts w:ascii="Times New Roman" w:hAnsi="Times New Roman" w:cs="Times New Roman"/>
        </w:rPr>
        <w:t>)</w:t>
      </w:r>
      <w:r w:rsidR="00214EB0" w:rsidRPr="00634E62">
        <w:rPr>
          <w:rFonts w:ascii="Times New Roman" w:hAnsi="Times New Roman" w:cs="Times New Roman"/>
        </w:rPr>
        <w:t xml:space="preserve"> </w:t>
      </w:r>
      <w:r w:rsidRPr="00634E62">
        <w:rPr>
          <w:rFonts w:ascii="Times New Roman" w:hAnsi="Times New Roman" w:cs="Times New Roman"/>
        </w:rPr>
        <w:t>by adding at the end of item 75 the following sub-item:—</w:t>
      </w:r>
    </w:p>
    <w:tbl>
      <w:tblPr>
        <w:tblW w:w="5000" w:type="pct"/>
        <w:tblCellMar>
          <w:left w:w="40" w:type="dxa"/>
          <w:right w:w="40" w:type="dxa"/>
        </w:tblCellMar>
        <w:tblLook w:val="04A0" w:firstRow="1" w:lastRow="0" w:firstColumn="1" w:lastColumn="0" w:noHBand="0" w:noVBand="1"/>
      </w:tblPr>
      <w:tblGrid>
        <w:gridCol w:w="7271"/>
        <w:gridCol w:w="2169"/>
      </w:tblGrid>
      <w:tr w:rsidR="004A45E4" w:rsidRPr="00634E62" w:rsidTr="00FB5C5C">
        <w:trPr>
          <w:trHeight w:val="706"/>
        </w:trPr>
        <w:tc>
          <w:tcPr>
            <w:tcW w:w="3851" w:type="pct"/>
            <w:tcBorders>
              <w:right w:val="single" w:sz="6" w:space="0" w:color="auto"/>
            </w:tcBorders>
          </w:tcPr>
          <w:p w:rsidR="004A45E4" w:rsidRPr="00634E62" w:rsidRDefault="00D71A47" w:rsidP="00802FFB">
            <w:pPr>
              <w:spacing w:after="0" w:line="240" w:lineRule="auto"/>
              <w:ind w:firstLine="432"/>
              <w:jc w:val="both"/>
              <w:rPr>
                <w:rFonts w:ascii="Times New Roman" w:hAnsi="Times New Roman" w:cs="Times New Roman"/>
              </w:rPr>
            </w:pPr>
            <w:r w:rsidRPr="00634E62">
              <w:rPr>
                <w:rFonts w:ascii="Times New Roman" w:hAnsi="Times New Roman" w:cs="Times New Roman"/>
              </w:rPr>
              <w:t>“</w:t>
            </w:r>
            <w:r w:rsidR="006B1C59" w:rsidRPr="00634E62">
              <w:rPr>
                <w:rFonts w:ascii="Times New Roman" w:hAnsi="Times New Roman" w:cs="Times New Roman"/>
              </w:rPr>
              <w:t>(2) Tools, implements, apparatus and parts therefor and materials for use exclusively for the purposes of technical instruction in woodwork, metal work or any other manual trade course by a school not carried on for the profit of an individual</w:t>
            </w:r>
          </w:p>
        </w:tc>
        <w:tc>
          <w:tcPr>
            <w:tcW w:w="1149" w:type="pct"/>
            <w:tcBorders>
              <w:left w:val="single" w:sz="6" w:space="0" w:color="auto"/>
            </w:tcBorders>
          </w:tcPr>
          <w:p w:rsidR="004A45E4" w:rsidRPr="00634E62" w:rsidRDefault="00533D84" w:rsidP="00802FFB">
            <w:pPr>
              <w:spacing w:before="360" w:after="0" w:line="240" w:lineRule="auto"/>
              <w:ind w:left="144"/>
              <w:rPr>
                <w:rFonts w:ascii="Times New Roman" w:hAnsi="Times New Roman" w:cs="Times New Roman"/>
              </w:rPr>
            </w:pPr>
            <w:r>
              <w:rPr>
                <w:rFonts w:ascii="Times New Roman" w:hAnsi="Times New Roman" w:cs="Times New Roman"/>
                <w:noProof/>
              </w:rPr>
              <w:pict>
                <v:shape id="_x0000_s1028" type="#_x0000_t88" style="position:absolute;left:0;text-align:left;margin-left:-2.15pt;margin-top:1pt;width:8.2pt;height:47.8pt;z-index:251660288;mso-position-horizontal-relative:text;mso-position-vertical-relative:text"/>
              </w:pict>
            </w:r>
            <w:r w:rsidR="006B1C59" w:rsidRPr="00634E62">
              <w:rPr>
                <w:rFonts w:ascii="Times New Roman" w:hAnsi="Times New Roman" w:cs="Times New Roman"/>
              </w:rPr>
              <w:t>Nos. 1 to 9</w:t>
            </w:r>
            <w:r w:rsidR="00D71A47" w:rsidRPr="00634E62">
              <w:rPr>
                <w:rFonts w:ascii="Times New Roman" w:hAnsi="Times New Roman" w:cs="Times New Roman"/>
              </w:rPr>
              <w:t>”</w:t>
            </w:r>
            <w:r w:rsidR="006B1C59" w:rsidRPr="00634E62">
              <w:rPr>
                <w:rFonts w:ascii="Times New Roman" w:hAnsi="Times New Roman" w:cs="Times New Roman"/>
              </w:rPr>
              <w:t>;</w:t>
            </w:r>
          </w:p>
        </w:tc>
      </w:tr>
    </w:tbl>
    <w:p w:rsidR="004A45E4" w:rsidRPr="00634E62" w:rsidRDefault="006B1C59" w:rsidP="00802FFB">
      <w:pPr>
        <w:spacing w:after="0" w:line="240" w:lineRule="auto"/>
        <w:ind w:firstLine="1267"/>
        <w:rPr>
          <w:rFonts w:ascii="Times New Roman" w:hAnsi="Times New Roman" w:cs="Times New Roman"/>
        </w:rPr>
      </w:pPr>
      <w:r w:rsidRPr="00634E62">
        <w:rPr>
          <w:rFonts w:ascii="Times New Roman" w:hAnsi="Times New Roman" w:cs="Times New Roman"/>
        </w:rPr>
        <w:t>and</w:t>
      </w:r>
    </w:p>
    <w:p w:rsidR="004A45E4" w:rsidRPr="00634E62" w:rsidRDefault="006B1C59" w:rsidP="00802FFB">
      <w:pPr>
        <w:spacing w:before="60" w:after="60" w:line="240" w:lineRule="auto"/>
        <w:ind w:left="1008" w:hanging="576"/>
        <w:jc w:val="both"/>
        <w:rPr>
          <w:rFonts w:ascii="Times New Roman" w:hAnsi="Times New Roman" w:cs="Times New Roman"/>
        </w:rPr>
      </w:pPr>
      <w:r w:rsidRPr="00634E62">
        <w:rPr>
          <w:rFonts w:ascii="Times New Roman" w:hAnsi="Times New Roman" w:cs="Times New Roman"/>
        </w:rPr>
        <w:t>(</w:t>
      </w:r>
      <w:r w:rsidR="0038778D" w:rsidRPr="00634E62">
        <w:rPr>
          <w:rFonts w:ascii="Times New Roman" w:hAnsi="Times New Roman" w:cs="Times New Roman"/>
          <w:i/>
        </w:rPr>
        <w:t>e</w:t>
      </w:r>
      <w:r w:rsidRPr="00634E62">
        <w:rPr>
          <w:rFonts w:ascii="Times New Roman" w:hAnsi="Times New Roman" w:cs="Times New Roman"/>
        </w:rPr>
        <w:t>) by inserting after Division XI. the following Division:—</w:t>
      </w:r>
    </w:p>
    <w:p w:rsidR="004A45E4" w:rsidRPr="00634E62" w:rsidRDefault="00D71A47" w:rsidP="00802FFB">
      <w:pPr>
        <w:spacing w:before="60" w:after="60" w:line="240" w:lineRule="auto"/>
        <w:jc w:val="center"/>
        <w:rPr>
          <w:rFonts w:ascii="Times New Roman" w:hAnsi="Times New Roman" w:cs="Times New Roman"/>
        </w:rPr>
      </w:pPr>
      <w:r w:rsidRPr="00634E62">
        <w:rPr>
          <w:rFonts w:ascii="Times New Roman" w:hAnsi="Times New Roman" w:cs="Times New Roman"/>
        </w:rPr>
        <w:t>“</w:t>
      </w:r>
      <w:r w:rsidR="006B1C59" w:rsidRPr="00634E62">
        <w:rPr>
          <w:rFonts w:ascii="Times New Roman" w:hAnsi="Times New Roman" w:cs="Times New Roman"/>
        </w:rPr>
        <w:t>DIVISION XII.—BUILDING MATERIALS.</w:t>
      </w:r>
    </w:p>
    <w:tbl>
      <w:tblPr>
        <w:tblW w:w="5000" w:type="pct"/>
        <w:tblCellMar>
          <w:left w:w="40" w:type="dxa"/>
          <w:right w:w="40" w:type="dxa"/>
        </w:tblCellMar>
        <w:tblLook w:val="04A0" w:firstRow="1" w:lastRow="0" w:firstColumn="1" w:lastColumn="0" w:noHBand="0" w:noVBand="1"/>
      </w:tblPr>
      <w:tblGrid>
        <w:gridCol w:w="7618"/>
        <w:gridCol w:w="1822"/>
      </w:tblGrid>
      <w:tr w:rsidR="004A45E4" w:rsidRPr="00634E62" w:rsidTr="005C49FA">
        <w:trPr>
          <w:trHeight w:val="20"/>
        </w:trPr>
        <w:tc>
          <w:tcPr>
            <w:tcW w:w="4035" w:type="pct"/>
            <w:tcBorders>
              <w:right w:val="single" w:sz="6" w:space="0" w:color="auto"/>
            </w:tcBorders>
          </w:tcPr>
          <w:p w:rsidR="004A45E4" w:rsidRPr="00634E62" w:rsidRDefault="006B1C59" w:rsidP="00802FFB">
            <w:pPr>
              <w:spacing w:after="0" w:line="240" w:lineRule="auto"/>
              <w:ind w:firstLine="432"/>
              <w:jc w:val="both"/>
              <w:rPr>
                <w:rFonts w:ascii="Times New Roman" w:hAnsi="Times New Roman" w:cs="Times New Roman"/>
              </w:rPr>
            </w:pPr>
            <w:r w:rsidRPr="00634E62">
              <w:rPr>
                <w:rFonts w:ascii="Times New Roman" w:hAnsi="Times New Roman" w:cs="Times New Roman"/>
              </w:rPr>
              <w:t>82.—(1) Bricks, blocks, shapes, tiles, sections, slabs, and other structural or architectural building units, whether made of burnt clay, marble, granite, stone, cement, concrete, magnesite, cinder-cement, asbestos-cement, fibro-cement, coke-breeze, terra cotta, gypsum, terrazzo, or of any other materials or mixtures of materials</w:t>
            </w:r>
          </w:p>
          <w:p w:rsidR="004A45E4" w:rsidRPr="00634E62" w:rsidRDefault="006B1C59" w:rsidP="00802FFB">
            <w:pPr>
              <w:spacing w:after="0" w:line="240" w:lineRule="auto"/>
              <w:ind w:firstLine="432"/>
              <w:jc w:val="both"/>
              <w:rPr>
                <w:rFonts w:ascii="Times New Roman" w:hAnsi="Times New Roman" w:cs="Times New Roman"/>
              </w:rPr>
            </w:pPr>
            <w:r w:rsidRPr="00634E62">
              <w:rPr>
                <w:rFonts w:ascii="Times New Roman" w:hAnsi="Times New Roman" w:cs="Times New Roman"/>
              </w:rPr>
              <w:t>(2)</w:t>
            </w:r>
            <w:r w:rsidR="0055468A" w:rsidRPr="00634E62">
              <w:rPr>
                <w:rFonts w:ascii="Times New Roman" w:hAnsi="Times New Roman" w:cs="Times New Roman"/>
              </w:rPr>
              <w:t xml:space="preserve"> </w:t>
            </w:r>
            <w:r w:rsidRPr="00634E62">
              <w:rPr>
                <w:rFonts w:ascii="Times New Roman" w:hAnsi="Times New Roman" w:cs="Times New Roman"/>
              </w:rPr>
              <w:t>Stone, including synthetic stone, crushed metals, crushed bricks, furnace slag (crushed or uncrushed), screenings, toppings and dust</w:t>
            </w:r>
          </w:p>
          <w:p w:rsidR="004A45E4" w:rsidRPr="00634E62" w:rsidRDefault="006B1C59" w:rsidP="00802FFB">
            <w:pPr>
              <w:spacing w:after="0" w:line="240" w:lineRule="auto"/>
              <w:ind w:firstLine="432"/>
              <w:jc w:val="both"/>
              <w:rPr>
                <w:rFonts w:ascii="Times New Roman" w:hAnsi="Times New Roman" w:cs="Times New Roman"/>
              </w:rPr>
            </w:pPr>
            <w:r w:rsidRPr="00634E62">
              <w:rPr>
                <w:rFonts w:ascii="Times New Roman" w:hAnsi="Times New Roman" w:cs="Times New Roman"/>
              </w:rPr>
              <w:t>(3)</w:t>
            </w:r>
            <w:r w:rsidR="005C7251" w:rsidRPr="00634E62">
              <w:rPr>
                <w:rFonts w:ascii="Times New Roman" w:hAnsi="Times New Roman" w:cs="Times New Roman"/>
              </w:rPr>
              <w:t xml:space="preserve"> </w:t>
            </w:r>
            <w:r w:rsidRPr="00634E62">
              <w:rPr>
                <w:rFonts w:ascii="Times New Roman" w:hAnsi="Times New Roman" w:cs="Times New Roman"/>
              </w:rPr>
              <w:t>Fireclay, refractory cement, plastic refractory cement, mortar, and other agents for bonding or setting any of the goods specified in sub-item (1) of this item</w:t>
            </w:r>
          </w:p>
        </w:tc>
        <w:tc>
          <w:tcPr>
            <w:tcW w:w="965" w:type="pct"/>
            <w:tcBorders>
              <w:left w:val="single" w:sz="6" w:space="0" w:color="auto"/>
            </w:tcBorders>
          </w:tcPr>
          <w:p w:rsidR="004A45E4" w:rsidRPr="00634E62" w:rsidRDefault="00533D84" w:rsidP="00802FFB">
            <w:pPr>
              <w:spacing w:before="1040" w:after="0" w:line="240" w:lineRule="auto"/>
              <w:ind w:left="144"/>
              <w:rPr>
                <w:rFonts w:ascii="Times New Roman" w:hAnsi="Times New Roman" w:cs="Times New Roman"/>
              </w:rPr>
            </w:pPr>
            <w:r>
              <w:rPr>
                <w:rFonts w:ascii="Times New Roman" w:hAnsi="Times New Roman" w:cs="Times New Roman"/>
                <w:noProof/>
              </w:rPr>
              <w:pict>
                <v:shape id="_x0000_s1029" type="#_x0000_t88" style="position:absolute;left:0;text-align:left;margin-left:-1.6pt;margin-top:1.95pt;width:8.65pt;height:112.35pt;z-index:251661312;mso-position-horizontal-relative:text;mso-position-vertical-relative:text"/>
              </w:pict>
            </w:r>
            <w:r w:rsidR="006B1C59" w:rsidRPr="00634E62">
              <w:rPr>
                <w:rFonts w:ascii="Times New Roman" w:hAnsi="Times New Roman" w:cs="Times New Roman"/>
              </w:rPr>
              <w:t>Nos. 1 to 9</w:t>
            </w:r>
          </w:p>
        </w:tc>
      </w:tr>
      <w:tr w:rsidR="005C49FA" w:rsidRPr="00634E62" w:rsidTr="005C49FA">
        <w:trPr>
          <w:trHeight w:val="20"/>
        </w:trPr>
        <w:tc>
          <w:tcPr>
            <w:tcW w:w="4035" w:type="pct"/>
          </w:tcPr>
          <w:p w:rsidR="005C49FA" w:rsidRPr="00634E62" w:rsidRDefault="005C49FA" w:rsidP="00802FFB">
            <w:pPr>
              <w:spacing w:after="0" w:line="240" w:lineRule="auto"/>
              <w:ind w:firstLine="432"/>
              <w:jc w:val="both"/>
              <w:rPr>
                <w:rFonts w:ascii="Times New Roman" w:hAnsi="Times New Roman" w:cs="Times New Roman"/>
              </w:rPr>
            </w:pPr>
          </w:p>
        </w:tc>
        <w:tc>
          <w:tcPr>
            <w:tcW w:w="965" w:type="pct"/>
          </w:tcPr>
          <w:p w:rsidR="005C49FA" w:rsidRPr="00634E62" w:rsidRDefault="00533D84" w:rsidP="00802FFB">
            <w:pPr>
              <w:spacing w:after="0" w:line="240" w:lineRule="auto"/>
              <w:jc w:val="center"/>
              <w:rPr>
                <w:rFonts w:ascii="Times New Roman" w:hAnsi="Times New Roman" w:cs="Times New Roman"/>
                <w:noProof/>
              </w:rPr>
            </w:pPr>
            <w:r>
              <w:rPr>
                <w:rFonts w:ascii="Times New Roman" w:hAnsi="Times New Roman" w:cs="Times New Roman"/>
                <w:noProof/>
              </w:rPr>
              <w:pict>
                <v:shape id="_x0000_s1030" type="#_x0000_t88" style="position:absolute;left:0;text-align:left;margin-left:-1.6pt;margin-top:10pt;width:5.35pt;height:164.95pt;z-index:251662336;mso-position-horizontal-relative:text;mso-position-vertical-relative:text"/>
              </w:pict>
            </w:r>
          </w:p>
        </w:tc>
      </w:tr>
      <w:tr w:rsidR="004A45E4" w:rsidRPr="00634E62" w:rsidTr="005C49FA">
        <w:trPr>
          <w:trHeight w:val="20"/>
        </w:trPr>
        <w:tc>
          <w:tcPr>
            <w:tcW w:w="4035" w:type="pct"/>
            <w:tcBorders>
              <w:right w:val="single" w:sz="6" w:space="0" w:color="auto"/>
            </w:tcBorders>
          </w:tcPr>
          <w:p w:rsidR="004A45E4" w:rsidRPr="00634E62" w:rsidRDefault="006B1C59" w:rsidP="00802FFB">
            <w:pPr>
              <w:tabs>
                <w:tab w:val="right" w:leader="dot" w:pos="7380"/>
              </w:tabs>
              <w:spacing w:after="0" w:line="240" w:lineRule="auto"/>
              <w:ind w:firstLine="432"/>
              <w:jc w:val="both"/>
              <w:rPr>
                <w:rFonts w:ascii="Times New Roman" w:hAnsi="Times New Roman" w:cs="Times New Roman"/>
              </w:rPr>
            </w:pPr>
            <w:r w:rsidRPr="00634E62">
              <w:rPr>
                <w:rFonts w:ascii="Times New Roman" w:hAnsi="Times New Roman" w:cs="Times New Roman"/>
              </w:rPr>
              <w:t>83.—(1) Plaster</w:t>
            </w:r>
            <w:r w:rsidR="002C57EF" w:rsidRPr="00634E62">
              <w:rPr>
                <w:rFonts w:ascii="Times New Roman" w:hAnsi="Times New Roman" w:cs="Times New Roman"/>
              </w:rPr>
              <w:tab/>
            </w:r>
          </w:p>
          <w:p w:rsidR="004A45E4" w:rsidRPr="00634E62" w:rsidRDefault="006B1C59" w:rsidP="00802FFB">
            <w:pPr>
              <w:spacing w:after="0" w:line="240" w:lineRule="auto"/>
              <w:ind w:firstLine="432"/>
              <w:jc w:val="both"/>
              <w:rPr>
                <w:rFonts w:ascii="Times New Roman" w:hAnsi="Times New Roman" w:cs="Times New Roman"/>
              </w:rPr>
            </w:pPr>
            <w:r w:rsidRPr="00634E62">
              <w:rPr>
                <w:rFonts w:ascii="Times New Roman" w:hAnsi="Times New Roman" w:cs="Times New Roman"/>
              </w:rPr>
              <w:t>(2)</w:t>
            </w:r>
            <w:r w:rsidR="00F808A8" w:rsidRPr="00634E62">
              <w:rPr>
                <w:rFonts w:ascii="Times New Roman" w:hAnsi="Times New Roman" w:cs="Times New Roman"/>
              </w:rPr>
              <w:t xml:space="preserve"> </w:t>
            </w:r>
            <w:r w:rsidRPr="00634E62">
              <w:rPr>
                <w:rFonts w:ascii="Times New Roman" w:hAnsi="Times New Roman" w:cs="Times New Roman"/>
              </w:rPr>
              <w:t>Goods being—</w:t>
            </w:r>
          </w:p>
          <w:p w:rsidR="004A45E4" w:rsidRPr="00634E62" w:rsidRDefault="006B1C59" w:rsidP="00802FFB">
            <w:pPr>
              <w:tabs>
                <w:tab w:val="right" w:leader="dot" w:pos="7380"/>
              </w:tabs>
              <w:spacing w:after="0" w:line="240" w:lineRule="auto"/>
              <w:ind w:left="1080" w:hanging="576"/>
              <w:jc w:val="both"/>
              <w:rPr>
                <w:rFonts w:ascii="Times New Roman" w:hAnsi="Times New Roman" w:cs="Times New Roman"/>
              </w:rPr>
            </w:pPr>
            <w:r w:rsidRPr="00634E62">
              <w:rPr>
                <w:rFonts w:ascii="Times New Roman" w:hAnsi="Times New Roman" w:cs="Times New Roman"/>
              </w:rPr>
              <w:t>(</w:t>
            </w:r>
            <w:r w:rsidR="0038778D" w:rsidRPr="00634E62">
              <w:rPr>
                <w:rFonts w:ascii="Times New Roman" w:hAnsi="Times New Roman" w:cs="Times New Roman"/>
                <w:i/>
              </w:rPr>
              <w:t>a</w:t>
            </w:r>
            <w:r w:rsidRPr="00634E62">
              <w:rPr>
                <w:rFonts w:ascii="Times New Roman" w:hAnsi="Times New Roman" w:cs="Times New Roman"/>
              </w:rPr>
              <w:t>) plaster products;</w:t>
            </w:r>
            <w:r w:rsidR="002C57EF" w:rsidRPr="00634E62">
              <w:rPr>
                <w:rFonts w:ascii="Times New Roman" w:hAnsi="Times New Roman" w:cs="Times New Roman"/>
              </w:rPr>
              <w:tab/>
            </w:r>
          </w:p>
          <w:p w:rsidR="004A45E4" w:rsidRPr="00634E62" w:rsidRDefault="006B1C59" w:rsidP="00802FFB">
            <w:pPr>
              <w:spacing w:after="0" w:line="240" w:lineRule="auto"/>
              <w:ind w:left="1080" w:hanging="576"/>
              <w:jc w:val="both"/>
              <w:rPr>
                <w:rFonts w:ascii="Times New Roman" w:hAnsi="Times New Roman" w:cs="Times New Roman"/>
              </w:rPr>
            </w:pPr>
            <w:r w:rsidRPr="00634E62">
              <w:rPr>
                <w:rFonts w:ascii="Times New Roman" w:hAnsi="Times New Roman" w:cs="Times New Roman"/>
              </w:rPr>
              <w:t>(</w:t>
            </w:r>
            <w:r w:rsidR="0038778D" w:rsidRPr="00634E62">
              <w:rPr>
                <w:rFonts w:ascii="Times New Roman" w:hAnsi="Times New Roman" w:cs="Times New Roman"/>
                <w:i/>
              </w:rPr>
              <w:t>b</w:t>
            </w:r>
            <w:r w:rsidRPr="00634E62">
              <w:rPr>
                <w:rFonts w:ascii="Times New Roman" w:hAnsi="Times New Roman" w:cs="Times New Roman"/>
              </w:rPr>
              <w:t>) goods having structural uses similar to those of plaster and plaster products; or</w:t>
            </w:r>
          </w:p>
          <w:p w:rsidR="004A45E4" w:rsidRPr="00634E62" w:rsidRDefault="006B1C59" w:rsidP="00802FFB">
            <w:pPr>
              <w:spacing w:after="0" w:line="240" w:lineRule="auto"/>
              <w:ind w:left="1080" w:hanging="576"/>
              <w:jc w:val="both"/>
              <w:rPr>
                <w:rFonts w:ascii="Times New Roman" w:hAnsi="Times New Roman" w:cs="Times New Roman"/>
              </w:rPr>
            </w:pPr>
            <w:r w:rsidRPr="00634E62">
              <w:rPr>
                <w:rFonts w:ascii="Times New Roman" w:hAnsi="Times New Roman" w:cs="Times New Roman"/>
              </w:rPr>
              <w:t>(</w:t>
            </w:r>
            <w:r w:rsidR="0038778D" w:rsidRPr="00634E62">
              <w:rPr>
                <w:rFonts w:ascii="Times New Roman" w:hAnsi="Times New Roman" w:cs="Times New Roman"/>
                <w:i/>
              </w:rPr>
              <w:t>c</w:t>
            </w:r>
            <w:r w:rsidRPr="00634E62">
              <w:rPr>
                <w:rFonts w:ascii="Times New Roman" w:hAnsi="Times New Roman" w:cs="Times New Roman"/>
              </w:rPr>
              <w:t>) boards, sheets and linings made of metal, wood, wood pulp, asbestos or fibro-cement, or of bituminous or other compositions,</w:t>
            </w:r>
          </w:p>
          <w:p w:rsidR="004A45E4" w:rsidRPr="00634E62" w:rsidRDefault="006B1C59" w:rsidP="00802FFB">
            <w:pPr>
              <w:spacing w:after="0" w:line="240" w:lineRule="auto"/>
              <w:rPr>
                <w:rFonts w:ascii="Times New Roman" w:hAnsi="Times New Roman" w:cs="Times New Roman"/>
              </w:rPr>
            </w:pPr>
            <w:r w:rsidRPr="00634E62">
              <w:rPr>
                <w:rFonts w:ascii="Times New Roman" w:hAnsi="Times New Roman" w:cs="Times New Roman"/>
              </w:rPr>
              <w:t>which are of a kind used exclusively or principally in the construction and repair of, and wrought into or attached to so as to form part of, buildings or other fixtures, but not including linoleum, rubber, cork or other similar floor coverings</w:t>
            </w:r>
          </w:p>
          <w:p w:rsidR="004A45E4" w:rsidRPr="00634E62" w:rsidRDefault="006B1C59" w:rsidP="00802FFB">
            <w:pPr>
              <w:spacing w:after="0" w:line="240" w:lineRule="auto"/>
              <w:ind w:firstLine="432"/>
              <w:jc w:val="both"/>
              <w:rPr>
                <w:rFonts w:ascii="Times New Roman" w:hAnsi="Times New Roman" w:cs="Times New Roman"/>
              </w:rPr>
            </w:pPr>
            <w:r w:rsidRPr="00634E62">
              <w:rPr>
                <w:rFonts w:ascii="Times New Roman" w:hAnsi="Times New Roman" w:cs="Times New Roman"/>
              </w:rPr>
              <w:t>(3)</w:t>
            </w:r>
            <w:r w:rsidR="00F808A8" w:rsidRPr="00634E62">
              <w:rPr>
                <w:rFonts w:ascii="Times New Roman" w:hAnsi="Times New Roman" w:cs="Times New Roman"/>
              </w:rPr>
              <w:t xml:space="preserve"> </w:t>
            </w:r>
            <w:r w:rsidRPr="00634E62">
              <w:rPr>
                <w:rFonts w:ascii="Times New Roman" w:hAnsi="Times New Roman" w:cs="Times New Roman"/>
              </w:rPr>
              <w:t>Boards, sheets and linings, n.e.i., to be used in the construction or repair of, and wrought into or attached to, so as to form part of, buildings or other fixtures, but not including linoleum, rubber, cork or other similar floor coverings</w:t>
            </w:r>
          </w:p>
        </w:tc>
        <w:tc>
          <w:tcPr>
            <w:tcW w:w="965" w:type="pct"/>
            <w:tcBorders>
              <w:left w:val="single" w:sz="6" w:space="0" w:color="auto"/>
            </w:tcBorders>
          </w:tcPr>
          <w:p w:rsidR="004A45E4" w:rsidRPr="00634E62" w:rsidRDefault="006B1C59" w:rsidP="00802FFB">
            <w:pPr>
              <w:spacing w:before="1440" w:after="0" w:line="240" w:lineRule="auto"/>
              <w:ind w:left="144"/>
              <w:rPr>
                <w:rFonts w:ascii="Times New Roman" w:hAnsi="Times New Roman" w:cs="Times New Roman"/>
              </w:rPr>
            </w:pPr>
            <w:r w:rsidRPr="00634E62">
              <w:rPr>
                <w:rFonts w:ascii="Times New Roman" w:hAnsi="Times New Roman" w:cs="Times New Roman"/>
              </w:rPr>
              <w:t>Nos. 1 to 9</w:t>
            </w:r>
          </w:p>
        </w:tc>
      </w:tr>
      <w:tr w:rsidR="005C49FA" w:rsidRPr="00634E62" w:rsidTr="005C49FA">
        <w:trPr>
          <w:trHeight w:val="20"/>
        </w:trPr>
        <w:tc>
          <w:tcPr>
            <w:tcW w:w="4035" w:type="pct"/>
          </w:tcPr>
          <w:p w:rsidR="005C49FA" w:rsidRPr="00634E62" w:rsidRDefault="005C49FA" w:rsidP="00802FFB">
            <w:pPr>
              <w:spacing w:after="0" w:line="240" w:lineRule="auto"/>
              <w:ind w:firstLine="432"/>
              <w:jc w:val="both"/>
              <w:rPr>
                <w:rFonts w:ascii="Times New Roman" w:hAnsi="Times New Roman" w:cs="Times New Roman"/>
              </w:rPr>
            </w:pPr>
          </w:p>
        </w:tc>
        <w:tc>
          <w:tcPr>
            <w:tcW w:w="965" w:type="pct"/>
          </w:tcPr>
          <w:p w:rsidR="005C49FA" w:rsidRPr="00634E62" w:rsidRDefault="005C49FA" w:rsidP="00802FFB">
            <w:pPr>
              <w:spacing w:after="0" w:line="240" w:lineRule="auto"/>
              <w:jc w:val="center"/>
              <w:rPr>
                <w:rFonts w:ascii="Times New Roman" w:hAnsi="Times New Roman" w:cs="Times New Roman"/>
                <w:noProof/>
              </w:rPr>
            </w:pPr>
          </w:p>
        </w:tc>
      </w:tr>
      <w:tr w:rsidR="004A45E4" w:rsidRPr="00634E62" w:rsidTr="005C49FA">
        <w:trPr>
          <w:trHeight w:val="20"/>
        </w:trPr>
        <w:tc>
          <w:tcPr>
            <w:tcW w:w="4035" w:type="pct"/>
            <w:tcBorders>
              <w:right w:val="single" w:sz="6" w:space="0" w:color="auto"/>
            </w:tcBorders>
          </w:tcPr>
          <w:p w:rsidR="004A45E4" w:rsidRPr="00634E62" w:rsidRDefault="006B1C59" w:rsidP="00802FFB">
            <w:pPr>
              <w:spacing w:after="0" w:line="240" w:lineRule="auto"/>
              <w:ind w:firstLine="432"/>
              <w:jc w:val="both"/>
              <w:rPr>
                <w:rFonts w:ascii="Times New Roman" w:hAnsi="Times New Roman" w:cs="Times New Roman"/>
              </w:rPr>
            </w:pPr>
            <w:r w:rsidRPr="00634E62">
              <w:rPr>
                <w:rFonts w:ascii="Times New Roman" w:hAnsi="Times New Roman" w:cs="Times New Roman"/>
              </w:rPr>
              <w:t>84. Metal rods, bars, wire, sheets, mesh and lathing, and fabricated units composed of any such articles (and attachments therefor), for use in reinforcing or keying concrete, brickwork, plaster, stucco or other similar work in buildings or other fixtures, but not including girders or fabricated metal units for constructional work of the kind for which girders are ordinarily used</w:t>
            </w:r>
          </w:p>
        </w:tc>
        <w:tc>
          <w:tcPr>
            <w:tcW w:w="965" w:type="pct"/>
            <w:tcBorders>
              <w:left w:val="single" w:sz="6" w:space="0" w:color="auto"/>
            </w:tcBorders>
          </w:tcPr>
          <w:p w:rsidR="004A45E4" w:rsidRPr="00634E62" w:rsidRDefault="00533D84" w:rsidP="00802FFB">
            <w:pPr>
              <w:spacing w:before="480" w:after="0" w:line="240" w:lineRule="auto"/>
              <w:ind w:left="144"/>
              <w:rPr>
                <w:rFonts w:ascii="Times New Roman" w:hAnsi="Times New Roman" w:cs="Times New Roman"/>
              </w:rPr>
            </w:pPr>
            <w:r>
              <w:rPr>
                <w:rFonts w:ascii="Times New Roman" w:hAnsi="Times New Roman" w:cs="Times New Roman"/>
                <w:noProof/>
              </w:rPr>
              <w:pict>
                <v:shape id="_x0000_s1031" type="#_x0000_t88" style="position:absolute;left:0;text-align:left;margin-left:-1.6pt;margin-top:1.9pt;width:5.35pt;height:59.9pt;z-index:251663360;mso-position-horizontal-relative:text;mso-position-vertical-relative:text"/>
              </w:pict>
            </w:r>
            <w:r w:rsidR="006B1C59" w:rsidRPr="00634E62">
              <w:rPr>
                <w:rFonts w:ascii="Times New Roman" w:hAnsi="Times New Roman" w:cs="Times New Roman"/>
              </w:rPr>
              <w:t>Nos. 1 to 9</w:t>
            </w:r>
          </w:p>
        </w:tc>
      </w:tr>
      <w:tr w:rsidR="005C49FA" w:rsidRPr="00634E62" w:rsidTr="005C49FA">
        <w:trPr>
          <w:trHeight w:val="20"/>
        </w:trPr>
        <w:tc>
          <w:tcPr>
            <w:tcW w:w="4035" w:type="pct"/>
          </w:tcPr>
          <w:p w:rsidR="005C49FA" w:rsidRPr="00634E62" w:rsidRDefault="005C49FA" w:rsidP="00802FFB">
            <w:pPr>
              <w:spacing w:after="0" w:line="240" w:lineRule="auto"/>
              <w:ind w:firstLine="432"/>
              <w:jc w:val="both"/>
              <w:rPr>
                <w:rFonts w:ascii="Times New Roman" w:hAnsi="Times New Roman" w:cs="Times New Roman"/>
              </w:rPr>
            </w:pPr>
          </w:p>
        </w:tc>
        <w:tc>
          <w:tcPr>
            <w:tcW w:w="965" w:type="pct"/>
          </w:tcPr>
          <w:p w:rsidR="005C49FA" w:rsidRPr="00634E62" w:rsidRDefault="005C49FA" w:rsidP="00802FFB">
            <w:pPr>
              <w:spacing w:after="0" w:line="240" w:lineRule="auto"/>
              <w:jc w:val="center"/>
              <w:rPr>
                <w:rFonts w:ascii="Times New Roman" w:hAnsi="Times New Roman" w:cs="Times New Roman"/>
                <w:noProof/>
              </w:rPr>
            </w:pPr>
          </w:p>
        </w:tc>
      </w:tr>
      <w:tr w:rsidR="004A45E4" w:rsidRPr="00634E62" w:rsidTr="005C49FA">
        <w:trPr>
          <w:trHeight w:val="20"/>
        </w:trPr>
        <w:tc>
          <w:tcPr>
            <w:tcW w:w="4035" w:type="pct"/>
            <w:tcBorders>
              <w:right w:val="single" w:sz="6" w:space="0" w:color="auto"/>
            </w:tcBorders>
          </w:tcPr>
          <w:p w:rsidR="004A45E4" w:rsidRPr="00634E62" w:rsidRDefault="006B1C59" w:rsidP="00802FFB">
            <w:pPr>
              <w:spacing w:after="0" w:line="240" w:lineRule="auto"/>
              <w:ind w:firstLine="432"/>
              <w:jc w:val="both"/>
              <w:rPr>
                <w:rFonts w:ascii="Times New Roman" w:hAnsi="Times New Roman" w:cs="Times New Roman"/>
              </w:rPr>
            </w:pPr>
            <w:r w:rsidRPr="00634E62">
              <w:rPr>
                <w:rFonts w:ascii="Times New Roman" w:hAnsi="Times New Roman" w:cs="Times New Roman"/>
              </w:rPr>
              <w:t>85. Roofing materials, viz.:—</w:t>
            </w:r>
          </w:p>
          <w:p w:rsidR="004A45E4" w:rsidRPr="00634E62" w:rsidRDefault="006B1C59" w:rsidP="00802FFB">
            <w:pPr>
              <w:tabs>
                <w:tab w:val="right" w:leader="dot" w:pos="7380"/>
              </w:tabs>
              <w:spacing w:after="0" w:line="240" w:lineRule="auto"/>
              <w:ind w:left="1080" w:hanging="576"/>
              <w:jc w:val="both"/>
              <w:rPr>
                <w:rFonts w:ascii="Times New Roman" w:hAnsi="Times New Roman" w:cs="Times New Roman"/>
              </w:rPr>
            </w:pPr>
            <w:r w:rsidRPr="00634E62">
              <w:rPr>
                <w:rFonts w:ascii="Times New Roman" w:hAnsi="Times New Roman" w:cs="Times New Roman"/>
              </w:rPr>
              <w:t>(1)</w:t>
            </w:r>
            <w:r w:rsidR="00F35DDA" w:rsidRPr="00634E62">
              <w:rPr>
                <w:rFonts w:ascii="Times New Roman" w:hAnsi="Times New Roman" w:cs="Times New Roman"/>
              </w:rPr>
              <w:t xml:space="preserve"> </w:t>
            </w:r>
            <w:r w:rsidRPr="00634E62">
              <w:rPr>
                <w:rFonts w:ascii="Times New Roman" w:hAnsi="Times New Roman" w:cs="Times New Roman"/>
              </w:rPr>
              <w:t>Tiles, slates and shingles</w:t>
            </w:r>
            <w:r w:rsidR="002C57EF" w:rsidRPr="00634E62">
              <w:rPr>
                <w:rFonts w:ascii="Times New Roman" w:hAnsi="Times New Roman" w:cs="Times New Roman"/>
              </w:rPr>
              <w:tab/>
            </w:r>
          </w:p>
          <w:p w:rsidR="004A45E4" w:rsidRPr="00634E62" w:rsidRDefault="006B1C59" w:rsidP="00802FFB">
            <w:pPr>
              <w:tabs>
                <w:tab w:val="right" w:leader="dot" w:pos="7380"/>
              </w:tabs>
              <w:spacing w:after="0" w:line="240" w:lineRule="auto"/>
              <w:ind w:left="1080" w:hanging="576"/>
              <w:jc w:val="both"/>
              <w:rPr>
                <w:rFonts w:ascii="Times New Roman" w:hAnsi="Times New Roman" w:cs="Times New Roman"/>
              </w:rPr>
            </w:pPr>
            <w:r w:rsidRPr="00634E62">
              <w:rPr>
                <w:rFonts w:ascii="Times New Roman" w:hAnsi="Times New Roman" w:cs="Times New Roman"/>
              </w:rPr>
              <w:t>(2)</w:t>
            </w:r>
            <w:r w:rsidR="00F35DDA" w:rsidRPr="00634E62">
              <w:rPr>
                <w:rFonts w:ascii="Times New Roman" w:hAnsi="Times New Roman" w:cs="Times New Roman"/>
              </w:rPr>
              <w:t xml:space="preserve"> </w:t>
            </w:r>
            <w:r w:rsidRPr="00634E62">
              <w:rPr>
                <w:rFonts w:ascii="Times New Roman" w:hAnsi="Times New Roman" w:cs="Times New Roman"/>
              </w:rPr>
              <w:t>Fibro-cement, asbestos-cement, metal and other sheets for roofings</w:t>
            </w:r>
          </w:p>
          <w:p w:rsidR="004A45E4" w:rsidRPr="00634E62" w:rsidRDefault="006B1C59" w:rsidP="00802FFB">
            <w:pPr>
              <w:spacing w:after="0" w:line="240" w:lineRule="auto"/>
              <w:ind w:left="1080" w:hanging="576"/>
              <w:jc w:val="both"/>
              <w:rPr>
                <w:rFonts w:ascii="Times New Roman" w:hAnsi="Times New Roman" w:cs="Times New Roman"/>
              </w:rPr>
            </w:pPr>
            <w:r w:rsidRPr="00634E62">
              <w:rPr>
                <w:rFonts w:ascii="Times New Roman" w:hAnsi="Times New Roman" w:cs="Times New Roman"/>
              </w:rPr>
              <w:t>(3)</w:t>
            </w:r>
            <w:r w:rsidR="00F35DDA" w:rsidRPr="00634E62">
              <w:rPr>
                <w:rFonts w:ascii="Times New Roman" w:hAnsi="Times New Roman" w:cs="Times New Roman"/>
              </w:rPr>
              <w:t xml:space="preserve"> </w:t>
            </w:r>
            <w:r w:rsidRPr="00634E62">
              <w:rPr>
                <w:rFonts w:ascii="Times New Roman" w:hAnsi="Times New Roman" w:cs="Times New Roman"/>
              </w:rPr>
              <w:t>Asphalt mineral or bituminous roll roofings and asbestos roofing felt</w:t>
            </w:r>
          </w:p>
          <w:p w:rsidR="004A45E4" w:rsidRPr="00634E62" w:rsidRDefault="006B1C59" w:rsidP="00802FFB">
            <w:pPr>
              <w:spacing w:after="0" w:line="240" w:lineRule="auto"/>
              <w:ind w:left="1080" w:hanging="576"/>
              <w:jc w:val="both"/>
              <w:rPr>
                <w:rFonts w:ascii="Times New Roman" w:hAnsi="Times New Roman" w:cs="Times New Roman"/>
              </w:rPr>
            </w:pPr>
            <w:r w:rsidRPr="00634E62">
              <w:rPr>
                <w:rFonts w:ascii="Times New Roman" w:hAnsi="Times New Roman" w:cs="Times New Roman"/>
              </w:rPr>
              <w:t>(4)</w:t>
            </w:r>
            <w:r w:rsidR="00F35DDA" w:rsidRPr="00634E62">
              <w:rPr>
                <w:rFonts w:ascii="Times New Roman" w:hAnsi="Times New Roman" w:cs="Times New Roman"/>
              </w:rPr>
              <w:t xml:space="preserve"> </w:t>
            </w:r>
            <w:r w:rsidRPr="00634E62">
              <w:rPr>
                <w:rFonts w:ascii="Times New Roman" w:hAnsi="Times New Roman" w:cs="Times New Roman"/>
              </w:rPr>
              <w:t>Mastic asphalt and other asphalt mineral or bituminous mixtures or compositions of a kind used for roofings</w:t>
            </w:r>
          </w:p>
        </w:tc>
        <w:tc>
          <w:tcPr>
            <w:tcW w:w="965" w:type="pct"/>
            <w:tcBorders>
              <w:left w:val="single" w:sz="6" w:space="0" w:color="auto"/>
            </w:tcBorders>
          </w:tcPr>
          <w:p w:rsidR="004A45E4" w:rsidRPr="00634E62" w:rsidRDefault="00533D84" w:rsidP="00802FFB">
            <w:pPr>
              <w:spacing w:before="600" w:after="0" w:line="240" w:lineRule="auto"/>
              <w:ind w:left="144"/>
              <w:rPr>
                <w:rFonts w:ascii="Times New Roman" w:hAnsi="Times New Roman" w:cs="Times New Roman"/>
              </w:rPr>
            </w:pPr>
            <w:r>
              <w:rPr>
                <w:rFonts w:ascii="Times New Roman" w:hAnsi="Times New Roman" w:cs="Times New Roman"/>
                <w:noProof/>
              </w:rPr>
              <w:pict>
                <v:shape id="_x0000_s1032" type="#_x0000_t88" style="position:absolute;left:0;text-align:left;margin-left:-1.6pt;margin-top:2.05pt;width:5.35pt;height:70.1pt;z-index:251664384;mso-position-horizontal-relative:text;mso-position-vertical-relative:text"/>
              </w:pict>
            </w:r>
            <w:r w:rsidR="006B1C59" w:rsidRPr="00634E62">
              <w:rPr>
                <w:rFonts w:ascii="Times New Roman" w:hAnsi="Times New Roman" w:cs="Times New Roman"/>
              </w:rPr>
              <w:t>Nos. 1 to 9</w:t>
            </w:r>
          </w:p>
        </w:tc>
      </w:tr>
      <w:tr w:rsidR="005C49FA" w:rsidRPr="00634E62" w:rsidTr="005C49FA">
        <w:trPr>
          <w:trHeight w:val="20"/>
        </w:trPr>
        <w:tc>
          <w:tcPr>
            <w:tcW w:w="4035" w:type="pct"/>
          </w:tcPr>
          <w:p w:rsidR="005C49FA" w:rsidRPr="00634E62" w:rsidRDefault="005C49FA" w:rsidP="00802FFB">
            <w:pPr>
              <w:spacing w:after="0" w:line="240" w:lineRule="auto"/>
              <w:ind w:firstLine="432"/>
              <w:jc w:val="both"/>
              <w:rPr>
                <w:rFonts w:ascii="Times New Roman" w:hAnsi="Times New Roman" w:cs="Times New Roman"/>
              </w:rPr>
            </w:pPr>
          </w:p>
        </w:tc>
        <w:tc>
          <w:tcPr>
            <w:tcW w:w="965" w:type="pct"/>
          </w:tcPr>
          <w:p w:rsidR="005C49FA" w:rsidRPr="00634E62" w:rsidRDefault="00533D84" w:rsidP="00802FFB">
            <w:pPr>
              <w:spacing w:before="100" w:beforeAutospacing="1" w:after="0" w:line="240" w:lineRule="auto"/>
              <w:jc w:val="center"/>
              <w:rPr>
                <w:rFonts w:ascii="Times New Roman" w:hAnsi="Times New Roman" w:cs="Times New Roman"/>
                <w:noProof/>
              </w:rPr>
            </w:pPr>
            <w:r>
              <w:rPr>
                <w:rFonts w:ascii="Times New Roman" w:hAnsi="Times New Roman" w:cs="Times New Roman"/>
                <w:noProof/>
              </w:rPr>
              <w:pict>
                <v:shape id="_x0000_s1033" type="#_x0000_t88" style="position:absolute;left:0;text-align:left;margin-left:-1.6pt;margin-top:9.7pt;width:5.35pt;height:91.5pt;z-index:251665408;mso-position-horizontal-relative:text;mso-position-vertical-relative:text"/>
              </w:pict>
            </w:r>
          </w:p>
        </w:tc>
      </w:tr>
      <w:tr w:rsidR="004A45E4" w:rsidRPr="00634E62" w:rsidTr="00D6376D">
        <w:trPr>
          <w:trHeight w:val="20"/>
        </w:trPr>
        <w:tc>
          <w:tcPr>
            <w:tcW w:w="4035" w:type="pct"/>
            <w:tcBorders>
              <w:right w:val="single" w:sz="6" w:space="0" w:color="auto"/>
            </w:tcBorders>
          </w:tcPr>
          <w:p w:rsidR="004A45E4" w:rsidRPr="00634E62" w:rsidRDefault="006B1C59" w:rsidP="00802FFB">
            <w:pPr>
              <w:spacing w:after="0" w:line="240" w:lineRule="auto"/>
              <w:ind w:left="1080" w:hanging="576"/>
              <w:jc w:val="both"/>
              <w:rPr>
                <w:rFonts w:ascii="Times New Roman" w:hAnsi="Times New Roman" w:cs="Times New Roman"/>
              </w:rPr>
            </w:pPr>
            <w:r w:rsidRPr="00634E62">
              <w:rPr>
                <w:rFonts w:ascii="Times New Roman" w:hAnsi="Times New Roman" w:cs="Times New Roman"/>
              </w:rPr>
              <w:t>(5)</w:t>
            </w:r>
            <w:r w:rsidR="00E0400D" w:rsidRPr="00634E62">
              <w:rPr>
                <w:rFonts w:ascii="Times New Roman" w:hAnsi="Times New Roman" w:cs="Times New Roman"/>
              </w:rPr>
              <w:t xml:space="preserve"> </w:t>
            </w:r>
            <w:r w:rsidRPr="00634E62">
              <w:rPr>
                <w:rFonts w:ascii="Times New Roman" w:hAnsi="Times New Roman" w:cs="Times New Roman"/>
              </w:rPr>
              <w:t xml:space="preserve">Materials for use as integral parts of roofings made or mixed </w:t>
            </w:r>
            <w:r w:rsidR="0038778D" w:rsidRPr="00634E62">
              <w:rPr>
                <w:rFonts w:ascii="Times New Roman" w:hAnsi="Times New Roman" w:cs="Times New Roman"/>
                <w:i/>
              </w:rPr>
              <w:t xml:space="preserve">in situ </w:t>
            </w:r>
            <w:r w:rsidRPr="00634E62">
              <w:rPr>
                <w:rFonts w:ascii="Times New Roman" w:hAnsi="Times New Roman" w:cs="Times New Roman"/>
              </w:rPr>
              <w:t>(but not including nails, screws, washers, bolts, nuts, clips or other similar materials, or paints or similar waterproofing materials or caulking compounds)</w:t>
            </w:r>
          </w:p>
          <w:p w:rsidR="004A45E4" w:rsidRPr="00634E62" w:rsidRDefault="006B1C59" w:rsidP="00802FFB">
            <w:pPr>
              <w:spacing w:after="0" w:line="240" w:lineRule="auto"/>
              <w:ind w:left="1080" w:hanging="576"/>
              <w:jc w:val="both"/>
              <w:rPr>
                <w:rFonts w:ascii="Times New Roman" w:hAnsi="Times New Roman" w:cs="Times New Roman"/>
              </w:rPr>
            </w:pPr>
            <w:r w:rsidRPr="00634E62">
              <w:rPr>
                <w:rFonts w:ascii="Times New Roman" w:hAnsi="Times New Roman" w:cs="Times New Roman"/>
              </w:rPr>
              <w:t>(6)</w:t>
            </w:r>
            <w:r w:rsidR="0075324A" w:rsidRPr="00634E62">
              <w:rPr>
                <w:rFonts w:ascii="Times New Roman" w:hAnsi="Times New Roman" w:cs="Times New Roman"/>
              </w:rPr>
              <w:t xml:space="preserve"> </w:t>
            </w:r>
            <w:r w:rsidRPr="00634E62">
              <w:rPr>
                <w:rFonts w:ascii="Times New Roman" w:hAnsi="Times New Roman" w:cs="Times New Roman"/>
              </w:rPr>
              <w:t>Ridging, flashing, finials, vanes, gable rolls, barge boards and similar roofing accessories</w:t>
            </w:r>
          </w:p>
          <w:p w:rsidR="004A45E4" w:rsidRPr="00634E62" w:rsidRDefault="006B1C59" w:rsidP="00802FFB">
            <w:pPr>
              <w:tabs>
                <w:tab w:val="right" w:leader="dot" w:pos="7380"/>
              </w:tabs>
              <w:spacing w:after="0" w:line="240" w:lineRule="auto"/>
              <w:ind w:left="1080" w:hanging="576"/>
              <w:jc w:val="both"/>
              <w:rPr>
                <w:rFonts w:ascii="Times New Roman" w:hAnsi="Times New Roman" w:cs="Times New Roman"/>
              </w:rPr>
            </w:pPr>
            <w:r w:rsidRPr="00634E62">
              <w:rPr>
                <w:rFonts w:ascii="Times New Roman" w:hAnsi="Times New Roman" w:cs="Times New Roman"/>
              </w:rPr>
              <w:t>(7)</w:t>
            </w:r>
            <w:r w:rsidR="0075324A" w:rsidRPr="00634E62">
              <w:rPr>
                <w:rFonts w:ascii="Times New Roman" w:hAnsi="Times New Roman" w:cs="Times New Roman"/>
              </w:rPr>
              <w:t xml:space="preserve"> </w:t>
            </w:r>
            <w:r w:rsidRPr="00634E62">
              <w:rPr>
                <w:rFonts w:ascii="Times New Roman" w:hAnsi="Times New Roman" w:cs="Times New Roman"/>
              </w:rPr>
              <w:t>Skylights, glazed or unglazed</w:t>
            </w:r>
            <w:r w:rsidR="002C57EF" w:rsidRPr="00634E62">
              <w:rPr>
                <w:rFonts w:ascii="Times New Roman" w:hAnsi="Times New Roman" w:cs="Times New Roman"/>
              </w:rPr>
              <w:tab/>
            </w:r>
          </w:p>
        </w:tc>
        <w:tc>
          <w:tcPr>
            <w:tcW w:w="965" w:type="pct"/>
            <w:tcBorders>
              <w:left w:val="single" w:sz="6" w:space="0" w:color="auto"/>
            </w:tcBorders>
          </w:tcPr>
          <w:p w:rsidR="004A45E4" w:rsidRPr="00634E62" w:rsidRDefault="006B1C59" w:rsidP="00802FFB">
            <w:pPr>
              <w:spacing w:before="720" w:after="0" w:line="240" w:lineRule="auto"/>
              <w:ind w:left="144"/>
              <w:rPr>
                <w:rFonts w:ascii="Times New Roman" w:hAnsi="Times New Roman" w:cs="Times New Roman"/>
              </w:rPr>
            </w:pPr>
            <w:r w:rsidRPr="00634E62">
              <w:rPr>
                <w:rFonts w:ascii="Times New Roman" w:hAnsi="Times New Roman" w:cs="Times New Roman"/>
              </w:rPr>
              <w:t>Nos. 1 to 9</w:t>
            </w:r>
          </w:p>
        </w:tc>
      </w:tr>
    </w:tbl>
    <w:p w:rsidR="005D0868" w:rsidRPr="00634E62" w:rsidRDefault="005D0868" w:rsidP="00802FFB">
      <w:pPr>
        <w:spacing w:line="240" w:lineRule="auto"/>
        <w:rPr>
          <w:rFonts w:ascii="Times New Roman" w:hAnsi="Times New Roman" w:cs="Times New Roman"/>
        </w:rPr>
      </w:pPr>
      <w:r w:rsidRPr="00634E62">
        <w:rPr>
          <w:rFonts w:ascii="Times New Roman" w:hAnsi="Times New Roman" w:cs="Times New Roman"/>
        </w:rPr>
        <w:br w:type="page"/>
      </w:r>
    </w:p>
    <w:tbl>
      <w:tblPr>
        <w:tblW w:w="5000" w:type="pct"/>
        <w:tblCellMar>
          <w:left w:w="40" w:type="dxa"/>
          <w:right w:w="40" w:type="dxa"/>
        </w:tblCellMar>
        <w:tblLook w:val="04A0" w:firstRow="1" w:lastRow="0" w:firstColumn="1" w:lastColumn="0" w:noHBand="0" w:noVBand="1"/>
      </w:tblPr>
      <w:tblGrid>
        <w:gridCol w:w="7446"/>
        <w:gridCol w:w="1994"/>
      </w:tblGrid>
      <w:tr w:rsidR="005D0868" w:rsidRPr="00634E62" w:rsidTr="002F73C7">
        <w:trPr>
          <w:trHeight w:val="20"/>
        </w:trPr>
        <w:tc>
          <w:tcPr>
            <w:tcW w:w="3944" w:type="pct"/>
            <w:tcBorders>
              <w:right w:val="single" w:sz="6" w:space="0" w:color="auto"/>
            </w:tcBorders>
          </w:tcPr>
          <w:p w:rsidR="005D0868" w:rsidRPr="00634E62" w:rsidRDefault="00533D84" w:rsidP="00802FFB">
            <w:pPr>
              <w:spacing w:after="0" w:line="240" w:lineRule="auto"/>
              <w:ind w:firstLine="432"/>
              <w:jc w:val="both"/>
              <w:rPr>
                <w:rFonts w:ascii="Times New Roman" w:hAnsi="Times New Roman" w:cs="Times New Roman"/>
              </w:rPr>
            </w:pPr>
            <w:r>
              <w:rPr>
                <w:rFonts w:ascii="Times New Roman" w:hAnsi="Times New Roman" w:cs="Times New Roman"/>
                <w:noProof/>
              </w:rPr>
              <w:lastRenderedPageBreak/>
              <w:pict>
                <v:shape id="_x0000_s1034" type="#_x0000_t88" style="position:absolute;left:0;text-align:left;margin-left:368.9pt;margin-top:.85pt;width:8.25pt;height:61.05pt;z-index:251666432"/>
              </w:pict>
            </w:r>
            <w:r w:rsidR="005D0868" w:rsidRPr="00634E62">
              <w:rPr>
                <w:rFonts w:ascii="Times New Roman" w:hAnsi="Times New Roman" w:cs="Times New Roman"/>
              </w:rPr>
              <w:t>86.—(1) Sheet iron and sheet steel, flat or corrugated, galvanized or black, of gauge 10 or lighter (Birmingham gauge)</w:t>
            </w:r>
          </w:p>
          <w:p w:rsidR="005D0868" w:rsidRPr="00634E62" w:rsidRDefault="005D0868" w:rsidP="00802FFB">
            <w:pPr>
              <w:spacing w:after="0" w:line="240" w:lineRule="auto"/>
              <w:ind w:firstLine="432"/>
              <w:jc w:val="both"/>
              <w:rPr>
                <w:rFonts w:ascii="Times New Roman" w:hAnsi="Times New Roman" w:cs="Times New Roman"/>
              </w:rPr>
            </w:pPr>
            <w:r w:rsidRPr="00634E62">
              <w:rPr>
                <w:rFonts w:ascii="Times New Roman" w:hAnsi="Times New Roman" w:cs="Times New Roman"/>
              </w:rPr>
              <w:t>(2)</w:t>
            </w:r>
            <w:r w:rsidR="00FC3DCE" w:rsidRPr="00634E62">
              <w:rPr>
                <w:rFonts w:ascii="Times New Roman" w:hAnsi="Times New Roman" w:cs="Times New Roman"/>
              </w:rPr>
              <w:t xml:space="preserve"> </w:t>
            </w:r>
            <w:r w:rsidRPr="00634E62">
              <w:rPr>
                <w:rFonts w:ascii="Times New Roman" w:hAnsi="Times New Roman" w:cs="Times New Roman"/>
              </w:rPr>
              <w:t>Sheets, strip and circles, of copper or muntz metal, gauge 10 or lighter (Birmingham gauge)</w:t>
            </w:r>
          </w:p>
          <w:p w:rsidR="005D0868" w:rsidRPr="00634E62" w:rsidRDefault="005D0868" w:rsidP="00802FFB">
            <w:pPr>
              <w:tabs>
                <w:tab w:val="right" w:leader="dot" w:pos="7200"/>
              </w:tabs>
              <w:spacing w:after="0" w:line="240" w:lineRule="auto"/>
              <w:ind w:left="1008" w:hanging="576"/>
              <w:jc w:val="both"/>
              <w:rPr>
                <w:rFonts w:ascii="Times New Roman" w:hAnsi="Times New Roman" w:cs="Times New Roman"/>
              </w:rPr>
            </w:pPr>
            <w:r w:rsidRPr="00634E62">
              <w:rPr>
                <w:rFonts w:ascii="Times New Roman" w:hAnsi="Times New Roman" w:cs="Times New Roman"/>
              </w:rPr>
              <w:t>(3)</w:t>
            </w:r>
            <w:r w:rsidR="00821EB1" w:rsidRPr="00634E62">
              <w:rPr>
                <w:rFonts w:ascii="Times New Roman" w:hAnsi="Times New Roman" w:cs="Times New Roman"/>
              </w:rPr>
              <w:t xml:space="preserve"> </w:t>
            </w:r>
            <w:r w:rsidRPr="00634E62">
              <w:rPr>
                <w:rFonts w:ascii="Times New Roman" w:hAnsi="Times New Roman" w:cs="Times New Roman"/>
              </w:rPr>
              <w:t>Lead sheets</w:t>
            </w:r>
            <w:r w:rsidR="00F840D3" w:rsidRPr="00634E62">
              <w:rPr>
                <w:rFonts w:ascii="Times New Roman" w:hAnsi="Times New Roman" w:cs="Times New Roman"/>
              </w:rPr>
              <w:tab/>
            </w:r>
          </w:p>
        </w:tc>
        <w:tc>
          <w:tcPr>
            <w:tcW w:w="1056" w:type="pct"/>
            <w:tcBorders>
              <w:left w:val="single" w:sz="6" w:space="0" w:color="auto"/>
            </w:tcBorders>
          </w:tcPr>
          <w:p w:rsidR="005D0868" w:rsidRPr="00634E62" w:rsidRDefault="005D0868" w:rsidP="00802FFB">
            <w:pPr>
              <w:spacing w:before="480" w:after="0" w:line="240" w:lineRule="auto"/>
              <w:ind w:left="144"/>
              <w:rPr>
                <w:rFonts w:ascii="Times New Roman" w:hAnsi="Times New Roman" w:cs="Times New Roman"/>
              </w:rPr>
            </w:pPr>
            <w:r w:rsidRPr="00634E62">
              <w:rPr>
                <w:rFonts w:ascii="Times New Roman" w:hAnsi="Times New Roman" w:cs="Times New Roman"/>
              </w:rPr>
              <w:t>Nos. 1 to 9</w:t>
            </w:r>
          </w:p>
        </w:tc>
      </w:tr>
      <w:tr w:rsidR="002F73C7" w:rsidRPr="00634E62" w:rsidTr="002F73C7">
        <w:trPr>
          <w:trHeight w:val="20"/>
        </w:trPr>
        <w:tc>
          <w:tcPr>
            <w:tcW w:w="3944" w:type="pct"/>
          </w:tcPr>
          <w:p w:rsidR="002F73C7" w:rsidRPr="00634E62" w:rsidRDefault="002F73C7" w:rsidP="00802FFB">
            <w:pPr>
              <w:spacing w:after="0" w:line="240" w:lineRule="auto"/>
              <w:ind w:firstLine="432"/>
              <w:jc w:val="both"/>
              <w:rPr>
                <w:rFonts w:ascii="Times New Roman" w:hAnsi="Times New Roman" w:cs="Times New Roman"/>
                <w:noProof/>
              </w:rPr>
            </w:pPr>
          </w:p>
        </w:tc>
        <w:tc>
          <w:tcPr>
            <w:tcW w:w="1056" w:type="pct"/>
          </w:tcPr>
          <w:p w:rsidR="002F73C7" w:rsidRPr="00634E62" w:rsidRDefault="002F73C7" w:rsidP="00802FFB">
            <w:pPr>
              <w:spacing w:after="0" w:line="240" w:lineRule="auto"/>
              <w:jc w:val="center"/>
              <w:rPr>
                <w:rFonts w:ascii="Times New Roman" w:hAnsi="Times New Roman" w:cs="Times New Roman"/>
              </w:rPr>
            </w:pPr>
          </w:p>
        </w:tc>
      </w:tr>
      <w:tr w:rsidR="005D0868" w:rsidRPr="00634E62" w:rsidTr="002F73C7">
        <w:trPr>
          <w:trHeight w:val="20"/>
        </w:trPr>
        <w:tc>
          <w:tcPr>
            <w:tcW w:w="3944" w:type="pct"/>
            <w:tcBorders>
              <w:right w:val="single" w:sz="6" w:space="0" w:color="auto"/>
            </w:tcBorders>
          </w:tcPr>
          <w:p w:rsidR="005D0868" w:rsidRPr="00634E62" w:rsidRDefault="00533D84" w:rsidP="00802FFB">
            <w:pPr>
              <w:spacing w:after="0" w:line="240" w:lineRule="auto"/>
              <w:ind w:firstLine="432"/>
              <w:jc w:val="both"/>
              <w:rPr>
                <w:rFonts w:ascii="Times New Roman" w:hAnsi="Times New Roman" w:cs="Times New Roman"/>
              </w:rPr>
            </w:pPr>
            <w:r>
              <w:rPr>
                <w:rFonts w:ascii="Times New Roman" w:hAnsi="Times New Roman" w:cs="Times New Roman"/>
                <w:noProof/>
              </w:rPr>
              <w:pict>
                <v:shape id="_x0000_s1040" type="#_x0000_t88" style="position:absolute;left:0;text-align:left;margin-left:369.7pt;margin-top:1.95pt;width:7.45pt;height:61.05pt;z-index:251672576;mso-position-horizontal-relative:text;mso-position-vertical-relative:text"/>
              </w:pict>
            </w:r>
            <w:r w:rsidR="005D0868" w:rsidRPr="00634E62">
              <w:rPr>
                <w:rFonts w:ascii="Times New Roman" w:hAnsi="Times New Roman" w:cs="Times New Roman"/>
              </w:rPr>
              <w:t xml:space="preserve">87.—(1) Compositions for application in a plastic condition so as to form the flooring of buildings, and materials for use in the construction </w:t>
            </w:r>
            <w:r w:rsidR="005D0868" w:rsidRPr="00634E62">
              <w:rPr>
                <w:rFonts w:ascii="Times New Roman" w:hAnsi="Times New Roman" w:cs="Times New Roman"/>
                <w:i/>
              </w:rPr>
              <w:t xml:space="preserve">in situ </w:t>
            </w:r>
            <w:r w:rsidR="005D0868" w:rsidRPr="00634E62">
              <w:rPr>
                <w:rFonts w:ascii="Times New Roman" w:hAnsi="Times New Roman" w:cs="Times New Roman"/>
              </w:rPr>
              <w:t>of flooring so formed and wrought into, so as to form part of, that flooring</w:t>
            </w:r>
          </w:p>
          <w:p w:rsidR="005D0868" w:rsidRPr="00634E62" w:rsidRDefault="005D0868" w:rsidP="00802FFB">
            <w:pPr>
              <w:spacing w:after="0" w:line="240" w:lineRule="auto"/>
              <w:ind w:firstLine="432"/>
              <w:jc w:val="both"/>
              <w:rPr>
                <w:rFonts w:ascii="Times New Roman" w:hAnsi="Times New Roman" w:cs="Times New Roman"/>
              </w:rPr>
            </w:pPr>
            <w:r w:rsidRPr="00634E62">
              <w:rPr>
                <w:rFonts w:ascii="Times New Roman" w:hAnsi="Times New Roman" w:cs="Times New Roman"/>
              </w:rPr>
              <w:t>(2) Dampcourse, and materials for use as, or in the construction of, dampcourse in buildings</w:t>
            </w:r>
          </w:p>
        </w:tc>
        <w:tc>
          <w:tcPr>
            <w:tcW w:w="1056" w:type="pct"/>
            <w:tcBorders>
              <w:left w:val="single" w:sz="6" w:space="0" w:color="auto"/>
            </w:tcBorders>
          </w:tcPr>
          <w:p w:rsidR="005D0868" w:rsidRPr="00634E62" w:rsidRDefault="005D0868" w:rsidP="00802FFB">
            <w:pPr>
              <w:spacing w:before="520" w:after="0" w:line="240" w:lineRule="auto"/>
              <w:ind w:left="144"/>
              <w:rPr>
                <w:rFonts w:ascii="Times New Roman" w:hAnsi="Times New Roman" w:cs="Times New Roman"/>
              </w:rPr>
            </w:pPr>
            <w:r w:rsidRPr="00634E62">
              <w:rPr>
                <w:rFonts w:ascii="Times New Roman" w:hAnsi="Times New Roman" w:cs="Times New Roman"/>
              </w:rPr>
              <w:t>Nos. 1 to 9</w:t>
            </w:r>
          </w:p>
        </w:tc>
      </w:tr>
      <w:tr w:rsidR="002F73C7" w:rsidRPr="00634E62" w:rsidTr="002F73C7">
        <w:trPr>
          <w:trHeight w:val="20"/>
        </w:trPr>
        <w:tc>
          <w:tcPr>
            <w:tcW w:w="3944" w:type="pct"/>
          </w:tcPr>
          <w:p w:rsidR="002F73C7" w:rsidRPr="00634E62" w:rsidRDefault="002F73C7" w:rsidP="00802FFB">
            <w:pPr>
              <w:spacing w:after="0" w:line="240" w:lineRule="auto"/>
              <w:ind w:firstLine="432"/>
              <w:jc w:val="both"/>
              <w:rPr>
                <w:rFonts w:ascii="Times New Roman" w:hAnsi="Times New Roman" w:cs="Times New Roman"/>
              </w:rPr>
            </w:pPr>
          </w:p>
        </w:tc>
        <w:tc>
          <w:tcPr>
            <w:tcW w:w="1056" w:type="pct"/>
          </w:tcPr>
          <w:p w:rsidR="002F73C7" w:rsidRPr="00634E62" w:rsidRDefault="002F73C7" w:rsidP="00802FFB">
            <w:pPr>
              <w:spacing w:after="0" w:line="240" w:lineRule="auto"/>
              <w:jc w:val="center"/>
              <w:rPr>
                <w:rFonts w:ascii="Times New Roman" w:hAnsi="Times New Roman" w:cs="Times New Roman"/>
              </w:rPr>
            </w:pPr>
          </w:p>
        </w:tc>
      </w:tr>
      <w:tr w:rsidR="005D0868" w:rsidRPr="00634E62" w:rsidTr="002F73C7">
        <w:trPr>
          <w:trHeight w:val="20"/>
        </w:trPr>
        <w:tc>
          <w:tcPr>
            <w:tcW w:w="3944" w:type="pct"/>
            <w:tcBorders>
              <w:right w:val="single" w:sz="6" w:space="0" w:color="auto"/>
            </w:tcBorders>
          </w:tcPr>
          <w:p w:rsidR="005D0868" w:rsidRPr="00634E62" w:rsidRDefault="005D0868" w:rsidP="00802FFB">
            <w:pPr>
              <w:spacing w:after="0" w:line="240" w:lineRule="auto"/>
              <w:ind w:firstLine="432"/>
              <w:jc w:val="both"/>
              <w:rPr>
                <w:rFonts w:ascii="Times New Roman" w:hAnsi="Times New Roman" w:cs="Times New Roman"/>
              </w:rPr>
            </w:pPr>
            <w:r w:rsidRPr="00634E62">
              <w:rPr>
                <w:rFonts w:ascii="Times New Roman" w:hAnsi="Times New Roman" w:cs="Times New Roman"/>
              </w:rPr>
              <w:t>88.—(1) Wall, roof or ceiling ventilators, but not including forced draught ventilating or air-conditioning systems</w:t>
            </w:r>
          </w:p>
          <w:p w:rsidR="005D0868" w:rsidRPr="00634E62" w:rsidRDefault="005D0868" w:rsidP="00802FFB">
            <w:pPr>
              <w:tabs>
                <w:tab w:val="right" w:leader="dot" w:pos="7200"/>
              </w:tabs>
              <w:spacing w:after="0" w:line="240" w:lineRule="auto"/>
              <w:ind w:left="1008" w:hanging="576"/>
              <w:jc w:val="both"/>
              <w:rPr>
                <w:rFonts w:ascii="Times New Roman" w:hAnsi="Times New Roman" w:cs="Times New Roman"/>
              </w:rPr>
            </w:pPr>
            <w:r w:rsidRPr="00634E62">
              <w:rPr>
                <w:rFonts w:ascii="Times New Roman" w:hAnsi="Times New Roman" w:cs="Times New Roman"/>
              </w:rPr>
              <w:t>(2) Wall ties</w:t>
            </w:r>
            <w:r w:rsidR="00E8315B" w:rsidRPr="00634E62">
              <w:rPr>
                <w:rFonts w:ascii="Times New Roman" w:hAnsi="Times New Roman" w:cs="Times New Roman"/>
              </w:rPr>
              <w:tab/>
            </w:r>
          </w:p>
        </w:tc>
        <w:tc>
          <w:tcPr>
            <w:tcW w:w="1056" w:type="pct"/>
            <w:tcBorders>
              <w:left w:val="single" w:sz="6" w:space="0" w:color="auto"/>
            </w:tcBorders>
          </w:tcPr>
          <w:p w:rsidR="005D0868" w:rsidRPr="00634E62" w:rsidRDefault="00533D84" w:rsidP="00802FFB">
            <w:pPr>
              <w:spacing w:before="240" w:after="0" w:line="240" w:lineRule="auto"/>
              <w:ind w:left="144"/>
              <w:rPr>
                <w:rFonts w:ascii="Times New Roman" w:hAnsi="Times New Roman" w:cs="Times New Roman"/>
              </w:rPr>
            </w:pPr>
            <w:r>
              <w:rPr>
                <w:rFonts w:ascii="Times New Roman" w:hAnsi="Times New Roman" w:cs="Times New Roman"/>
                <w:noProof/>
              </w:rPr>
              <w:pict>
                <v:shape id="_x0000_s1036" type="#_x0000_t88" style="position:absolute;left:0;text-align:left;margin-left:-.45pt;margin-top:-.05pt;width:4.2pt;height:37.45pt;z-index:251668480;mso-position-horizontal-relative:text;mso-position-vertical-relative:text"/>
              </w:pict>
            </w:r>
            <w:r w:rsidR="005D0868" w:rsidRPr="00634E62">
              <w:rPr>
                <w:rFonts w:ascii="Times New Roman" w:hAnsi="Times New Roman" w:cs="Times New Roman"/>
              </w:rPr>
              <w:t>Nos. 1 to 9</w:t>
            </w:r>
          </w:p>
        </w:tc>
      </w:tr>
      <w:tr w:rsidR="002F73C7" w:rsidRPr="00634E62" w:rsidTr="002F73C7">
        <w:trPr>
          <w:trHeight w:val="20"/>
        </w:trPr>
        <w:tc>
          <w:tcPr>
            <w:tcW w:w="3944" w:type="pct"/>
          </w:tcPr>
          <w:p w:rsidR="002F73C7" w:rsidRPr="00634E62" w:rsidRDefault="002F73C7" w:rsidP="00802FFB">
            <w:pPr>
              <w:spacing w:after="0" w:line="240" w:lineRule="auto"/>
              <w:ind w:firstLine="432"/>
              <w:jc w:val="both"/>
              <w:rPr>
                <w:rFonts w:ascii="Times New Roman" w:hAnsi="Times New Roman" w:cs="Times New Roman"/>
              </w:rPr>
            </w:pPr>
          </w:p>
        </w:tc>
        <w:tc>
          <w:tcPr>
            <w:tcW w:w="1056" w:type="pct"/>
          </w:tcPr>
          <w:p w:rsidR="002F73C7" w:rsidRPr="00634E62" w:rsidRDefault="002F73C7" w:rsidP="00802FFB">
            <w:pPr>
              <w:spacing w:after="0" w:line="240" w:lineRule="auto"/>
              <w:jc w:val="center"/>
              <w:rPr>
                <w:rFonts w:ascii="Times New Roman" w:hAnsi="Times New Roman" w:cs="Times New Roman"/>
                <w:noProof/>
              </w:rPr>
            </w:pPr>
          </w:p>
        </w:tc>
      </w:tr>
      <w:tr w:rsidR="005D0868" w:rsidRPr="00634E62" w:rsidTr="0033747D">
        <w:trPr>
          <w:trHeight w:val="20"/>
        </w:trPr>
        <w:tc>
          <w:tcPr>
            <w:tcW w:w="3944" w:type="pct"/>
            <w:tcBorders>
              <w:right w:val="single" w:sz="6" w:space="0" w:color="auto"/>
            </w:tcBorders>
          </w:tcPr>
          <w:p w:rsidR="005D0868" w:rsidRPr="00634E62" w:rsidRDefault="005D0868" w:rsidP="00802FFB">
            <w:pPr>
              <w:tabs>
                <w:tab w:val="right" w:leader="dot" w:pos="7200"/>
              </w:tabs>
              <w:spacing w:after="0" w:line="240" w:lineRule="auto"/>
              <w:ind w:left="1008" w:hanging="576"/>
              <w:jc w:val="both"/>
              <w:rPr>
                <w:rFonts w:ascii="Times New Roman" w:hAnsi="Times New Roman" w:cs="Times New Roman"/>
              </w:rPr>
            </w:pPr>
            <w:r w:rsidRPr="00634E62">
              <w:rPr>
                <w:rFonts w:ascii="Times New Roman" w:hAnsi="Times New Roman" w:cs="Times New Roman"/>
              </w:rPr>
              <w:t>89.—(1) Concrete</w:t>
            </w:r>
            <w:r w:rsidR="00E8315B" w:rsidRPr="00634E62">
              <w:rPr>
                <w:rFonts w:ascii="Times New Roman" w:hAnsi="Times New Roman" w:cs="Times New Roman"/>
              </w:rPr>
              <w:tab/>
            </w:r>
          </w:p>
          <w:p w:rsidR="005D0868" w:rsidRPr="00634E62" w:rsidRDefault="005D0868" w:rsidP="00802FFB">
            <w:pPr>
              <w:tabs>
                <w:tab w:val="right" w:leader="dot" w:pos="7200"/>
              </w:tabs>
              <w:spacing w:after="0" w:line="240" w:lineRule="auto"/>
              <w:ind w:left="1008" w:hanging="576"/>
              <w:jc w:val="both"/>
              <w:rPr>
                <w:rFonts w:ascii="Times New Roman" w:hAnsi="Times New Roman" w:cs="Times New Roman"/>
              </w:rPr>
            </w:pPr>
            <w:r w:rsidRPr="00634E62">
              <w:rPr>
                <w:rFonts w:ascii="Times New Roman" w:hAnsi="Times New Roman" w:cs="Times New Roman"/>
              </w:rPr>
              <w:t>(2)</w:t>
            </w:r>
            <w:r w:rsidR="00870447" w:rsidRPr="00634E62">
              <w:rPr>
                <w:rFonts w:ascii="Times New Roman" w:hAnsi="Times New Roman" w:cs="Times New Roman"/>
              </w:rPr>
              <w:t xml:space="preserve"> </w:t>
            </w:r>
            <w:r w:rsidRPr="00634E62">
              <w:rPr>
                <w:rFonts w:ascii="Times New Roman" w:hAnsi="Times New Roman" w:cs="Times New Roman"/>
              </w:rPr>
              <w:t>Cement</w:t>
            </w:r>
            <w:r w:rsidR="00E8315B" w:rsidRPr="00634E62">
              <w:rPr>
                <w:rFonts w:ascii="Times New Roman" w:hAnsi="Times New Roman" w:cs="Times New Roman"/>
              </w:rPr>
              <w:tab/>
            </w:r>
          </w:p>
          <w:p w:rsidR="005D0868" w:rsidRPr="00634E62" w:rsidRDefault="005D0868" w:rsidP="00802FFB">
            <w:pPr>
              <w:tabs>
                <w:tab w:val="right" w:leader="dot" w:pos="7200"/>
              </w:tabs>
              <w:spacing w:after="0" w:line="240" w:lineRule="auto"/>
              <w:ind w:left="1008" w:hanging="576"/>
              <w:jc w:val="both"/>
              <w:rPr>
                <w:rFonts w:ascii="Times New Roman" w:hAnsi="Times New Roman" w:cs="Times New Roman"/>
              </w:rPr>
            </w:pPr>
            <w:r w:rsidRPr="00634E62">
              <w:rPr>
                <w:rFonts w:ascii="Times New Roman" w:hAnsi="Times New Roman" w:cs="Times New Roman"/>
              </w:rPr>
              <w:t>(3)</w:t>
            </w:r>
            <w:r w:rsidR="00870447" w:rsidRPr="00634E62">
              <w:rPr>
                <w:rFonts w:ascii="Times New Roman" w:hAnsi="Times New Roman" w:cs="Times New Roman"/>
              </w:rPr>
              <w:t xml:space="preserve"> </w:t>
            </w:r>
            <w:r w:rsidRPr="00634E62">
              <w:rPr>
                <w:rFonts w:ascii="Times New Roman" w:hAnsi="Times New Roman" w:cs="Times New Roman"/>
              </w:rPr>
              <w:t>Lime</w:t>
            </w:r>
            <w:r w:rsidR="00E8315B" w:rsidRPr="00634E62">
              <w:rPr>
                <w:rFonts w:ascii="Times New Roman" w:hAnsi="Times New Roman" w:cs="Times New Roman"/>
              </w:rPr>
              <w:tab/>
            </w:r>
          </w:p>
        </w:tc>
        <w:tc>
          <w:tcPr>
            <w:tcW w:w="1056" w:type="pct"/>
            <w:tcBorders>
              <w:left w:val="single" w:sz="6" w:space="0" w:color="auto"/>
            </w:tcBorders>
          </w:tcPr>
          <w:p w:rsidR="005D0868" w:rsidRPr="00634E62" w:rsidRDefault="00533D84" w:rsidP="00802FFB">
            <w:pPr>
              <w:spacing w:before="240" w:after="0" w:line="240" w:lineRule="auto"/>
              <w:ind w:left="144"/>
              <w:rPr>
                <w:rFonts w:ascii="Times New Roman" w:hAnsi="Times New Roman" w:cs="Times New Roman"/>
              </w:rPr>
            </w:pPr>
            <w:r>
              <w:rPr>
                <w:rFonts w:ascii="Times New Roman" w:hAnsi="Times New Roman" w:cs="Times New Roman"/>
                <w:noProof/>
              </w:rPr>
              <w:pict>
                <v:shape id="_x0000_s1041" type="#_x0000_t88" style="position:absolute;left:0;text-align:left;margin-left:-.45pt;margin-top:.45pt;width:4.2pt;height:37.45pt;z-index:251673600;mso-position-horizontal-relative:text;mso-position-vertical-relative:text"/>
              </w:pict>
            </w:r>
            <w:r w:rsidR="005D0868" w:rsidRPr="00634E62">
              <w:rPr>
                <w:rFonts w:ascii="Times New Roman" w:hAnsi="Times New Roman" w:cs="Times New Roman"/>
              </w:rPr>
              <w:t>Nos. 1 to 9</w:t>
            </w:r>
          </w:p>
        </w:tc>
      </w:tr>
      <w:tr w:rsidR="005D0868" w:rsidRPr="00634E62" w:rsidTr="0033747D">
        <w:trPr>
          <w:trHeight w:val="20"/>
        </w:trPr>
        <w:tc>
          <w:tcPr>
            <w:tcW w:w="3944" w:type="pct"/>
            <w:tcBorders>
              <w:right w:val="single" w:sz="4" w:space="0" w:color="auto"/>
            </w:tcBorders>
          </w:tcPr>
          <w:p w:rsidR="005D0868" w:rsidRPr="00634E62" w:rsidRDefault="005D0868" w:rsidP="00802FFB">
            <w:pPr>
              <w:tabs>
                <w:tab w:val="right" w:leader="dot" w:pos="7200"/>
              </w:tabs>
              <w:spacing w:after="0" w:line="240" w:lineRule="auto"/>
              <w:ind w:firstLine="432"/>
              <w:jc w:val="both"/>
              <w:rPr>
                <w:rFonts w:ascii="Times New Roman" w:hAnsi="Times New Roman" w:cs="Times New Roman"/>
              </w:rPr>
            </w:pPr>
            <w:r w:rsidRPr="00634E62">
              <w:rPr>
                <w:rFonts w:ascii="Times New Roman" w:hAnsi="Times New Roman" w:cs="Times New Roman"/>
              </w:rPr>
              <w:t>89</w:t>
            </w:r>
            <w:r w:rsidRPr="00634E62">
              <w:rPr>
                <w:rFonts w:ascii="Times New Roman" w:hAnsi="Times New Roman" w:cs="Times New Roman"/>
                <w:b/>
                <w:smallCaps/>
              </w:rPr>
              <w:t>a</w:t>
            </w:r>
            <w:r w:rsidRPr="00634E62">
              <w:rPr>
                <w:rFonts w:ascii="Times New Roman" w:hAnsi="Times New Roman" w:cs="Times New Roman"/>
              </w:rPr>
              <w:t>. Bitumen, bituminous emulsions and tar</w:t>
            </w:r>
            <w:r w:rsidR="0033747D" w:rsidRPr="00634E62">
              <w:rPr>
                <w:rFonts w:ascii="Times New Roman" w:hAnsi="Times New Roman" w:cs="Times New Roman"/>
              </w:rPr>
              <w:tab/>
            </w:r>
          </w:p>
        </w:tc>
        <w:tc>
          <w:tcPr>
            <w:tcW w:w="1056" w:type="pct"/>
            <w:tcBorders>
              <w:left w:val="single" w:sz="4" w:space="0" w:color="auto"/>
            </w:tcBorders>
          </w:tcPr>
          <w:p w:rsidR="005D0868" w:rsidRPr="00634E62" w:rsidRDefault="005D0868" w:rsidP="00802FFB">
            <w:pPr>
              <w:spacing w:after="0" w:line="240" w:lineRule="auto"/>
              <w:ind w:left="144"/>
              <w:rPr>
                <w:rFonts w:ascii="Times New Roman" w:hAnsi="Times New Roman" w:cs="Times New Roman"/>
              </w:rPr>
            </w:pPr>
            <w:r w:rsidRPr="00634E62">
              <w:rPr>
                <w:rFonts w:ascii="Times New Roman" w:hAnsi="Times New Roman" w:cs="Times New Roman"/>
              </w:rPr>
              <w:t>Nos. 1 to 9</w:t>
            </w:r>
          </w:p>
        </w:tc>
      </w:tr>
      <w:tr w:rsidR="005D0868" w:rsidRPr="00634E62" w:rsidTr="002F73C7">
        <w:trPr>
          <w:trHeight w:val="20"/>
        </w:trPr>
        <w:tc>
          <w:tcPr>
            <w:tcW w:w="3944" w:type="pct"/>
            <w:tcBorders>
              <w:right w:val="single" w:sz="6" w:space="0" w:color="auto"/>
            </w:tcBorders>
          </w:tcPr>
          <w:p w:rsidR="005D0868" w:rsidRPr="00634E62" w:rsidRDefault="005D0868" w:rsidP="00802FFB">
            <w:pPr>
              <w:spacing w:after="0" w:line="240" w:lineRule="auto"/>
              <w:ind w:firstLine="432"/>
              <w:jc w:val="both"/>
              <w:rPr>
                <w:rFonts w:ascii="Times New Roman" w:hAnsi="Times New Roman" w:cs="Times New Roman"/>
              </w:rPr>
            </w:pPr>
            <w:r w:rsidRPr="00634E62">
              <w:rPr>
                <w:rFonts w:ascii="Times New Roman" w:hAnsi="Times New Roman" w:cs="Times New Roman"/>
              </w:rPr>
              <w:t>89</w:t>
            </w:r>
            <w:r w:rsidRPr="00634E62">
              <w:rPr>
                <w:rFonts w:ascii="Times New Roman" w:hAnsi="Times New Roman" w:cs="Times New Roman"/>
                <w:b/>
                <w:smallCaps/>
              </w:rPr>
              <w:t>b</w:t>
            </w:r>
            <w:r w:rsidRPr="00634E62">
              <w:rPr>
                <w:rFonts w:ascii="Times New Roman" w:hAnsi="Times New Roman" w:cs="Times New Roman"/>
              </w:rPr>
              <w:t>.—(1) Glass, being sheet glass (plain or corrugated), plate glass, figured rolled glass, cast glass, bent glass, structural glass, anti-actinic glass, vita glass, safety glass, fire-resisting glass, and other similar glass</w:t>
            </w:r>
          </w:p>
          <w:p w:rsidR="005D0868" w:rsidRPr="00634E62" w:rsidRDefault="005D0868" w:rsidP="00802FFB">
            <w:pPr>
              <w:spacing w:after="0" w:line="240" w:lineRule="auto"/>
              <w:ind w:firstLine="432"/>
              <w:jc w:val="both"/>
              <w:rPr>
                <w:rFonts w:ascii="Times New Roman" w:hAnsi="Times New Roman" w:cs="Times New Roman"/>
              </w:rPr>
            </w:pPr>
            <w:r w:rsidRPr="00634E62">
              <w:rPr>
                <w:rFonts w:ascii="Times New Roman" w:hAnsi="Times New Roman" w:cs="Times New Roman"/>
              </w:rPr>
              <w:t>(2)</w:t>
            </w:r>
            <w:r w:rsidR="0081327D" w:rsidRPr="00634E62">
              <w:rPr>
                <w:rFonts w:ascii="Times New Roman" w:hAnsi="Times New Roman" w:cs="Times New Roman"/>
              </w:rPr>
              <w:t xml:space="preserve"> </w:t>
            </w:r>
            <w:r w:rsidRPr="00634E62">
              <w:rPr>
                <w:rFonts w:ascii="Times New Roman" w:hAnsi="Times New Roman" w:cs="Times New Roman"/>
              </w:rPr>
              <w:t>Leadlights, brasslights, copperlights and zinclights, and other lights panels or squares having similar uses and made principally of glass and metal; wired glass</w:t>
            </w:r>
          </w:p>
          <w:p w:rsidR="005D0868" w:rsidRPr="00634E62" w:rsidRDefault="005D0868" w:rsidP="00802FFB">
            <w:pPr>
              <w:spacing w:after="0" w:line="240" w:lineRule="auto"/>
              <w:ind w:firstLine="432"/>
              <w:jc w:val="both"/>
              <w:rPr>
                <w:rFonts w:ascii="Times New Roman" w:hAnsi="Times New Roman" w:cs="Times New Roman"/>
              </w:rPr>
            </w:pPr>
            <w:r w:rsidRPr="00634E62">
              <w:rPr>
                <w:rFonts w:ascii="Times New Roman" w:hAnsi="Times New Roman" w:cs="Times New Roman"/>
              </w:rPr>
              <w:t>(3)</w:t>
            </w:r>
            <w:r w:rsidR="0081327D" w:rsidRPr="00634E62">
              <w:rPr>
                <w:rFonts w:ascii="Times New Roman" w:hAnsi="Times New Roman" w:cs="Times New Roman"/>
              </w:rPr>
              <w:t xml:space="preserve"> </w:t>
            </w:r>
            <w:r w:rsidRPr="00634E62">
              <w:rPr>
                <w:rFonts w:ascii="Times New Roman" w:hAnsi="Times New Roman" w:cs="Times New Roman"/>
              </w:rPr>
              <w:t xml:space="preserve">Pavement lights and stallboard lights including frames and glass lenses or prisms for the construction </w:t>
            </w:r>
            <w:r w:rsidRPr="00634E62">
              <w:rPr>
                <w:rFonts w:ascii="Times New Roman" w:hAnsi="Times New Roman" w:cs="Times New Roman"/>
                <w:i/>
              </w:rPr>
              <w:t xml:space="preserve">in situ </w:t>
            </w:r>
            <w:r w:rsidRPr="00634E62">
              <w:rPr>
                <w:rFonts w:ascii="Times New Roman" w:hAnsi="Times New Roman" w:cs="Times New Roman"/>
              </w:rPr>
              <w:t>of pavement lights or stallboard lights</w:t>
            </w:r>
          </w:p>
        </w:tc>
        <w:tc>
          <w:tcPr>
            <w:tcW w:w="1056" w:type="pct"/>
            <w:tcBorders>
              <w:left w:val="single" w:sz="6" w:space="0" w:color="auto"/>
            </w:tcBorders>
          </w:tcPr>
          <w:p w:rsidR="005D0868" w:rsidRPr="00634E62" w:rsidRDefault="00533D84" w:rsidP="00802FFB">
            <w:pPr>
              <w:tabs>
                <w:tab w:val="left" w:pos="8190"/>
              </w:tabs>
              <w:spacing w:before="760" w:after="0" w:line="240" w:lineRule="auto"/>
              <w:ind w:left="144"/>
              <w:rPr>
                <w:rFonts w:ascii="Times New Roman" w:hAnsi="Times New Roman" w:cs="Times New Roman"/>
              </w:rPr>
            </w:pPr>
            <w:r>
              <w:rPr>
                <w:rFonts w:ascii="Times New Roman" w:hAnsi="Times New Roman" w:cs="Times New Roman"/>
                <w:noProof/>
              </w:rPr>
              <w:pict>
                <v:shape id="_x0000_s1038" type="#_x0000_t88" style="position:absolute;left:0;text-align:left;margin-left:.1pt;margin-top:2.75pt;width:3.65pt;height:86pt;z-index:251670528;mso-position-horizontal-relative:text;mso-position-vertical-relative:text"/>
              </w:pict>
            </w:r>
            <w:r w:rsidR="005D0868" w:rsidRPr="00634E62">
              <w:rPr>
                <w:rFonts w:ascii="Times New Roman" w:hAnsi="Times New Roman" w:cs="Times New Roman"/>
              </w:rPr>
              <w:t>Nos. 1 to 9</w:t>
            </w:r>
          </w:p>
        </w:tc>
      </w:tr>
      <w:tr w:rsidR="002F73C7" w:rsidRPr="00634E62" w:rsidTr="002F73C7">
        <w:trPr>
          <w:trHeight w:val="20"/>
        </w:trPr>
        <w:tc>
          <w:tcPr>
            <w:tcW w:w="3944" w:type="pct"/>
          </w:tcPr>
          <w:p w:rsidR="002F73C7" w:rsidRPr="00634E62" w:rsidRDefault="002F73C7" w:rsidP="00802FFB">
            <w:pPr>
              <w:spacing w:after="0" w:line="240" w:lineRule="auto"/>
              <w:ind w:firstLine="432"/>
              <w:jc w:val="both"/>
              <w:rPr>
                <w:rFonts w:ascii="Times New Roman" w:hAnsi="Times New Roman" w:cs="Times New Roman"/>
              </w:rPr>
            </w:pPr>
          </w:p>
        </w:tc>
        <w:tc>
          <w:tcPr>
            <w:tcW w:w="1056" w:type="pct"/>
          </w:tcPr>
          <w:p w:rsidR="002F73C7" w:rsidRPr="00634E62" w:rsidRDefault="002F73C7" w:rsidP="00802FFB">
            <w:pPr>
              <w:spacing w:after="0" w:line="240" w:lineRule="auto"/>
              <w:jc w:val="center"/>
              <w:rPr>
                <w:rFonts w:ascii="Times New Roman" w:hAnsi="Times New Roman" w:cs="Times New Roman"/>
                <w:noProof/>
              </w:rPr>
            </w:pPr>
          </w:p>
        </w:tc>
      </w:tr>
      <w:tr w:rsidR="005D0868" w:rsidRPr="00634E62" w:rsidTr="005C6B85">
        <w:trPr>
          <w:trHeight w:val="20"/>
        </w:trPr>
        <w:tc>
          <w:tcPr>
            <w:tcW w:w="3944" w:type="pct"/>
            <w:tcBorders>
              <w:right w:val="single" w:sz="6" w:space="0" w:color="auto"/>
            </w:tcBorders>
          </w:tcPr>
          <w:p w:rsidR="005D0868" w:rsidRPr="00634E62" w:rsidRDefault="005D0868" w:rsidP="00802FFB">
            <w:pPr>
              <w:spacing w:after="0" w:line="240" w:lineRule="auto"/>
              <w:ind w:firstLine="432"/>
              <w:jc w:val="both"/>
              <w:rPr>
                <w:rFonts w:ascii="Times New Roman" w:hAnsi="Times New Roman" w:cs="Times New Roman"/>
              </w:rPr>
            </w:pPr>
            <w:r w:rsidRPr="00634E62">
              <w:rPr>
                <w:rFonts w:ascii="Times New Roman" w:hAnsi="Times New Roman" w:cs="Times New Roman"/>
              </w:rPr>
              <w:t>90. Timber, including—</w:t>
            </w:r>
          </w:p>
          <w:p w:rsidR="005D0868" w:rsidRPr="00634E62" w:rsidRDefault="005D0868" w:rsidP="00802FFB">
            <w:pPr>
              <w:spacing w:after="0" w:line="240" w:lineRule="auto"/>
              <w:ind w:left="1080" w:hanging="576"/>
              <w:jc w:val="both"/>
              <w:rPr>
                <w:rFonts w:ascii="Times New Roman" w:hAnsi="Times New Roman" w:cs="Times New Roman"/>
              </w:rPr>
            </w:pPr>
            <w:r w:rsidRPr="00634E62">
              <w:rPr>
                <w:rFonts w:ascii="Times New Roman" w:hAnsi="Times New Roman" w:cs="Times New Roman"/>
              </w:rPr>
              <w:t>(</w:t>
            </w:r>
            <w:r w:rsidRPr="00634E62">
              <w:rPr>
                <w:rFonts w:ascii="Times New Roman" w:hAnsi="Times New Roman" w:cs="Times New Roman"/>
                <w:i/>
              </w:rPr>
              <w:t>a</w:t>
            </w:r>
            <w:r w:rsidRPr="00634E62">
              <w:rPr>
                <w:rFonts w:ascii="Times New Roman" w:hAnsi="Times New Roman" w:cs="Times New Roman"/>
              </w:rPr>
              <w:t>)</w:t>
            </w:r>
            <w:r w:rsidR="008C0C8D" w:rsidRPr="00634E62">
              <w:rPr>
                <w:rFonts w:ascii="Times New Roman" w:hAnsi="Times New Roman" w:cs="Times New Roman"/>
              </w:rPr>
              <w:t xml:space="preserve"> </w:t>
            </w:r>
            <w:r w:rsidRPr="00634E62">
              <w:rPr>
                <w:rFonts w:ascii="Times New Roman" w:hAnsi="Times New Roman" w:cs="Times New Roman"/>
              </w:rPr>
              <w:t>timber (not being joinery or turnery) which has been mortised,</w:t>
            </w:r>
            <w:r w:rsidR="00D71A47" w:rsidRPr="00634E62">
              <w:rPr>
                <w:rFonts w:ascii="Times New Roman" w:hAnsi="Times New Roman" w:cs="Times New Roman"/>
              </w:rPr>
              <w:t xml:space="preserve"> </w:t>
            </w:r>
            <w:r w:rsidRPr="00634E62">
              <w:rPr>
                <w:rFonts w:ascii="Times New Roman" w:hAnsi="Times New Roman" w:cs="Times New Roman"/>
              </w:rPr>
              <w:t>tenoned, bevelled, chamfered, checked, bored, trimmed or shaped at an end or ends, or cut into lengths;</w:t>
            </w:r>
          </w:p>
          <w:p w:rsidR="005D0868" w:rsidRPr="00634E62" w:rsidRDefault="005D0868" w:rsidP="00802FFB">
            <w:pPr>
              <w:spacing w:after="0" w:line="240" w:lineRule="auto"/>
              <w:ind w:left="1080" w:hanging="576"/>
              <w:jc w:val="both"/>
              <w:rPr>
                <w:rFonts w:ascii="Times New Roman" w:hAnsi="Times New Roman" w:cs="Times New Roman"/>
              </w:rPr>
            </w:pPr>
            <w:r w:rsidRPr="00634E62">
              <w:rPr>
                <w:rFonts w:ascii="Times New Roman" w:hAnsi="Times New Roman" w:cs="Times New Roman"/>
              </w:rPr>
              <w:t>(</w:t>
            </w:r>
            <w:r w:rsidRPr="00634E62">
              <w:rPr>
                <w:rFonts w:ascii="Times New Roman" w:hAnsi="Times New Roman" w:cs="Times New Roman"/>
                <w:i/>
              </w:rPr>
              <w:t>b</w:t>
            </w:r>
            <w:r w:rsidRPr="00634E62">
              <w:rPr>
                <w:rFonts w:ascii="Times New Roman" w:hAnsi="Times New Roman" w:cs="Times New Roman"/>
              </w:rPr>
              <w:t>)</w:t>
            </w:r>
            <w:r w:rsidR="008C0C8D" w:rsidRPr="00634E62">
              <w:rPr>
                <w:rFonts w:ascii="Times New Roman" w:hAnsi="Times New Roman" w:cs="Times New Roman"/>
              </w:rPr>
              <w:t xml:space="preserve"> </w:t>
            </w:r>
            <w:r w:rsidRPr="00634E62">
              <w:rPr>
                <w:rFonts w:ascii="Times New Roman" w:hAnsi="Times New Roman" w:cs="Times New Roman"/>
              </w:rPr>
              <w:t>floorings, linings, mouldings, weatherboards, parquet blocks, plywood, veneers and sawdust; and</w:t>
            </w:r>
          </w:p>
          <w:p w:rsidR="005D0868" w:rsidRPr="00634E62" w:rsidRDefault="005D0868" w:rsidP="00802FFB">
            <w:pPr>
              <w:spacing w:after="0" w:line="240" w:lineRule="auto"/>
              <w:ind w:left="1080" w:hanging="576"/>
              <w:jc w:val="both"/>
              <w:rPr>
                <w:rFonts w:ascii="Times New Roman" w:hAnsi="Times New Roman" w:cs="Times New Roman"/>
              </w:rPr>
            </w:pPr>
            <w:r w:rsidRPr="00634E62">
              <w:rPr>
                <w:rFonts w:ascii="Times New Roman" w:hAnsi="Times New Roman" w:cs="Times New Roman"/>
              </w:rPr>
              <w:t>(</w:t>
            </w:r>
            <w:r w:rsidRPr="00634E62">
              <w:rPr>
                <w:rFonts w:ascii="Times New Roman" w:hAnsi="Times New Roman" w:cs="Times New Roman"/>
                <w:i/>
              </w:rPr>
              <w:t>c</w:t>
            </w:r>
            <w:r w:rsidRPr="00634E62">
              <w:rPr>
                <w:rFonts w:ascii="Times New Roman" w:hAnsi="Times New Roman" w:cs="Times New Roman"/>
              </w:rPr>
              <w:t>)</w:t>
            </w:r>
            <w:r w:rsidR="0043534C" w:rsidRPr="00634E62">
              <w:rPr>
                <w:rFonts w:ascii="Times New Roman" w:hAnsi="Times New Roman" w:cs="Times New Roman"/>
              </w:rPr>
              <w:t xml:space="preserve"> </w:t>
            </w:r>
            <w:r w:rsidRPr="00634E62">
              <w:rPr>
                <w:rFonts w:ascii="Times New Roman" w:hAnsi="Times New Roman" w:cs="Times New Roman"/>
              </w:rPr>
              <w:t>joinery and turnery of a kind used in the construction or repair of, and wrought into or attached to, so as to form part of, buildings or other fixtures</w:t>
            </w:r>
          </w:p>
        </w:tc>
        <w:tc>
          <w:tcPr>
            <w:tcW w:w="1056" w:type="pct"/>
            <w:tcBorders>
              <w:left w:val="single" w:sz="6" w:space="0" w:color="auto"/>
            </w:tcBorders>
          </w:tcPr>
          <w:p w:rsidR="005D0868" w:rsidRPr="00634E62" w:rsidRDefault="00533D84" w:rsidP="00802FFB">
            <w:pPr>
              <w:spacing w:before="960" w:after="0" w:line="240" w:lineRule="auto"/>
              <w:ind w:left="144"/>
              <w:rPr>
                <w:rFonts w:ascii="Times New Roman" w:hAnsi="Times New Roman" w:cs="Times New Roman"/>
              </w:rPr>
            </w:pPr>
            <w:r>
              <w:rPr>
                <w:rFonts w:ascii="Times New Roman" w:hAnsi="Times New Roman" w:cs="Times New Roman"/>
                <w:noProof/>
              </w:rPr>
              <w:pict>
                <v:shape id="_x0000_s1039" type="#_x0000_t88" style="position:absolute;left:0;text-align:left;margin-left:.65pt;margin-top:.5pt;width:3.65pt;height:112.3pt;z-index:251671552;mso-position-horizontal-relative:text;mso-position-vertical-relative:text"/>
              </w:pict>
            </w:r>
            <w:r w:rsidR="005D0868" w:rsidRPr="00634E62">
              <w:rPr>
                <w:rFonts w:ascii="Times New Roman" w:hAnsi="Times New Roman" w:cs="Times New Roman"/>
              </w:rPr>
              <w:t>Nos. 1 to 9</w:t>
            </w:r>
            <w:r w:rsidR="00D71A47" w:rsidRPr="00634E62">
              <w:rPr>
                <w:rFonts w:ascii="Times New Roman" w:hAnsi="Times New Roman" w:cs="Times New Roman"/>
              </w:rPr>
              <w:t>”</w:t>
            </w:r>
            <w:r w:rsidR="005D0868" w:rsidRPr="00634E62">
              <w:rPr>
                <w:rFonts w:ascii="Times New Roman" w:hAnsi="Times New Roman" w:cs="Times New Roman"/>
              </w:rPr>
              <w:t>.</w:t>
            </w:r>
          </w:p>
        </w:tc>
      </w:tr>
    </w:tbl>
    <w:p w:rsidR="005D0868" w:rsidRPr="00634E62" w:rsidRDefault="005D0868" w:rsidP="00802FFB">
      <w:pPr>
        <w:pBdr>
          <w:top w:val="single" w:sz="4" w:space="1" w:color="auto"/>
        </w:pBdr>
        <w:spacing w:before="360" w:after="0" w:line="240" w:lineRule="auto"/>
        <w:ind w:left="3456" w:right="3456"/>
        <w:jc w:val="center"/>
        <w:rPr>
          <w:rFonts w:ascii="Times New Roman" w:hAnsi="Times New Roman" w:cs="Times New Roman"/>
        </w:rPr>
      </w:pPr>
    </w:p>
    <w:sectPr w:rsidR="005D0868" w:rsidRPr="00634E62" w:rsidSect="009B58DA">
      <w:headerReference w:type="even" r:id="rId7"/>
      <w:headerReference w:type="default" r:id="rId8"/>
      <w:pgSz w:w="11909" w:h="16834"/>
      <w:pgMar w:top="1440" w:right="850" w:bottom="1138" w:left="1699"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EF4" w:rsidRDefault="00511EF4" w:rsidP="000B3B81">
      <w:pPr>
        <w:spacing w:after="0" w:line="240" w:lineRule="auto"/>
      </w:pPr>
      <w:r>
        <w:separator/>
      </w:r>
    </w:p>
  </w:endnote>
  <w:endnote w:type="continuationSeparator" w:id="0">
    <w:p w:rsidR="00511EF4" w:rsidRDefault="00511EF4" w:rsidP="000B3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EF4" w:rsidRDefault="00511EF4" w:rsidP="000B3B81">
      <w:pPr>
        <w:spacing w:after="0" w:line="240" w:lineRule="auto"/>
      </w:pPr>
      <w:r>
        <w:separator/>
      </w:r>
    </w:p>
  </w:footnote>
  <w:footnote w:type="continuationSeparator" w:id="0">
    <w:p w:rsidR="00511EF4" w:rsidRDefault="00511EF4" w:rsidP="000B3B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B81" w:rsidRPr="004F1B68" w:rsidRDefault="000B3B81">
    <w:pPr>
      <w:pStyle w:val="Header"/>
      <w:rPr>
        <w:rFonts w:ascii="Times New Roman" w:hAnsi="Times New Roman" w:cs="Times New Roman"/>
        <w:sz w:val="20"/>
        <w:szCs w:val="20"/>
      </w:rPr>
    </w:pPr>
    <w:r w:rsidRPr="004F1B68">
      <w:rPr>
        <w:rFonts w:ascii="Times New Roman" w:hAnsi="Times New Roman" w:cs="Times New Roman"/>
        <w:sz w:val="20"/>
        <w:szCs w:val="20"/>
      </w:rPr>
      <w:t>No. 31.</w:t>
    </w:r>
    <w:r w:rsidRPr="004F1B68">
      <w:rPr>
        <w:rFonts w:ascii="Times New Roman" w:hAnsi="Times New Roman" w:cs="Times New Roman"/>
        <w:sz w:val="20"/>
        <w:szCs w:val="20"/>
      </w:rPr>
      <w:ptab w:relativeTo="margin" w:alignment="center" w:leader="none"/>
    </w:r>
    <w:r w:rsidRPr="004F1B68">
      <w:rPr>
        <w:rFonts w:ascii="Times New Roman" w:hAnsi="Times New Roman" w:cs="Times New Roman"/>
        <w:i/>
        <w:sz w:val="20"/>
        <w:szCs w:val="20"/>
      </w:rPr>
      <w:t>Sales Tax</w:t>
    </w:r>
    <w:r w:rsidRPr="004F1B68">
      <w:rPr>
        <w:rFonts w:ascii="Times New Roman" w:hAnsi="Times New Roman" w:cs="Times New Roman"/>
        <w:sz w:val="20"/>
        <w:szCs w:val="20"/>
      </w:rPr>
      <w:t xml:space="preserve"> (</w:t>
    </w:r>
    <w:r w:rsidRPr="004F1B68">
      <w:rPr>
        <w:rFonts w:ascii="Times New Roman" w:hAnsi="Times New Roman" w:cs="Times New Roman"/>
        <w:i/>
        <w:sz w:val="20"/>
        <w:szCs w:val="20"/>
      </w:rPr>
      <w:t>Exemptions and Classifications</w:t>
    </w:r>
    <w:r w:rsidRPr="004F1B68">
      <w:rPr>
        <w:rFonts w:ascii="Times New Roman" w:hAnsi="Times New Roman" w:cs="Times New Roman"/>
        <w:sz w:val="20"/>
        <w:szCs w:val="20"/>
      </w:rPr>
      <w:t>).</w:t>
    </w:r>
    <w:r w:rsidRPr="004F1B68">
      <w:rPr>
        <w:rFonts w:ascii="Times New Roman" w:hAnsi="Times New Roman" w:cs="Times New Roman"/>
        <w:sz w:val="20"/>
        <w:szCs w:val="20"/>
      </w:rPr>
      <w:ptab w:relativeTo="margin" w:alignment="right" w:leader="none"/>
    </w:r>
    <w:r w:rsidRPr="004F1B68">
      <w:rPr>
        <w:rFonts w:ascii="Times New Roman" w:hAnsi="Times New Roman" w:cs="Times New Roman"/>
        <w:sz w:val="20"/>
        <w:szCs w:val="20"/>
      </w:rPr>
      <w:t>1944.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B81" w:rsidRPr="00413929" w:rsidRDefault="000B3B81">
    <w:pPr>
      <w:pStyle w:val="Header"/>
      <w:rPr>
        <w:rFonts w:ascii="Times New Roman" w:hAnsi="Times New Roman" w:cs="Times New Roman"/>
        <w:sz w:val="20"/>
        <w:szCs w:val="20"/>
      </w:rPr>
    </w:pPr>
    <w:r w:rsidRPr="00413929">
      <w:rPr>
        <w:rFonts w:ascii="Times New Roman" w:hAnsi="Times New Roman" w:cs="Times New Roman"/>
        <w:sz w:val="20"/>
        <w:szCs w:val="20"/>
      </w:rPr>
      <w:t>1944.</w:t>
    </w:r>
    <w:r w:rsidRPr="00413929">
      <w:rPr>
        <w:rFonts w:ascii="Times New Roman" w:hAnsi="Times New Roman" w:cs="Times New Roman"/>
        <w:sz w:val="20"/>
        <w:szCs w:val="20"/>
      </w:rPr>
      <w:ptab w:relativeTo="margin" w:alignment="center" w:leader="none"/>
    </w:r>
    <w:r w:rsidRPr="00413929">
      <w:rPr>
        <w:rFonts w:ascii="Times New Roman" w:hAnsi="Times New Roman" w:cs="Times New Roman"/>
        <w:i/>
        <w:sz w:val="20"/>
        <w:szCs w:val="20"/>
      </w:rPr>
      <w:t>Sales Tax</w:t>
    </w:r>
    <w:r w:rsidRPr="00413929">
      <w:rPr>
        <w:rFonts w:ascii="Times New Roman" w:hAnsi="Times New Roman" w:cs="Times New Roman"/>
        <w:sz w:val="20"/>
        <w:szCs w:val="20"/>
      </w:rPr>
      <w:t xml:space="preserve"> (</w:t>
    </w:r>
    <w:r w:rsidRPr="00413929">
      <w:rPr>
        <w:rFonts w:ascii="Times New Roman" w:hAnsi="Times New Roman" w:cs="Times New Roman"/>
        <w:i/>
        <w:sz w:val="20"/>
        <w:szCs w:val="20"/>
      </w:rPr>
      <w:t>Exemptions and Classifications</w:t>
    </w:r>
    <w:r w:rsidRPr="00413929">
      <w:rPr>
        <w:rFonts w:ascii="Times New Roman" w:hAnsi="Times New Roman" w:cs="Times New Roman"/>
        <w:sz w:val="20"/>
        <w:szCs w:val="20"/>
      </w:rPr>
      <w:t>).</w:t>
    </w:r>
    <w:r w:rsidRPr="00413929">
      <w:rPr>
        <w:rFonts w:ascii="Times New Roman" w:hAnsi="Times New Roman" w:cs="Times New Roman"/>
        <w:sz w:val="20"/>
        <w:szCs w:val="20"/>
      </w:rPr>
      <w:ptab w:relativeTo="margin" w:alignment="right" w:leader="none"/>
    </w:r>
    <w:r w:rsidRPr="00413929">
      <w:rPr>
        <w:rFonts w:ascii="Times New Roman" w:hAnsi="Times New Roman" w:cs="Times New Roman"/>
        <w:sz w:val="20"/>
        <w:szCs w:val="20"/>
      </w:rPr>
      <w:t>No. 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6316D"/>
    <w:rsid w:val="000352D8"/>
    <w:rsid w:val="00045D3C"/>
    <w:rsid w:val="00051FCD"/>
    <w:rsid w:val="0005746B"/>
    <w:rsid w:val="000611E8"/>
    <w:rsid w:val="00063D63"/>
    <w:rsid w:val="000B3B81"/>
    <w:rsid w:val="000C3D32"/>
    <w:rsid w:val="000F11FF"/>
    <w:rsid w:val="000F28C9"/>
    <w:rsid w:val="000F74F0"/>
    <w:rsid w:val="0010661E"/>
    <w:rsid w:val="001123A4"/>
    <w:rsid w:val="0012714D"/>
    <w:rsid w:val="00134991"/>
    <w:rsid w:val="00142F8B"/>
    <w:rsid w:val="00153994"/>
    <w:rsid w:val="00154B18"/>
    <w:rsid w:val="00171CAA"/>
    <w:rsid w:val="001800F2"/>
    <w:rsid w:val="00187018"/>
    <w:rsid w:val="0019264F"/>
    <w:rsid w:val="001A3FCE"/>
    <w:rsid w:val="001A4A27"/>
    <w:rsid w:val="001C2674"/>
    <w:rsid w:val="001D17B9"/>
    <w:rsid w:val="001D2445"/>
    <w:rsid w:val="001E23EE"/>
    <w:rsid w:val="001F6B69"/>
    <w:rsid w:val="00204905"/>
    <w:rsid w:val="00207EB9"/>
    <w:rsid w:val="002133B0"/>
    <w:rsid w:val="00214EB0"/>
    <w:rsid w:val="00215518"/>
    <w:rsid w:val="00215D52"/>
    <w:rsid w:val="00220A35"/>
    <w:rsid w:val="0023188F"/>
    <w:rsid w:val="002424AE"/>
    <w:rsid w:val="00255F65"/>
    <w:rsid w:val="0025745B"/>
    <w:rsid w:val="00262AF2"/>
    <w:rsid w:val="0026316D"/>
    <w:rsid w:val="0027276A"/>
    <w:rsid w:val="00272A82"/>
    <w:rsid w:val="0029149C"/>
    <w:rsid w:val="002A0366"/>
    <w:rsid w:val="002A4686"/>
    <w:rsid w:val="002A616D"/>
    <w:rsid w:val="002C57EF"/>
    <w:rsid w:val="002F6A54"/>
    <w:rsid w:val="002F73C7"/>
    <w:rsid w:val="002F7628"/>
    <w:rsid w:val="003171FB"/>
    <w:rsid w:val="00330CC2"/>
    <w:rsid w:val="0033747D"/>
    <w:rsid w:val="003734D9"/>
    <w:rsid w:val="00374844"/>
    <w:rsid w:val="00384011"/>
    <w:rsid w:val="0038778D"/>
    <w:rsid w:val="003965A9"/>
    <w:rsid w:val="003B1447"/>
    <w:rsid w:val="003D2B94"/>
    <w:rsid w:val="003E23FD"/>
    <w:rsid w:val="003F7AB6"/>
    <w:rsid w:val="004009A3"/>
    <w:rsid w:val="00402557"/>
    <w:rsid w:val="00413929"/>
    <w:rsid w:val="0042760B"/>
    <w:rsid w:val="004352BA"/>
    <w:rsid w:val="0043534C"/>
    <w:rsid w:val="00454F34"/>
    <w:rsid w:val="00457478"/>
    <w:rsid w:val="004618CA"/>
    <w:rsid w:val="00497905"/>
    <w:rsid w:val="004C31BF"/>
    <w:rsid w:val="004C5320"/>
    <w:rsid w:val="004F1B68"/>
    <w:rsid w:val="004F3E99"/>
    <w:rsid w:val="00511EF4"/>
    <w:rsid w:val="005254C6"/>
    <w:rsid w:val="00533D84"/>
    <w:rsid w:val="00547EC7"/>
    <w:rsid w:val="0055468A"/>
    <w:rsid w:val="00576406"/>
    <w:rsid w:val="0058170E"/>
    <w:rsid w:val="0059653D"/>
    <w:rsid w:val="00596697"/>
    <w:rsid w:val="005A53CB"/>
    <w:rsid w:val="005A58CD"/>
    <w:rsid w:val="005A5F85"/>
    <w:rsid w:val="005B02EE"/>
    <w:rsid w:val="005B528A"/>
    <w:rsid w:val="005C49FA"/>
    <w:rsid w:val="005C6B85"/>
    <w:rsid w:val="005C7251"/>
    <w:rsid w:val="005D0868"/>
    <w:rsid w:val="005D431C"/>
    <w:rsid w:val="005D6F02"/>
    <w:rsid w:val="005F672C"/>
    <w:rsid w:val="00603E8B"/>
    <w:rsid w:val="00634E62"/>
    <w:rsid w:val="00652ADA"/>
    <w:rsid w:val="00664BFB"/>
    <w:rsid w:val="00666A0B"/>
    <w:rsid w:val="00683468"/>
    <w:rsid w:val="006B1C59"/>
    <w:rsid w:val="006F5316"/>
    <w:rsid w:val="007070DC"/>
    <w:rsid w:val="00714333"/>
    <w:rsid w:val="00727A0A"/>
    <w:rsid w:val="0073275C"/>
    <w:rsid w:val="007337AB"/>
    <w:rsid w:val="007405E7"/>
    <w:rsid w:val="0075324A"/>
    <w:rsid w:val="00754203"/>
    <w:rsid w:val="00755691"/>
    <w:rsid w:val="007818B6"/>
    <w:rsid w:val="00783290"/>
    <w:rsid w:val="00790017"/>
    <w:rsid w:val="00796EF1"/>
    <w:rsid w:val="007D4580"/>
    <w:rsid w:val="008005B7"/>
    <w:rsid w:val="00801E5C"/>
    <w:rsid w:val="00802FFB"/>
    <w:rsid w:val="0081327D"/>
    <w:rsid w:val="00821EB1"/>
    <w:rsid w:val="00826083"/>
    <w:rsid w:val="00827AD9"/>
    <w:rsid w:val="00867B5F"/>
    <w:rsid w:val="00870447"/>
    <w:rsid w:val="008705BB"/>
    <w:rsid w:val="00893039"/>
    <w:rsid w:val="00896B98"/>
    <w:rsid w:val="008B1491"/>
    <w:rsid w:val="008B533B"/>
    <w:rsid w:val="008C0C8D"/>
    <w:rsid w:val="008C1C2C"/>
    <w:rsid w:val="008F4877"/>
    <w:rsid w:val="009105C9"/>
    <w:rsid w:val="00921CD4"/>
    <w:rsid w:val="00921D4A"/>
    <w:rsid w:val="00947FE5"/>
    <w:rsid w:val="00967FDA"/>
    <w:rsid w:val="009A3E03"/>
    <w:rsid w:val="009B58DA"/>
    <w:rsid w:val="009E0A0C"/>
    <w:rsid w:val="009E253E"/>
    <w:rsid w:val="00A263F2"/>
    <w:rsid w:val="00A303A1"/>
    <w:rsid w:val="00A54F2D"/>
    <w:rsid w:val="00A703AF"/>
    <w:rsid w:val="00A77D09"/>
    <w:rsid w:val="00AC3BE8"/>
    <w:rsid w:val="00AE0BD1"/>
    <w:rsid w:val="00AF053E"/>
    <w:rsid w:val="00AF7DF9"/>
    <w:rsid w:val="00B262B6"/>
    <w:rsid w:val="00B55B07"/>
    <w:rsid w:val="00B61648"/>
    <w:rsid w:val="00B8353A"/>
    <w:rsid w:val="00B95642"/>
    <w:rsid w:val="00BA58CB"/>
    <w:rsid w:val="00BB2E66"/>
    <w:rsid w:val="00BF4D38"/>
    <w:rsid w:val="00C12FED"/>
    <w:rsid w:val="00C3095E"/>
    <w:rsid w:val="00C31421"/>
    <w:rsid w:val="00C51613"/>
    <w:rsid w:val="00C5509B"/>
    <w:rsid w:val="00C60304"/>
    <w:rsid w:val="00C67B2E"/>
    <w:rsid w:val="00C75B76"/>
    <w:rsid w:val="00CC5AA7"/>
    <w:rsid w:val="00CC6879"/>
    <w:rsid w:val="00CE006E"/>
    <w:rsid w:val="00D16506"/>
    <w:rsid w:val="00D23A84"/>
    <w:rsid w:val="00D54EA3"/>
    <w:rsid w:val="00D6376D"/>
    <w:rsid w:val="00D71A47"/>
    <w:rsid w:val="00DB43E9"/>
    <w:rsid w:val="00DB6DC9"/>
    <w:rsid w:val="00DC62B1"/>
    <w:rsid w:val="00DE3902"/>
    <w:rsid w:val="00DF0CFA"/>
    <w:rsid w:val="00DF54B1"/>
    <w:rsid w:val="00DF68FB"/>
    <w:rsid w:val="00E0400D"/>
    <w:rsid w:val="00E06A1B"/>
    <w:rsid w:val="00E45106"/>
    <w:rsid w:val="00E47849"/>
    <w:rsid w:val="00E5527B"/>
    <w:rsid w:val="00E67094"/>
    <w:rsid w:val="00E73302"/>
    <w:rsid w:val="00E743A1"/>
    <w:rsid w:val="00E8315B"/>
    <w:rsid w:val="00E977EF"/>
    <w:rsid w:val="00EA6D00"/>
    <w:rsid w:val="00EB2A01"/>
    <w:rsid w:val="00EC2414"/>
    <w:rsid w:val="00EC4844"/>
    <w:rsid w:val="00F02562"/>
    <w:rsid w:val="00F22690"/>
    <w:rsid w:val="00F35DDA"/>
    <w:rsid w:val="00F35DF2"/>
    <w:rsid w:val="00F71FCE"/>
    <w:rsid w:val="00F808A8"/>
    <w:rsid w:val="00F840D3"/>
    <w:rsid w:val="00FB5234"/>
    <w:rsid w:val="00FB5C5C"/>
    <w:rsid w:val="00FC3DCE"/>
    <w:rsid w:val="00FC4673"/>
    <w:rsid w:val="00FF61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E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01E5C"/>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801E5C"/>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801E5C"/>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801E5C"/>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801E5C"/>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801E5C"/>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801E5C"/>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801E5C"/>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801E5C"/>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801E5C"/>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801E5C"/>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801E5C"/>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801E5C"/>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801E5C"/>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801E5C"/>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801E5C"/>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801E5C"/>
    <w:pPr>
      <w:spacing w:after="0" w:line="240" w:lineRule="auto"/>
    </w:pPr>
    <w:rPr>
      <w:rFonts w:ascii="Century Schoolbook" w:eastAsia="Century Schoolbook" w:hAnsi="Century Schoolbook" w:cs="Century Schoolbook"/>
      <w:sz w:val="20"/>
      <w:szCs w:val="20"/>
    </w:rPr>
  </w:style>
  <w:style w:type="character" w:customStyle="1" w:styleId="CharStyle4">
    <w:name w:val="CharStyle4"/>
    <w:basedOn w:val="DefaultParagraphFont"/>
    <w:rsid w:val="00801E5C"/>
    <w:rPr>
      <w:rFonts w:ascii="Century Schoolbook" w:eastAsia="Century Schoolbook" w:hAnsi="Century Schoolbook" w:cs="Century Schoolbook"/>
      <w:b w:val="0"/>
      <w:bCs w:val="0"/>
      <w:i w:val="0"/>
      <w:iCs w:val="0"/>
      <w:smallCaps w:val="0"/>
      <w:sz w:val="20"/>
      <w:szCs w:val="20"/>
    </w:rPr>
  </w:style>
  <w:style w:type="character" w:customStyle="1" w:styleId="CharStyle8">
    <w:name w:val="CharStyle8"/>
    <w:basedOn w:val="DefaultParagraphFont"/>
    <w:rsid w:val="00801E5C"/>
    <w:rPr>
      <w:rFonts w:ascii="Century Schoolbook" w:eastAsia="Century Schoolbook" w:hAnsi="Century Schoolbook" w:cs="Century Schoolbook"/>
      <w:b w:val="0"/>
      <w:bCs w:val="0"/>
      <w:i/>
      <w:iCs/>
      <w:smallCaps w:val="0"/>
      <w:sz w:val="18"/>
      <w:szCs w:val="18"/>
    </w:rPr>
  </w:style>
  <w:style w:type="character" w:customStyle="1" w:styleId="CharStyle9">
    <w:name w:val="CharStyle9"/>
    <w:basedOn w:val="DefaultParagraphFont"/>
    <w:rsid w:val="00801E5C"/>
    <w:rPr>
      <w:rFonts w:ascii="Century Schoolbook" w:eastAsia="Century Schoolbook" w:hAnsi="Century Schoolbook" w:cs="Century Schoolbook"/>
      <w:b w:val="0"/>
      <w:bCs w:val="0"/>
      <w:i w:val="0"/>
      <w:iCs w:val="0"/>
      <w:smallCaps w:val="0"/>
      <w:sz w:val="18"/>
      <w:szCs w:val="18"/>
    </w:rPr>
  </w:style>
  <w:style w:type="character" w:customStyle="1" w:styleId="CharStyle20">
    <w:name w:val="CharStyle20"/>
    <w:basedOn w:val="DefaultParagraphFont"/>
    <w:rsid w:val="00801E5C"/>
    <w:rPr>
      <w:rFonts w:ascii="Century Schoolbook" w:eastAsia="Century Schoolbook" w:hAnsi="Century Schoolbook" w:cs="Century Schoolbook"/>
      <w:b/>
      <w:bCs/>
      <w:i w:val="0"/>
      <w:iCs w:val="0"/>
      <w:smallCaps/>
      <w:sz w:val="16"/>
      <w:szCs w:val="16"/>
    </w:rPr>
  </w:style>
  <w:style w:type="character" w:customStyle="1" w:styleId="CharStyle27">
    <w:name w:val="CharStyle27"/>
    <w:basedOn w:val="DefaultParagraphFont"/>
    <w:rsid w:val="00801E5C"/>
    <w:rPr>
      <w:rFonts w:ascii="Century Schoolbook" w:eastAsia="Century Schoolbook" w:hAnsi="Century Schoolbook" w:cs="Century Schoolbook"/>
      <w:b w:val="0"/>
      <w:bCs w:val="0"/>
      <w:i w:val="0"/>
      <w:iCs w:val="0"/>
      <w:smallCaps w:val="0"/>
      <w:sz w:val="12"/>
      <w:szCs w:val="12"/>
    </w:rPr>
  </w:style>
  <w:style w:type="character" w:customStyle="1" w:styleId="CharStyle33">
    <w:name w:val="CharStyle33"/>
    <w:basedOn w:val="DefaultParagraphFont"/>
    <w:rsid w:val="00801E5C"/>
    <w:rPr>
      <w:rFonts w:ascii="Century Schoolbook" w:eastAsia="Century Schoolbook" w:hAnsi="Century Schoolbook" w:cs="Century Schoolbook"/>
      <w:b w:val="0"/>
      <w:bCs w:val="0"/>
      <w:i w:val="0"/>
      <w:iCs w:val="0"/>
      <w:smallCaps w:val="0"/>
      <w:sz w:val="12"/>
      <w:szCs w:val="12"/>
    </w:rPr>
  </w:style>
  <w:style w:type="character" w:customStyle="1" w:styleId="CharStyle36">
    <w:name w:val="CharStyle36"/>
    <w:basedOn w:val="DefaultParagraphFont"/>
    <w:rsid w:val="00801E5C"/>
    <w:rPr>
      <w:rFonts w:ascii="Century Schoolbook" w:eastAsia="Century Schoolbook" w:hAnsi="Century Schoolbook" w:cs="Century Schoolbook"/>
      <w:b/>
      <w:bCs/>
      <w:i w:val="0"/>
      <w:iCs w:val="0"/>
      <w:smallCaps/>
      <w:sz w:val="12"/>
      <w:szCs w:val="12"/>
    </w:rPr>
  </w:style>
  <w:style w:type="character" w:customStyle="1" w:styleId="CharStyle37">
    <w:name w:val="CharStyle37"/>
    <w:basedOn w:val="DefaultParagraphFont"/>
    <w:rsid w:val="00801E5C"/>
    <w:rPr>
      <w:rFonts w:ascii="Century Schoolbook" w:eastAsia="Century Schoolbook" w:hAnsi="Century Schoolbook" w:cs="Century Schoolbook"/>
      <w:b/>
      <w:bCs/>
      <w:i/>
      <w:iCs/>
      <w:smallCaps w:val="0"/>
      <w:sz w:val="12"/>
      <w:szCs w:val="12"/>
    </w:rPr>
  </w:style>
  <w:style w:type="character" w:customStyle="1" w:styleId="CharStyle39">
    <w:name w:val="CharStyle39"/>
    <w:basedOn w:val="DefaultParagraphFont"/>
    <w:rsid w:val="00801E5C"/>
    <w:rPr>
      <w:rFonts w:ascii="Sylfaen" w:eastAsia="Sylfaen" w:hAnsi="Sylfaen" w:cs="Sylfaen"/>
      <w:b w:val="0"/>
      <w:bCs w:val="0"/>
      <w:i w:val="0"/>
      <w:iCs w:val="0"/>
      <w:smallCaps w:val="0"/>
      <w:sz w:val="30"/>
      <w:szCs w:val="30"/>
    </w:rPr>
  </w:style>
  <w:style w:type="character" w:customStyle="1" w:styleId="CharStyle54">
    <w:name w:val="CharStyle54"/>
    <w:basedOn w:val="DefaultParagraphFont"/>
    <w:rsid w:val="00801E5C"/>
    <w:rPr>
      <w:rFonts w:ascii="Century Schoolbook" w:eastAsia="Century Schoolbook" w:hAnsi="Century Schoolbook" w:cs="Century Schoolbook"/>
      <w:b w:val="0"/>
      <w:bCs w:val="0"/>
      <w:i w:val="0"/>
      <w:iCs w:val="0"/>
      <w:smallCaps w:val="0"/>
      <w:spacing w:val="-10"/>
      <w:sz w:val="22"/>
      <w:szCs w:val="22"/>
    </w:rPr>
  </w:style>
  <w:style w:type="character" w:customStyle="1" w:styleId="CharStyle55">
    <w:name w:val="CharStyle55"/>
    <w:basedOn w:val="DefaultParagraphFont"/>
    <w:rsid w:val="00801E5C"/>
    <w:rPr>
      <w:rFonts w:ascii="Century Schoolbook" w:eastAsia="Century Schoolbook" w:hAnsi="Century Schoolbook" w:cs="Century Schoolbook"/>
      <w:b/>
      <w:bCs/>
      <w:i/>
      <w:iCs/>
      <w:smallCaps w:val="0"/>
      <w:sz w:val="20"/>
      <w:szCs w:val="20"/>
    </w:rPr>
  </w:style>
  <w:style w:type="character" w:customStyle="1" w:styleId="CharStyle56">
    <w:name w:val="CharStyle56"/>
    <w:basedOn w:val="DefaultParagraphFont"/>
    <w:rsid w:val="00801E5C"/>
    <w:rPr>
      <w:rFonts w:ascii="Century Schoolbook" w:eastAsia="Century Schoolbook" w:hAnsi="Century Schoolbook" w:cs="Century Schoolbook"/>
      <w:b/>
      <w:bCs/>
      <w:i w:val="0"/>
      <w:iCs w:val="0"/>
      <w:smallCaps w:val="0"/>
      <w:spacing w:val="10"/>
      <w:sz w:val="20"/>
      <w:szCs w:val="20"/>
    </w:rPr>
  </w:style>
  <w:style w:type="character" w:customStyle="1" w:styleId="CharStyle60">
    <w:name w:val="CharStyle60"/>
    <w:basedOn w:val="DefaultParagraphFont"/>
    <w:rsid w:val="00801E5C"/>
    <w:rPr>
      <w:rFonts w:ascii="Century Schoolbook" w:eastAsia="Century Schoolbook" w:hAnsi="Century Schoolbook" w:cs="Century Schoolbook"/>
      <w:b w:val="0"/>
      <w:bCs w:val="0"/>
      <w:i w:val="0"/>
      <w:iCs w:val="0"/>
      <w:smallCaps w:val="0"/>
      <w:sz w:val="50"/>
      <w:szCs w:val="50"/>
    </w:rPr>
  </w:style>
  <w:style w:type="character" w:customStyle="1" w:styleId="CharStyle64">
    <w:name w:val="CharStyle64"/>
    <w:basedOn w:val="DefaultParagraphFont"/>
    <w:rsid w:val="00801E5C"/>
    <w:rPr>
      <w:rFonts w:ascii="Verdana" w:eastAsia="Verdana" w:hAnsi="Verdana" w:cs="Verdana"/>
      <w:b/>
      <w:bCs/>
      <w:i w:val="0"/>
      <w:iCs w:val="0"/>
      <w:smallCaps w:val="0"/>
      <w:sz w:val="18"/>
      <w:szCs w:val="18"/>
    </w:rPr>
  </w:style>
  <w:style w:type="character" w:customStyle="1" w:styleId="CharStyle70">
    <w:name w:val="CharStyle70"/>
    <w:basedOn w:val="DefaultParagraphFont"/>
    <w:rsid w:val="00801E5C"/>
    <w:rPr>
      <w:rFonts w:ascii="Century Schoolbook" w:eastAsia="Century Schoolbook" w:hAnsi="Century Schoolbook" w:cs="Century Schoolbook"/>
      <w:b/>
      <w:bCs/>
      <w:i w:val="0"/>
      <w:iCs w:val="0"/>
      <w:smallCaps w:val="0"/>
      <w:sz w:val="10"/>
      <w:szCs w:val="10"/>
    </w:rPr>
  </w:style>
  <w:style w:type="paragraph" w:styleId="Header">
    <w:name w:val="header"/>
    <w:basedOn w:val="Normal"/>
    <w:link w:val="HeaderChar"/>
    <w:uiPriority w:val="99"/>
    <w:semiHidden/>
    <w:unhideWhenUsed/>
    <w:rsid w:val="000B3B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3B81"/>
  </w:style>
  <w:style w:type="paragraph" w:styleId="Footer">
    <w:name w:val="footer"/>
    <w:basedOn w:val="Normal"/>
    <w:link w:val="FooterChar"/>
    <w:uiPriority w:val="99"/>
    <w:semiHidden/>
    <w:unhideWhenUsed/>
    <w:rsid w:val="000B3B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3B81"/>
  </w:style>
  <w:style w:type="paragraph" w:styleId="BalloonText">
    <w:name w:val="Balloon Text"/>
    <w:basedOn w:val="Normal"/>
    <w:link w:val="BalloonTextChar"/>
    <w:uiPriority w:val="99"/>
    <w:semiHidden/>
    <w:unhideWhenUsed/>
    <w:rsid w:val="000B3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B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595</cp:revision>
  <dcterms:created xsi:type="dcterms:W3CDTF">2017-04-19T17:06:00Z</dcterms:created>
  <dcterms:modified xsi:type="dcterms:W3CDTF">2018-01-31T22:33:00Z</dcterms:modified>
</cp:coreProperties>
</file>