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DF" w:rsidRPr="005B613E" w:rsidRDefault="00251EDF" w:rsidP="005B613E">
      <w:pPr>
        <w:spacing w:before="6000" w:after="0" w:line="240" w:lineRule="auto"/>
        <w:jc w:val="center"/>
        <w:rPr>
          <w:rFonts w:ascii="Times New Roman" w:hAnsi="Times New Roman" w:cs="Times New Roman"/>
          <w:sz w:val="36"/>
        </w:rPr>
      </w:pPr>
      <w:r w:rsidRPr="005B613E">
        <w:rPr>
          <w:rFonts w:ascii="Times New Roman" w:hAnsi="Times New Roman" w:cs="Times New Roman"/>
          <w:sz w:val="36"/>
        </w:rPr>
        <w:t>PAY-ROLL TAX ASSESSMENT</w:t>
      </w:r>
      <w:r w:rsidR="00F418AA">
        <w:rPr>
          <w:rFonts w:ascii="Times New Roman" w:hAnsi="Times New Roman" w:cs="Times New Roman"/>
          <w:sz w:val="36"/>
        </w:rPr>
        <w:t>.</w:t>
      </w:r>
    </w:p>
    <w:p w:rsidR="00251EDF" w:rsidRPr="005B613E" w:rsidRDefault="00251EDF" w:rsidP="005B613E">
      <w:pPr>
        <w:pBdr>
          <w:bottom w:val="single" w:sz="6" w:space="1" w:color="auto"/>
        </w:pBdr>
        <w:spacing w:after="120" w:line="240" w:lineRule="auto"/>
        <w:ind w:left="4032" w:right="4032"/>
        <w:jc w:val="center"/>
        <w:rPr>
          <w:rFonts w:ascii="Times New Roman" w:hAnsi="Times New Roman"/>
          <w:b/>
        </w:rPr>
      </w:pPr>
    </w:p>
    <w:p w:rsidR="00251EDF" w:rsidRPr="005B613E" w:rsidRDefault="00251EDF" w:rsidP="005B613E">
      <w:pPr>
        <w:spacing w:after="0" w:line="240" w:lineRule="auto"/>
        <w:jc w:val="center"/>
        <w:rPr>
          <w:rFonts w:ascii="Times New Roman" w:hAnsi="Times New Roman" w:cs="Times New Roman"/>
          <w:b/>
          <w:sz w:val="28"/>
        </w:rPr>
      </w:pPr>
      <w:r w:rsidRPr="005B613E">
        <w:rPr>
          <w:rFonts w:ascii="Times New Roman" w:hAnsi="Times New Roman" w:cs="Times New Roman"/>
          <w:b/>
          <w:sz w:val="28"/>
        </w:rPr>
        <w:t>No. 48 of 1942.</w:t>
      </w:r>
    </w:p>
    <w:p w:rsidR="00251EDF" w:rsidRPr="005B613E" w:rsidRDefault="00251EDF" w:rsidP="005B613E">
      <w:pPr>
        <w:spacing w:before="120" w:after="120" w:line="240" w:lineRule="auto"/>
        <w:jc w:val="center"/>
        <w:rPr>
          <w:rFonts w:ascii="Times New Roman" w:hAnsi="Times New Roman"/>
          <w:sz w:val="26"/>
        </w:rPr>
      </w:pPr>
      <w:r w:rsidRPr="005B613E">
        <w:rPr>
          <w:rFonts w:ascii="Times New Roman" w:hAnsi="Times New Roman"/>
          <w:sz w:val="26"/>
        </w:rPr>
        <w:t xml:space="preserve">An Act to amend the </w:t>
      </w:r>
      <w:r w:rsidRPr="005B613E">
        <w:rPr>
          <w:rFonts w:ascii="Times New Roman" w:hAnsi="Times New Roman"/>
          <w:i/>
          <w:sz w:val="26"/>
        </w:rPr>
        <w:t xml:space="preserve">Pay-roll Tax Assessment Act </w:t>
      </w:r>
      <w:r w:rsidRPr="005B613E">
        <w:rPr>
          <w:rFonts w:ascii="Times New Roman" w:hAnsi="Times New Roman"/>
          <w:sz w:val="26"/>
        </w:rPr>
        <w:t>1941</w:t>
      </w:r>
      <w:r w:rsidRPr="005B613E">
        <w:rPr>
          <w:rFonts w:ascii="Times New Roman" w:hAnsi="Times New Roman"/>
          <w:i/>
          <w:sz w:val="26"/>
        </w:rPr>
        <w:t>.</w:t>
      </w:r>
    </w:p>
    <w:p w:rsidR="00251EDF" w:rsidRPr="005B613E" w:rsidRDefault="00251EDF" w:rsidP="005B613E">
      <w:pPr>
        <w:spacing w:before="120" w:after="120" w:line="240" w:lineRule="auto"/>
        <w:jc w:val="right"/>
        <w:rPr>
          <w:rFonts w:ascii="Times New Roman" w:hAnsi="Times New Roman"/>
        </w:rPr>
      </w:pPr>
      <w:r w:rsidRPr="005B613E">
        <w:rPr>
          <w:rFonts w:ascii="Times New Roman" w:hAnsi="Times New Roman"/>
          <w:sz w:val="26"/>
        </w:rPr>
        <w:t>[Assented to 6th October, 1942.]</w:t>
      </w:r>
    </w:p>
    <w:p w:rsidR="00251EDF" w:rsidRPr="00907F9A" w:rsidRDefault="00251EDF" w:rsidP="005B613E">
      <w:pPr>
        <w:spacing w:after="0" w:line="240" w:lineRule="auto"/>
        <w:jc w:val="both"/>
        <w:rPr>
          <w:rFonts w:ascii="Times New Roman" w:hAnsi="Times New Roman"/>
        </w:rPr>
      </w:pPr>
      <w:r w:rsidRPr="00907F9A">
        <w:rPr>
          <w:rFonts w:ascii="Times New Roman" w:hAnsi="Times New Roman"/>
        </w:rPr>
        <w:t>BE it enacted by the King</w:t>
      </w:r>
      <w:r w:rsidR="007A5546" w:rsidRPr="00907F9A">
        <w:rPr>
          <w:rFonts w:ascii="Times New Roman" w:hAnsi="Times New Roman"/>
        </w:rPr>
        <w:t>’</w:t>
      </w:r>
      <w:r w:rsidRPr="00907F9A">
        <w:rPr>
          <w:rFonts w:ascii="Times New Roman" w:hAnsi="Times New Roman"/>
        </w:rPr>
        <w:t>s Most Excellent Majesty, the Senate, and the House of Representatives of the Commonwealth of Australia, as follows:—</w:t>
      </w:r>
    </w:p>
    <w:p w:rsidR="00251EDF" w:rsidRPr="00650AE1" w:rsidRDefault="00251EDF" w:rsidP="00650AE1">
      <w:pPr>
        <w:spacing w:before="120" w:after="60" w:line="240" w:lineRule="auto"/>
        <w:jc w:val="both"/>
        <w:rPr>
          <w:rFonts w:ascii="Times New Roman" w:hAnsi="Times New Roman" w:cs="Times New Roman"/>
          <w:b/>
          <w:sz w:val="20"/>
        </w:rPr>
      </w:pPr>
      <w:r w:rsidRPr="00650AE1">
        <w:rPr>
          <w:rFonts w:ascii="Times New Roman" w:hAnsi="Times New Roman" w:cs="Times New Roman"/>
          <w:b/>
          <w:sz w:val="20"/>
        </w:rPr>
        <w:t>Short title and citation.</w:t>
      </w:r>
    </w:p>
    <w:p w:rsidR="00251EDF" w:rsidRPr="005B613E" w:rsidRDefault="00251EDF" w:rsidP="005B613E">
      <w:pPr>
        <w:tabs>
          <w:tab w:val="left" w:pos="1354"/>
        </w:tabs>
        <w:spacing w:after="0" w:line="240" w:lineRule="auto"/>
        <w:ind w:firstLine="432"/>
        <w:jc w:val="both"/>
        <w:rPr>
          <w:rFonts w:ascii="Times New Roman" w:hAnsi="Times New Roman"/>
        </w:rPr>
      </w:pPr>
      <w:r w:rsidRPr="005B613E">
        <w:rPr>
          <w:rFonts w:ascii="Times New Roman" w:hAnsi="Times New Roman"/>
          <w:b/>
        </w:rPr>
        <w:t>1.</w:t>
      </w:r>
      <w:r w:rsidRPr="005B613E">
        <w:rPr>
          <w:rFonts w:ascii="Times New Roman" w:hAnsi="Times New Roman"/>
        </w:rPr>
        <w:t>—(1.)</w:t>
      </w:r>
      <w:r w:rsidRPr="005B613E">
        <w:rPr>
          <w:rFonts w:ascii="Times New Roman" w:hAnsi="Times New Roman"/>
        </w:rPr>
        <w:tab/>
        <w:t xml:space="preserve">This Act may be cited as the </w:t>
      </w:r>
      <w:r w:rsidRPr="005B613E">
        <w:rPr>
          <w:rFonts w:ascii="Times New Roman" w:hAnsi="Times New Roman"/>
          <w:i/>
        </w:rPr>
        <w:t xml:space="preserve">Pay-roll Tax Assessment Act </w:t>
      </w:r>
      <w:r w:rsidRPr="005B613E">
        <w:rPr>
          <w:rFonts w:ascii="Times New Roman" w:hAnsi="Times New Roman"/>
        </w:rPr>
        <w:t>1942.</w:t>
      </w:r>
    </w:p>
    <w:p w:rsidR="00251EDF" w:rsidRPr="005B613E" w:rsidRDefault="00251EDF" w:rsidP="005B613E">
      <w:pPr>
        <w:spacing w:after="0" w:line="240" w:lineRule="auto"/>
        <w:jc w:val="both"/>
        <w:rPr>
          <w:rFonts w:ascii="Times New Roman" w:hAnsi="Times New Roman"/>
        </w:rPr>
      </w:pPr>
      <w:r w:rsidRPr="005B613E">
        <w:rPr>
          <w:rFonts w:ascii="Times New Roman" w:hAnsi="Times New Roman"/>
        </w:rPr>
        <w:br w:type="page"/>
      </w:r>
    </w:p>
    <w:p w:rsidR="00251EDF" w:rsidRPr="005B613E" w:rsidRDefault="001B3A15" w:rsidP="005B613E">
      <w:pPr>
        <w:tabs>
          <w:tab w:val="left" w:pos="936"/>
          <w:tab w:val="left" w:pos="1354"/>
        </w:tabs>
        <w:spacing w:after="0" w:line="240" w:lineRule="auto"/>
        <w:ind w:firstLine="432"/>
        <w:jc w:val="both"/>
        <w:rPr>
          <w:rFonts w:ascii="Times New Roman" w:hAnsi="Times New Roman"/>
        </w:rPr>
      </w:pPr>
      <w:r w:rsidRPr="005B613E">
        <w:rPr>
          <w:rFonts w:ascii="Times New Roman" w:hAnsi="Times New Roman"/>
        </w:rPr>
        <w:lastRenderedPageBreak/>
        <w:t>(2.)</w:t>
      </w:r>
      <w:r w:rsidRPr="005B613E">
        <w:rPr>
          <w:rFonts w:ascii="Times New Roman" w:hAnsi="Times New Roman"/>
        </w:rPr>
        <w:tab/>
      </w:r>
      <w:r w:rsidR="00251EDF" w:rsidRPr="005B613E">
        <w:rPr>
          <w:rFonts w:ascii="Times New Roman" w:hAnsi="Times New Roman"/>
        </w:rPr>
        <w:t xml:space="preserve">The </w:t>
      </w:r>
      <w:r w:rsidR="00251EDF" w:rsidRPr="005B613E">
        <w:rPr>
          <w:rFonts w:ascii="Times New Roman" w:hAnsi="Times New Roman"/>
          <w:i/>
        </w:rPr>
        <w:t xml:space="preserve">Pay-roll Tax Assessment Act </w:t>
      </w:r>
      <w:r w:rsidR="00907F9A">
        <w:rPr>
          <w:rFonts w:ascii="Times New Roman" w:hAnsi="Times New Roman"/>
        </w:rPr>
        <w:t>1941</w:t>
      </w:r>
      <w:r w:rsidR="00251EDF" w:rsidRPr="005B613E">
        <w:rPr>
          <w:rFonts w:ascii="Times New Roman" w:hAnsi="Times New Roman"/>
        </w:rPr>
        <w:t xml:space="preserve"> is in this Act referred to as the Principal Act.</w:t>
      </w:r>
    </w:p>
    <w:p w:rsidR="00251EDF" w:rsidRPr="005B613E" w:rsidRDefault="001B3A15" w:rsidP="005B613E">
      <w:pPr>
        <w:tabs>
          <w:tab w:val="left" w:pos="936"/>
          <w:tab w:val="left" w:pos="1354"/>
        </w:tabs>
        <w:spacing w:after="0" w:line="240" w:lineRule="auto"/>
        <w:ind w:firstLine="432"/>
        <w:jc w:val="both"/>
        <w:rPr>
          <w:rFonts w:ascii="Times New Roman" w:hAnsi="Times New Roman"/>
        </w:rPr>
      </w:pPr>
      <w:r w:rsidRPr="005B613E">
        <w:rPr>
          <w:rFonts w:ascii="Times New Roman" w:hAnsi="Times New Roman"/>
        </w:rPr>
        <w:t>(3.)</w:t>
      </w:r>
      <w:r w:rsidRPr="005B613E">
        <w:rPr>
          <w:rFonts w:ascii="Times New Roman" w:hAnsi="Times New Roman"/>
        </w:rPr>
        <w:tab/>
      </w:r>
      <w:r w:rsidR="00251EDF" w:rsidRPr="005B613E">
        <w:rPr>
          <w:rFonts w:ascii="Times New Roman" w:hAnsi="Times New Roman"/>
        </w:rPr>
        <w:t xml:space="preserve">The Principal Act, as amended by this Act, may be cited as the </w:t>
      </w:r>
      <w:r w:rsidR="00251EDF" w:rsidRPr="005B613E">
        <w:rPr>
          <w:rFonts w:ascii="Times New Roman" w:hAnsi="Times New Roman"/>
          <w:i/>
        </w:rPr>
        <w:t xml:space="preserve">Pay-roll Tax Assessment Act </w:t>
      </w:r>
      <w:r w:rsidR="00251EDF" w:rsidRPr="005B613E">
        <w:rPr>
          <w:rFonts w:ascii="Times New Roman" w:hAnsi="Times New Roman"/>
        </w:rPr>
        <w:t>1941</w:t>
      </w:r>
      <w:r w:rsidR="00AF0875">
        <w:rPr>
          <w:rFonts w:ascii="Times New Roman" w:hAnsi="Times New Roman"/>
        </w:rPr>
        <w:t>–</w:t>
      </w:r>
      <w:r w:rsidR="00251EDF" w:rsidRPr="005B613E">
        <w:rPr>
          <w:rFonts w:ascii="Times New Roman" w:hAnsi="Times New Roman"/>
        </w:rPr>
        <w:t>1942.</w:t>
      </w:r>
    </w:p>
    <w:p w:rsidR="00251EDF" w:rsidRPr="00376801" w:rsidRDefault="00251EDF" w:rsidP="00376801">
      <w:pPr>
        <w:spacing w:before="120" w:after="60" w:line="240" w:lineRule="auto"/>
        <w:jc w:val="both"/>
        <w:rPr>
          <w:rFonts w:ascii="Times New Roman" w:hAnsi="Times New Roman" w:cs="Times New Roman"/>
          <w:b/>
          <w:sz w:val="20"/>
        </w:rPr>
      </w:pPr>
      <w:r w:rsidRPr="00376801">
        <w:rPr>
          <w:rFonts w:ascii="Times New Roman" w:hAnsi="Times New Roman" w:cs="Times New Roman"/>
          <w:b/>
          <w:sz w:val="20"/>
        </w:rPr>
        <w:t>Commencement.</w:t>
      </w:r>
    </w:p>
    <w:p w:rsidR="00251EDF" w:rsidRPr="005B613E" w:rsidRDefault="00251EDF" w:rsidP="005B613E">
      <w:pPr>
        <w:tabs>
          <w:tab w:val="left" w:pos="1354"/>
        </w:tabs>
        <w:spacing w:after="0" w:line="240" w:lineRule="auto"/>
        <w:ind w:firstLine="432"/>
        <w:jc w:val="both"/>
        <w:rPr>
          <w:rFonts w:ascii="Times New Roman" w:hAnsi="Times New Roman"/>
        </w:rPr>
      </w:pPr>
      <w:r w:rsidRPr="005B613E">
        <w:rPr>
          <w:rFonts w:ascii="Times New Roman" w:hAnsi="Times New Roman"/>
          <w:b/>
        </w:rPr>
        <w:t>2.</w:t>
      </w:r>
      <w:r w:rsidR="001B3A15" w:rsidRPr="005B613E">
        <w:rPr>
          <w:rFonts w:ascii="Times New Roman" w:hAnsi="Times New Roman"/>
        </w:rPr>
        <w:t>—(1.)</w:t>
      </w:r>
      <w:r w:rsidR="001B3A15" w:rsidRPr="005B613E">
        <w:rPr>
          <w:rFonts w:ascii="Times New Roman" w:hAnsi="Times New Roman"/>
        </w:rPr>
        <w:tab/>
      </w:r>
      <w:r w:rsidRPr="005B613E">
        <w:rPr>
          <w:rFonts w:ascii="Times New Roman" w:hAnsi="Times New Roman"/>
        </w:rPr>
        <w:t>This Act (except sections four and five thereof) shall come into operation on the first day of November, One thousand nine hundred and forty-two.</w:t>
      </w:r>
    </w:p>
    <w:p w:rsidR="00251EDF" w:rsidRPr="005B613E" w:rsidRDefault="001B3A15" w:rsidP="005B613E">
      <w:pPr>
        <w:tabs>
          <w:tab w:val="left" w:pos="936"/>
          <w:tab w:val="left" w:pos="1354"/>
        </w:tabs>
        <w:spacing w:after="0" w:line="240" w:lineRule="auto"/>
        <w:ind w:firstLine="432"/>
        <w:jc w:val="both"/>
        <w:rPr>
          <w:rFonts w:ascii="Times New Roman" w:hAnsi="Times New Roman"/>
        </w:rPr>
      </w:pPr>
      <w:r w:rsidRPr="005B613E">
        <w:rPr>
          <w:rFonts w:ascii="Times New Roman" w:hAnsi="Times New Roman"/>
        </w:rPr>
        <w:t>(2.)</w:t>
      </w:r>
      <w:r w:rsidRPr="005B613E">
        <w:rPr>
          <w:rFonts w:ascii="Times New Roman" w:hAnsi="Times New Roman"/>
        </w:rPr>
        <w:tab/>
      </w:r>
      <w:bookmarkStart w:id="0" w:name="_GoBack"/>
      <w:r w:rsidR="00251EDF" w:rsidRPr="005B613E">
        <w:rPr>
          <w:rFonts w:ascii="Times New Roman" w:hAnsi="Times New Roman"/>
        </w:rPr>
        <w:t>Sections four and five of this Act shall be deemed to have come into operation on the first day of July, One thousand nine hundred and forty-one.</w:t>
      </w:r>
    </w:p>
    <w:bookmarkEnd w:id="0"/>
    <w:p w:rsidR="00251EDF" w:rsidRPr="005B613E" w:rsidRDefault="00251EDF" w:rsidP="005B613E">
      <w:pPr>
        <w:spacing w:before="120" w:after="0" w:line="240" w:lineRule="auto"/>
        <w:ind w:firstLine="432"/>
        <w:jc w:val="both"/>
        <w:rPr>
          <w:rFonts w:ascii="Times New Roman" w:hAnsi="Times New Roman"/>
        </w:rPr>
      </w:pPr>
      <w:r w:rsidRPr="005B613E">
        <w:rPr>
          <w:rFonts w:ascii="Times New Roman" w:hAnsi="Times New Roman"/>
          <w:b/>
        </w:rPr>
        <w:t>3.</w:t>
      </w:r>
      <w:r w:rsidR="001B3A15" w:rsidRPr="005B613E">
        <w:rPr>
          <w:rFonts w:ascii="Times New Roman" w:hAnsi="Times New Roman"/>
          <w:b/>
        </w:rPr>
        <w:tab/>
      </w:r>
      <w:r w:rsidRPr="005B613E">
        <w:rPr>
          <w:rFonts w:ascii="Times New Roman" w:hAnsi="Times New Roman"/>
        </w:rPr>
        <w:t>Section fourteen of the Principal Act is repealed and the following section inserted in its stead:—</w:t>
      </w:r>
    </w:p>
    <w:p w:rsidR="00251EDF" w:rsidRPr="00F52F73" w:rsidRDefault="00251EDF" w:rsidP="00F52F73">
      <w:pPr>
        <w:spacing w:before="120" w:after="60" w:line="240" w:lineRule="auto"/>
        <w:jc w:val="both"/>
        <w:rPr>
          <w:rFonts w:ascii="Times New Roman" w:hAnsi="Times New Roman" w:cs="Times New Roman"/>
          <w:b/>
          <w:sz w:val="20"/>
        </w:rPr>
      </w:pPr>
      <w:r w:rsidRPr="00F52F73">
        <w:rPr>
          <w:rFonts w:ascii="Times New Roman" w:hAnsi="Times New Roman" w:cs="Times New Roman"/>
          <w:b/>
          <w:sz w:val="20"/>
        </w:rPr>
        <w:t>General exemption.</w:t>
      </w:r>
    </w:p>
    <w:p w:rsidR="00251EDF" w:rsidRPr="005B613E" w:rsidRDefault="007A5546" w:rsidP="005B613E">
      <w:pPr>
        <w:tabs>
          <w:tab w:val="left" w:pos="1440"/>
        </w:tabs>
        <w:spacing w:after="0" w:line="240" w:lineRule="auto"/>
        <w:ind w:firstLine="432"/>
        <w:jc w:val="both"/>
        <w:rPr>
          <w:rFonts w:ascii="Times New Roman" w:hAnsi="Times New Roman"/>
        </w:rPr>
      </w:pPr>
      <w:r w:rsidRPr="005B613E">
        <w:rPr>
          <w:rFonts w:ascii="Times New Roman" w:hAnsi="Times New Roman"/>
        </w:rPr>
        <w:t>“</w:t>
      </w:r>
      <w:r w:rsidR="001B3A15" w:rsidRPr="005B613E">
        <w:rPr>
          <w:rFonts w:ascii="Times New Roman" w:hAnsi="Times New Roman"/>
        </w:rPr>
        <w:t>14.—(1.)</w:t>
      </w:r>
      <w:r w:rsidR="001B3A15" w:rsidRPr="005B613E">
        <w:rPr>
          <w:rFonts w:ascii="Times New Roman" w:hAnsi="Times New Roman"/>
        </w:rPr>
        <w:tab/>
      </w:r>
      <w:r w:rsidR="00251EDF" w:rsidRPr="005B613E">
        <w:rPr>
          <w:rFonts w:ascii="Times New Roman" w:hAnsi="Times New Roman"/>
        </w:rPr>
        <w:t>For the purpose of ascertaining the tax payable by an employer, there shall be deducted from the amount of the wages included in any return furnished in accordance with section eighteen or section nineteen of this Act, or from the amount of any wages assessed by the Commissioner in pursuance of section twenty-three of this Act—</w:t>
      </w:r>
    </w:p>
    <w:p w:rsidR="00251EDF" w:rsidRPr="005B613E" w:rsidRDefault="00251EDF" w:rsidP="005B613E">
      <w:pPr>
        <w:spacing w:after="0" w:line="240" w:lineRule="auto"/>
        <w:ind w:left="1152" w:hanging="576"/>
        <w:jc w:val="both"/>
        <w:rPr>
          <w:rFonts w:ascii="Times New Roman" w:hAnsi="Times New Roman"/>
        </w:rPr>
      </w:pPr>
      <w:r w:rsidRPr="005B613E">
        <w:rPr>
          <w:rFonts w:ascii="Times New Roman" w:hAnsi="Times New Roman"/>
        </w:rPr>
        <w:t>(</w:t>
      </w:r>
      <w:r w:rsidRPr="005B613E">
        <w:rPr>
          <w:rFonts w:ascii="Times New Roman" w:hAnsi="Times New Roman"/>
          <w:i/>
        </w:rPr>
        <w:t>a</w:t>
      </w:r>
      <w:r w:rsidRPr="005B613E">
        <w:rPr>
          <w:rFonts w:ascii="Times New Roman" w:hAnsi="Times New Roman"/>
        </w:rPr>
        <w:t>)</w:t>
      </w:r>
      <w:r w:rsidRPr="005B613E">
        <w:rPr>
          <w:rFonts w:ascii="Times New Roman" w:hAnsi="Times New Roman"/>
          <w:i/>
        </w:rPr>
        <w:t xml:space="preserve"> </w:t>
      </w:r>
      <w:r w:rsidRPr="005B613E">
        <w:rPr>
          <w:rFonts w:ascii="Times New Roman" w:hAnsi="Times New Roman"/>
        </w:rPr>
        <w:t xml:space="preserve">where the return or assessment relates to a calendar month—an amount of Eighty-six pounds thirteen shillings and </w:t>
      </w:r>
      <w:proofErr w:type="spellStart"/>
      <w:r w:rsidRPr="005B613E">
        <w:rPr>
          <w:rFonts w:ascii="Times New Roman" w:hAnsi="Times New Roman"/>
        </w:rPr>
        <w:t>fourpence</w:t>
      </w:r>
      <w:proofErr w:type="spellEnd"/>
      <w:r w:rsidRPr="005B613E">
        <w:rPr>
          <w:rFonts w:ascii="Times New Roman" w:hAnsi="Times New Roman"/>
        </w:rPr>
        <w:t>; or</w:t>
      </w:r>
    </w:p>
    <w:p w:rsidR="00251EDF" w:rsidRPr="005B613E" w:rsidRDefault="00251EDF" w:rsidP="005B613E">
      <w:pPr>
        <w:spacing w:after="0" w:line="240" w:lineRule="auto"/>
        <w:ind w:left="1152" w:hanging="576"/>
        <w:jc w:val="both"/>
        <w:rPr>
          <w:rFonts w:ascii="Times New Roman" w:hAnsi="Times New Roman"/>
        </w:rPr>
      </w:pPr>
      <w:r w:rsidRPr="005B613E">
        <w:rPr>
          <w:rFonts w:ascii="Times New Roman" w:hAnsi="Times New Roman"/>
        </w:rPr>
        <w:t>(</w:t>
      </w:r>
      <w:r w:rsidRPr="005B613E">
        <w:rPr>
          <w:rFonts w:ascii="Times New Roman" w:hAnsi="Times New Roman"/>
          <w:i/>
        </w:rPr>
        <w:t>b</w:t>
      </w:r>
      <w:r w:rsidRPr="005B613E">
        <w:rPr>
          <w:rFonts w:ascii="Times New Roman" w:hAnsi="Times New Roman"/>
        </w:rPr>
        <w:t>)</w:t>
      </w:r>
      <w:r w:rsidRPr="005B613E">
        <w:rPr>
          <w:rFonts w:ascii="Times New Roman" w:hAnsi="Times New Roman"/>
          <w:i/>
        </w:rPr>
        <w:t xml:space="preserve"> </w:t>
      </w:r>
      <w:r w:rsidRPr="005B613E">
        <w:rPr>
          <w:rFonts w:ascii="Times New Roman" w:hAnsi="Times New Roman"/>
        </w:rPr>
        <w:t xml:space="preserve">where the return or assessment relates to a period of more than one calendar month—an amount of Eighty-six pounds thirteen shillings and </w:t>
      </w:r>
      <w:proofErr w:type="spellStart"/>
      <w:r w:rsidRPr="005B613E">
        <w:rPr>
          <w:rFonts w:ascii="Times New Roman" w:hAnsi="Times New Roman"/>
        </w:rPr>
        <w:t>fourpence</w:t>
      </w:r>
      <w:proofErr w:type="spellEnd"/>
      <w:r w:rsidRPr="005B613E">
        <w:rPr>
          <w:rFonts w:ascii="Times New Roman" w:hAnsi="Times New Roman"/>
        </w:rPr>
        <w:t xml:space="preserve"> for each calendar month included in that period:</w:t>
      </w:r>
    </w:p>
    <w:p w:rsidR="00251EDF" w:rsidRPr="005B613E" w:rsidRDefault="00251EDF" w:rsidP="005B613E">
      <w:pPr>
        <w:tabs>
          <w:tab w:val="left" w:pos="936"/>
          <w:tab w:val="left" w:pos="1354"/>
        </w:tabs>
        <w:spacing w:before="60" w:after="0" w:line="240" w:lineRule="auto"/>
        <w:ind w:firstLine="432"/>
        <w:jc w:val="both"/>
        <w:rPr>
          <w:rFonts w:ascii="Times New Roman" w:hAnsi="Times New Roman"/>
        </w:rPr>
      </w:pPr>
      <w:r w:rsidRPr="005B613E">
        <w:rPr>
          <w:rFonts w:ascii="Times New Roman" w:hAnsi="Times New Roman"/>
        </w:rPr>
        <w:t xml:space="preserve">Provided that where an employer is an employer for part only of any month, the amount to be deducted from the wages included in a return or assessment relating to that month shall be an amount which bears to Eighty-six pounds thirteen shillings and </w:t>
      </w:r>
      <w:proofErr w:type="spellStart"/>
      <w:r w:rsidRPr="005B613E">
        <w:rPr>
          <w:rFonts w:ascii="Times New Roman" w:hAnsi="Times New Roman"/>
        </w:rPr>
        <w:t>fourpence</w:t>
      </w:r>
      <w:proofErr w:type="spellEnd"/>
      <w:r w:rsidRPr="005B613E">
        <w:rPr>
          <w:rFonts w:ascii="Times New Roman" w:hAnsi="Times New Roman"/>
        </w:rPr>
        <w:t xml:space="preserve"> the same proportion as the number of days in that month during which the employer was an employer bears to the total number of days in that month.</w:t>
      </w:r>
    </w:p>
    <w:p w:rsidR="00251EDF" w:rsidRPr="005B613E" w:rsidRDefault="007A5546" w:rsidP="005B613E">
      <w:pPr>
        <w:tabs>
          <w:tab w:val="left" w:pos="936"/>
          <w:tab w:val="left" w:pos="1354"/>
        </w:tabs>
        <w:spacing w:before="60" w:after="0" w:line="240" w:lineRule="auto"/>
        <w:ind w:firstLine="432"/>
        <w:jc w:val="both"/>
        <w:rPr>
          <w:rFonts w:ascii="Times New Roman" w:hAnsi="Times New Roman"/>
        </w:rPr>
      </w:pPr>
      <w:r w:rsidRPr="005B613E">
        <w:rPr>
          <w:rFonts w:ascii="Times New Roman" w:hAnsi="Times New Roman"/>
        </w:rPr>
        <w:t>“</w:t>
      </w:r>
      <w:r w:rsidR="001B3A15" w:rsidRPr="005B613E">
        <w:rPr>
          <w:rFonts w:ascii="Times New Roman" w:hAnsi="Times New Roman"/>
        </w:rPr>
        <w:t>(2.)</w:t>
      </w:r>
      <w:r w:rsidR="001B3A15" w:rsidRPr="005B613E">
        <w:rPr>
          <w:rFonts w:ascii="Times New Roman" w:hAnsi="Times New Roman"/>
        </w:rPr>
        <w:tab/>
      </w:r>
      <w:r w:rsidR="00251EDF" w:rsidRPr="005B613E">
        <w:rPr>
          <w:rFonts w:ascii="Times New Roman" w:hAnsi="Times New Roman"/>
        </w:rPr>
        <w:t>Where the amount to be deducted in pursuance of this section from the amount of any wages included in any return or assessment relating to a period included in any financial year exceeds the amount of the wages included in that return or assessment, the amount of the excess shall be deducted from the wages included in the return or assessment next made by or on the employer in respect of a period included in that financial year.</w:t>
      </w:r>
      <w:r w:rsidRPr="005B613E">
        <w:rPr>
          <w:rFonts w:ascii="Times New Roman" w:hAnsi="Times New Roman"/>
        </w:rPr>
        <w:t>”</w:t>
      </w:r>
      <w:r w:rsidR="00251EDF" w:rsidRPr="005B613E">
        <w:rPr>
          <w:rFonts w:ascii="Times New Roman" w:hAnsi="Times New Roman"/>
        </w:rPr>
        <w:t>.</w:t>
      </w:r>
    </w:p>
    <w:p w:rsidR="00F52F73" w:rsidRPr="00F52F73" w:rsidRDefault="00F52F73" w:rsidP="00F52F73">
      <w:pPr>
        <w:spacing w:before="120" w:after="60" w:line="240" w:lineRule="auto"/>
        <w:jc w:val="both"/>
        <w:rPr>
          <w:rFonts w:ascii="Times New Roman" w:hAnsi="Times New Roman" w:cs="Times New Roman"/>
          <w:b/>
          <w:sz w:val="20"/>
        </w:rPr>
      </w:pPr>
      <w:r w:rsidRPr="00F52F73">
        <w:rPr>
          <w:rFonts w:ascii="Times New Roman" w:hAnsi="Times New Roman" w:cs="Times New Roman"/>
          <w:b/>
          <w:sz w:val="20"/>
        </w:rPr>
        <w:t>Exemption from tax.</w:t>
      </w:r>
    </w:p>
    <w:p w:rsidR="00251EDF" w:rsidRPr="005B613E" w:rsidRDefault="00251EDF" w:rsidP="005B613E">
      <w:pPr>
        <w:spacing w:after="0" w:line="240" w:lineRule="auto"/>
        <w:ind w:firstLine="432"/>
        <w:jc w:val="both"/>
        <w:rPr>
          <w:rFonts w:ascii="Times New Roman" w:hAnsi="Times New Roman"/>
        </w:rPr>
      </w:pPr>
      <w:r w:rsidRPr="005B613E">
        <w:rPr>
          <w:rFonts w:ascii="Times New Roman" w:hAnsi="Times New Roman"/>
          <w:b/>
        </w:rPr>
        <w:t>4.</w:t>
      </w:r>
      <w:r w:rsidR="001B3A15" w:rsidRPr="005B613E">
        <w:rPr>
          <w:rFonts w:ascii="Times New Roman" w:hAnsi="Times New Roman"/>
          <w:b/>
        </w:rPr>
        <w:tab/>
      </w:r>
      <w:r w:rsidRPr="005B613E">
        <w:rPr>
          <w:rFonts w:ascii="Times New Roman" w:hAnsi="Times New Roman"/>
        </w:rPr>
        <w:t>Section fifteen of the Principal Act is amended—</w:t>
      </w:r>
    </w:p>
    <w:p w:rsidR="00251EDF" w:rsidRPr="005B613E" w:rsidRDefault="00251EDF" w:rsidP="005B613E">
      <w:pPr>
        <w:spacing w:after="0" w:line="240" w:lineRule="auto"/>
        <w:ind w:left="1152" w:hanging="576"/>
        <w:jc w:val="both"/>
        <w:rPr>
          <w:rFonts w:ascii="Times New Roman" w:hAnsi="Times New Roman"/>
        </w:rPr>
      </w:pPr>
      <w:r w:rsidRPr="005B613E">
        <w:rPr>
          <w:rFonts w:ascii="Times New Roman" w:hAnsi="Times New Roman"/>
        </w:rPr>
        <w:t>(</w:t>
      </w:r>
      <w:r w:rsidRPr="005B613E">
        <w:rPr>
          <w:rFonts w:ascii="Times New Roman" w:hAnsi="Times New Roman"/>
          <w:i/>
        </w:rPr>
        <w:t>a</w:t>
      </w:r>
      <w:r w:rsidRPr="005B613E">
        <w:rPr>
          <w:rFonts w:ascii="Times New Roman" w:hAnsi="Times New Roman"/>
        </w:rPr>
        <w:t>) by omitting from paragraph (</w:t>
      </w:r>
      <w:r w:rsidRPr="005B613E">
        <w:rPr>
          <w:rFonts w:ascii="Times New Roman" w:hAnsi="Times New Roman"/>
          <w:i/>
        </w:rPr>
        <w:t>b</w:t>
      </w:r>
      <w:r w:rsidRPr="005B613E">
        <w:rPr>
          <w:rFonts w:ascii="Times New Roman" w:hAnsi="Times New Roman"/>
        </w:rPr>
        <w:t>)</w:t>
      </w:r>
      <w:r w:rsidRPr="005B613E">
        <w:rPr>
          <w:rFonts w:ascii="Times New Roman" w:hAnsi="Times New Roman"/>
          <w:b/>
          <w:i/>
        </w:rPr>
        <w:t xml:space="preserve"> </w:t>
      </w:r>
      <w:r w:rsidRPr="005B613E">
        <w:rPr>
          <w:rFonts w:ascii="Times New Roman" w:hAnsi="Times New Roman"/>
        </w:rPr>
        <w:t xml:space="preserve">the word </w:t>
      </w:r>
      <w:r w:rsidR="007A5546" w:rsidRPr="005B613E">
        <w:rPr>
          <w:rFonts w:ascii="Times New Roman" w:hAnsi="Times New Roman"/>
        </w:rPr>
        <w:t>“</w:t>
      </w:r>
      <w:r w:rsidRPr="005B613E">
        <w:rPr>
          <w:rFonts w:ascii="Times New Roman" w:hAnsi="Times New Roman"/>
        </w:rPr>
        <w:t>and</w:t>
      </w:r>
      <w:r w:rsidR="007A5546" w:rsidRPr="005B613E">
        <w:rPr>
          <w:rFonts w:ascii="Times New Roman" w:hAnsi="Times New Roman"/>
        </w:rPr>
        <w:t>”</w:t>
      </w:r>
      <w:r w:rsidRPr="005B613E">
        <w:rPr>
          <w:rFonts w:ascii="Times New Roman" w:hAnsi="Times New Roman"/>
        </w:rPr>
        <w:t>; and</w:t>
      </w:r>
    </w:p>
    <w:p w:rsidR="00251EDF" w:rsidRPr="005B613E" w:rsidRDefault="00251EDF" w:rsidP="005B613E">
      <w:pPr>
        <w:spacing w:after="0" w:line="240" w:lineRule="auto"/>
        <w:jc w:val="both"/>
        <w:rPr>
          <w:rFonts w:ascii="Times New Roman" w:hAnsi="Times New Roman"/>
        </w:rPr>
      </w:pPr>
      <w:r w:rsidRPr="005B613E">
        <w:rPr>
          <w:rFonts w:ascii="Times New Roman" w:hAnsi="Times New Roman"/>
        </w:rPr>
        <w:br w:type="page"/>
      </w:r>
    </w:p>
    <w:p w:rsidR="00251EDF" w:rsidRPr="005B613E" w:rsidRDefault="00251EDF" w:rsidP="005B613E">
      <w:pPr>
        <w:spacing w:after="0" w:line="240" w:lineRule="auto"/>
        <w:ind w:left="1152" w:hanging="576"/>
        <w:jc w:val="both"/>
        <w:rPr>
          <w:rFonts w:ascii="Times New Roman" w:hAnsi="Times New Roman"/>
        </w:rPr>
      </w:pPr>
      <w:r w:rsidRPr="005B613E">
        <w:rPr>
          <w:rFonts w:ascii="Times New Roman" w:hAnsi="Times New Roman"/>
        </w:rPr>
        <w:lastRenderedPageBreak/>
        <w:t>(</w:t>
      </w:r>
      <w:r w:rsidRPr="005B613E">
        <w:rPr>
          <w:rFonts w:ascii="Times New Roman" w:hAnsi="Times New Roman"/>
          <w:i/>
        </w:rPr>
        <w:t>b</w:t>
      </w:r>
      <w:r w:rsidRPr="005B613E">
        <w:rPr>
          <w:rFonts w:ascii="Times New Roman" w:hAnsi="Times New Roman"/>
        </w:rPr>
        <w:t>)</w:t>
      </w:r>
      <w:r w:rsidRPr="005B613E">
        <w:rPr>
          <w:rFonts w:ascii="Times New Roman" w:hAnsi="Times New Roman"/>
          <w:b/>
          <w:i/>
        </w:rPr>
        <w:t xml:space="preserve"> </w:t>
      </w:r>
      <w:r w:rsidRPr="005B613E">
        <w:rPr>
          <w:rFonts w:ascii="Times New Roman" w:hAnsi="Times New Roman"/>
        </w:rPr>
        <w:t>by adding at the end thereof the following word and paragraph:—</w:t>
      </w:r>
    </w:p>
    <w:p w:rsidR="00251EDF" w:rsidRPr="005B613E" w:rsidRDefault="007A5546" w:rsidP="005B613E">
      <w:pPr>
        <w:spacing w:after="0" w:line="240" w:lineRule="auto"/>
        <w:ind w:left="1872" w:hanging="432"/>
        <w:jc w:val="both"/>
        <w:rPr>
          <w:rFonts w:ascii="Times New Roman" w:hAnsi="Times New Roman"/>
        </w:rPr>
      </w:pPr>
      <w:r w:rsidRPr="005B613E">
        <w:rPr>
          <w:rFonts w:ascii="Times New Roman" w:hAnsi="Times New Roman"/>
        </w:rPr>
        <w:t>“</w:t>
      </w:r>
      <w:r w:rsidR="00251EDF" w:rsidRPr="005B613E">
        <w:rPr>
          <w:rFonts w:ascii="Times New Roman" w:hAnsi="Times New Roman"/>
        </w:rPr>
        <w:t>; or (</w:t>
      </w:r>
      <w:r w:rsidR="00251EDF" w:rsidRPr="005B613E">
        <w:rPr>
          <w:rFonts w:ascii="Times New Roman" w:hAnsi="Times New Roman"/>
          <w:i/>
        </w:rPr>
        <w:t>d</w:t>
      </w:r>
      <w:r w:rsidR="00251EDF" w:rsidRPr="005B613E">
        <w:rPr>
          <w:rFonts w:ascii="Times New Roman" w:hAnsi="Times New Roman"/>
        </w:rPr>
        <w:t>)</w:t>
      </w:r>
      <w:r w:rsidR="00251EDF" w:rsidRPr="005B613E">
        <w:rPr>
          <w:rFonts w:ascii="Times New Roman" w:hAnsi="Times New Roman"/>
          <w:i/>
        </w:rPr>
        <w:t xml:space="preserve"> </w:t>
      </w:r>
      <w:r w:rsidR="00251EDF" w:rsidRPr="005B613E">
        <w:rPr>
          <w:rFonts w:ascii="Times New Roman" w:hAnsi="Times New Roman"/>
        </w:rPr>
        <w:t>to a person who is a member of—</w:t>
      </w:r>
    </w:p>
    <w:p w:rsidR="00251EDF" w:rsidRPr="005B613E" w:rsidRDefault="00251EDF" w:rsidP="005B613E">
      <w:pPr>
        <w:spacing w:before="60" w:after="0" w:line="240" w:lineRule="auto"/>
        <w:ind w:left="3010" w:hanging="576"/>
        <w:jc w:val="both"/>
        <w:rPr>
          <w:rFonts w:ascii="Times New Roman" w:hAnsi="Times New Roman"/>
        </w:rPr>
      </w:pPr>
      <w:r w:rsidRPr="005B613E">
        <w:rPr>
          <w:rFonts w:ascii="Times New Roman" w:hAnsi="Times New Roman"/>
        </w:rPr>
        <w:t>(</w:t>
      </w:r>
      <w:proofErr w:type="spellStart"/>
      <w:r w:rsidRPr="005B613E">
        <w:rPr>
          <w:rFonts w:ascii="Times New Roman" w:hAnsi="Times New Roman"/>
        </w:rPr>
        <w:t>i</w:t>
      </w:r>
      <w:proofErr w:type="spellEnd"/>
      <w:r w:rsidRPr="005B613E">
        <w:rPr>
          <w:rFonts w:ascii="Times New Roman" w:hAnsi="Times New Roman"/>
        </w:rPr>
        <w:t xml:space="preserve">) the </w:t>
      </w:r>
      <w:proofErr w:type="spellStart"/>
      <w:r w:rsidRPr="005B613E">
        <w:rPr>
          <w:rFonts w:ascii="Times New Roman" w:hAnsi="Times New Roman"/>
        </w:rPr>
        <w:t>Defence</w:t>
      </w:r>
      <w:proofErr w:type="spellEnd"/>
      <w:r w:rsidRPr="005B613E">
        <w:rPr>
          <w:rFonts w:ascii="Times New Roman" w:hAnsi="Times New Roman"/>
        </w:rPr>
        <w:t xml:space="preserve"> Force of the Commonwealth or of the armed forces of any other part of His Majesty</w:t>
      </w:r>
      <w:r w:rsidR="007A5546" w:rsidRPr="005B613E">
        <w:rPr>
          <w:rFonts w:ascii="Times New Roman" w:hAnsi="Times New Roman"/>
        </w:rPr>
        <w:t>’</w:t>
      </w:r>
      <w:r w:rsidRPr="005B613E">
        <w:rPr>
          <w:rFonts w:ascii="Times New Roman" w:hAnsi="Times New Roman"/>
        </w:rPr>
        <w:t>s dominions;</w:t>
      </w:r>
    </w:p>
    <w:p w:rsidR="00251EDF" w:rsidRPr="005B613E" w:rsidRDefault="00251EDF" w:rsidP="005B613E">
      <w:pPr>
        <w:spacing w:before="60" w:after="0" w:line="240" w:lineRule="auto"/>
        <w:ind w:left="3010" w:hanging="576"/>
        <w:jc w:val="both"/>
        <w:rPr>
          <w:rFonts w:ascii="Times New Roman" w:hAnsi="Times New Roman"/>
        </w:rPr>
      </w:pPr>
      <w:r w:rsidRPr="005B613E">
        <w:rPr>
          <w:rFonts w:ascii="Times New Roman" w:hAnsi="Times New Roman"/>
        </w:rPr>
        <w:t>(ii) the Australian Army Nursing Service;</w:t>
      </w:r>
    </w:p>
    <w:p w:rsidR="00251EDF" w:rsidRPr="005B613E" w:rsidRDefault="00251EDF" w:rsidP="005B613E">
      <w:pPr>
        <w:spacing w:before="60" w:after="0" w:line="240" w:lineRule="auto"/>
        <w:ind w:left="3010" w:hanging="576"/>
        <w:jc w:val="both"/>
        <w:rPr>
          <w:rFonts w:ascii="Times New Roman" w:hAnsi="Times New Roman"/>
        </w:rPr>
      </w:pPr>
      <w:r w:rsidRPr="005B613E">
        <w:rPr>
          <w:rFonts w:ascii="Times New Roman" w:hAnsi="Times New Roman"/>
        </w:rPr>
        <w:t>(iii) the Australian Women</w:t>
      </w:r>
      <w:r w:rsidR="007A5546" w:rsidRPr="005B613E">
        <w:rPr>
          <w:rFonts w:ascii="Times New Roman" w:hAnsi="Times New Roman"/>
        </w:rPr>
        <w:t>’</w:t>
      </w:r>
      <w:r w:rsidRPr="005B613E">
        <w:rPr>
          <w:rFonts w:ascii="Times New Roman" w:hAnsi="Times New Roman"/>
        </w:rPr>
        <w:t>s Army Service;</w:t>
      </w:r>
    </w:p>
    <w:p w:rsidR="00251EDF" w:rsidRPr="005B613E" w:rsidRDefault="00251EDF" w:rsidP="005B613E">
      <w:pPr>
        <w:spacing w:before="60" w:after="0" w:line="240" w:lineRule="auto"/>
        <w:ind w:left="3010" w:hanging="576"/>
        <w:jc w:val="both"/>
        <w:rPr>
          <w:rFonts w:ascii="Times New Roman" w:hAnsi="Times New Roman"/>
        </w:rPr>
      </w:pPr>
      <w:r w:rsidRPr="005B613E">
        <w:rPr>
          <w:rFonts w:ascii="Times New Roman" w:hAnsi="Times New Roman"/>
        </w:rPr>
        <w:t>(iv) the Women</w:t>
      </w:r>
      <w:r w:rsidR="007A5546" w:rsidRPr="005B613E">
        <w:rPr>
          <w:rFonts w:ascii="Times New Roman" w:hAnsi="Times New Roman"/>
        </w:rPr>
        <w:t>’</w:t>
      </w:r>
      <w:r w:rsidRPr="005B613E">
        <w:rPr>
          <w:rFonts w:ascii="Times New Roman" w:hAnsi="Times New Roman"/>
        </w:rPr>
        <w:t>s Auxiliary Australian Air Force;</w:t>
      </w:r>
    </w:p>
    <w:p w:rsidR="00251EDF" w:rsidRPr="005B613E" w:rsidRDefault="00251EDF" w:rsidP="005B613E">
      <w:pPr>
        <w:spacing w:before="60" w:after="0" w:line="240" w:lineRule="auto"/>
        <w:ind w:left="3010" w:hanging="576"/>
        <w:jc w:val="both"/>
        <w:rPr>
          <w:rFonts w:ascii="Times New Roman" w:hAnsi="Times New Roman"/>
        </w:rPr>
      </w:pPr>
      <w:r w:rsidRPr="005B613E">
        <w:rPr>
          <w:rFonts w:ascii="Times New Roman" w:hAnsi="Times New Roman"/>
        </w:rPr>
        <w:t>(v) a Voluntary Aid Detachment, and who has been called up for full-time service with the Defence Force of the Commonwealth;</w:t>
      </w:r>
    </w:p>
    <w:p w:rsidR="00251EDF" w:rsidRPr="005B613E" w:rsidRDefault="00251EDF" w:rsidP="005B613E">
      <w:pPr>
        <w:spacing w:before="60" w:after="0" w:line="240" w:lineRule="auto"/>
        <w:ind w:left="3010" w:hanging="576"/>
        <w:jc w:val="both"/>
        <w:rPr>
          <w:rFonts w:ascii="Times New Roman" w:hAnsi="Times New Roman"/>
        </w:rPr>
      </w:pPr>
      <w:r w:rsidRPr="005B613E">
        <w:rPr>
          <w:rFonts w:ascii="Times New Roman" w:hAnsi="Times New Roman"/>
        </w:rPr>
        <w:t>(vi) the Women</w:t>
      </w:r>
      <w:r w:rsidR="007A5546" w:rsidRPr="005B613E">
        <w:rPr>
          <w:rFonts w:ascii="Times New Roman" w:hAnsi="Times New Roman"/>
        </w:rPr>
        <w:t>’</w:t>
      </w:r>
      <w:r w:rsidRPr="005B613E">
        <w:rPr>
          <w:rFonts w:ascii="Times New Roman" w:hAnsi="Times New Roman"/>
        </w:rPr>
        <w:t>s Royal Australian Naval Service: or</w:t>
      </w:r>
    </w:p>
    <w:p w:rsidR="00251EDF" w:rsidRPr="005B613E" w:rsidRDefault="00251EDF" w:rsidP="005B613E">
      <w:pPr>
        <w:spacing w:before="60" w:after="0" w:line="240" w:lineRule="auto"/>
        <w:ind w:left="3010" w:hanging="576"/>
        <w:jc w:val="both"/>
        <w:rPr>
          <w:rFonts w:ascii="Times New Roman" w:hAnsi="Times New Roman"/>
        </w:rPr>
      </w:pPr>
      <w:r w:rsidRPr="005B613E">
        <w:rPr>
          <w:rFonts w:ascii="Times New Roman" w:hAnsi="Times New Roman"/>
        </w:rPr>
        <w:t>(vii) any other organization similar to any of those specified in sub-paragraphs (ii) to (vi) of this paragraph which is prescribed,</w:t>
      </w:r>
    </w:p>
    <w:p w:rsidR="00251EDF" w:rsidRPr="005B613E" w:rsidRDefault="00251EDF" w:rsidP="005B613E">
      <w:pPr>
        <w:spacing w:before="60" w:after="0" w:line="240" w:lineRule="auto"/>
        <w:ind w:left="2434"/>
        <w:jc w:val="both"/>
        <w:rPr>
          <w:rFonts w:ascii="Times New Roman" w:hAnsi="Times New Roman"/>
        </w:rPr>
      </w:pPr>
      <w:r w:rsidRPr="005B613E">
        <w:rPr>
          <w:rFonts w:ascii="Times New Roman" w:hAnsi="Times New Roman"/>
        </w:rPr>
        <w:t>and who, by reason of his or her service as such a member, or of capture in the course of that service, does not, during the period in respect of which the wages are paid, render services in consideration of the payment of those wages.</w:t>
      </w:r>
      <w:r w:rsidR="007A5546" w:rsidRPr="005B613E">
        <w:rPr>
          <w:rFonts w:ascii="Times New Roman" w:hAnsi="Times New Roman"/>
        </w:rPr>
        <w:t>”</w:t>
      </w:r>
    </w:p>
    <w:p w:rsidR="00251EDF" w:rsidRPr="00AF194E" w:rsidRDefault="00251EDF" w:rsidP="00AF194E">
      <w:pPr>
        <w:spacing w:before="120" w:after="60" w:line="240" w:lineRule="auto"/>
        <w:jc w:val="both"/>
        <w:rPr>
          <w:rFonts w:ascii="Times New Roman" w:hAnsi="Times New Roman" w:cs="Times New Roman"/>
          <w:b/>
          <w:sz w:val="20"/>
        </w:rPr>
      </w:pPr>
      <w:r w:rsidRPr="00AF194E">
        <w:rPr>
          <w:rFonts w:ascii="Times New Roman" w:hAnsi="Times New Roman" w:cs="Times New Roman"/>
          <w:b/>
          <w:sz w:val="20"/>
        </w:rPr>
        <w:t xml:space="preserve">Annual adjustment </w:t>
      </w:r>
      <w:r w:rsidR="000E0C2E" w:rsidRPr="00AF194E">
        <w:rPr>
          <w:rFonts w:ascii="Times New Roman" w:hAnsi="Times New Roman" w:cs="Times New Roman"/>
          <w:b/>
          <w:sz w:val="20"/>
        </w:rPr>
        <w:t>o</w:t>
      </w:r>
      <w:r w:rsidRPr="00AF194E">
        <w:rPr>
          <w:rFonts w:ascii="Times New Roman" w:hAnsi="Times New Roman" w:cs="Times New Roman"/>
          <w:b/>
          <w:sz w:val="20"/>
        </w:rPr>
        <w:t>f tax.</w:t>
      </w:r>
    </w:p>
    <w:p w:rsidR="00251EDF" w:rsidRPr="005B613E" w:rsidRDefault="00251EDF" w:rsidP="005B613E">
      <w:pPr>
        <w:spacing w:after="60" w:line="240" w:lineRule="auto"/>
        <w:ind w:firstLine="432"/>
        <w:jc w:val="both"/>
        <w:rPr>
          <w:rFonts w:ascii="Times New Roman" w:hAnsi="Times New Roman"/>
        </w:rPr>
      </w:pPr>
      <w:r w:rsidRPr="005B613E">
        <w:rPr>
          <w:rFonts w:ascii="Times New Roman" w:hAnsi="Times New Roman"/>
          <w:b/>
        </w:rPr>
        <w:t>5.</w:t>
      </w:r>
      <w:r w:rsidR="002953DC" w:rsidRPr="005B613E">
        <w:rPr>
          <w:rFonts w:ascii="Times New Roman" w:hAnsi="Times New Roman"/>
          <w:b/>
        </w:rPr>
        <w:tab/>
      </w:r>
      <w:r w:rsidRPr="005B613E">
        <w:rPr>
          <w:rFonts w:ascii="Times New Roman" w:hAnsi="Times New Roman"/>
        </w:rPr>
        <w:t>Section sixteen of the Principal Act is amended by omitting sub-section (2.) and inserting in its stead the following sub-sections:—</w:t>
      </w:r>
    </w:p>
    <w:p w:rsidR="00251EDF" w:rsidRPr="005B613E" w:rsidRDefault="007A5546" w:rsidP="005B613E">
      <w:pPr>
        <w:tabs>
          <w:tab w:val="left" w:pos="1008"/>
          <w:tab w:val="left" w:pos="1354"/>
        </w:tabs>
        <w:spacing w:after="60" w:line="240" w:lineRule="auto"/>
        <w:ind w:firstLine="432"/>
        <w:jc w:val="both"/>
        <w:rPr>
          <w:rFonts w:ascii="Times New Roman" w:hAnsi="Times New Roman"/>
        </w:rPr>
      </w:pPr>
      <w:r w:rsidRPr="005B613E">
        <w:rPr>
          <w:rFonts w:ascii="Times New Roman" w:hAnsi="Times New Roman"/>
        </w:rPr>
        <w:t>“</w:t>
      </w:r>
      <w:r w:rsidR="002953DC" w:rsidRPr="005B613E">
        <w:rPr>
          <w:rFonts w:ascii="Times New Roman" w:hAnsi="Times New Roman"/>
        </w:rPr>
        <w:t>(2.)</w:t>
      </w:r>
      <w:r w:rsidR="002953DC" w:rsidRPr="005B613E">
        <w:rPr>
          <w:rFonts w:ascii="Times New Roman" w:hAnsi="Times New Roman"/>
        </w:rPr>
        <w:tab/>
      </w:r>
      <w:r w:rsidR="00251EDF" w:rsidRPr="005B613E">
        <w:rPr>
          <w:rFonts w:ascii="Times New Roman" w:hAnsi="Times New Roman"/>
        </w:rPr>
        <w:t>Where the total amount deducted, in accordance with section fourteen of this Act, from the wages paid or payable by any employer in respect of any financial year</w:t>
      </w:r>
    </w:p>
    <w:p w:rsidR="00251EDF" w:rsidRPr="005B613E" w:rsidRDefault="00251EDF" w:rsidP="005B613E">
      <w:pPr>
        <w:spacing w:after="60" w:line="240" w:lineRule="auto"/>
        <w:ind w:left="1152" w:hanging="576"/>
        <w:jc w:val="both"/>
        <w:rPr>
          <w:rFonts w:ascii="Times New Roman" w:hAnsi="Times New Roman"/>
        </w:rPr>
      </w:pPr>
      <w:r w:rsidRPr="005B613E">
        <w:rPr>
          <w:rFonts w:ascii="Times New Roman" w:hAnsi="Times New Roman"/>
        </w:rPr>
        <w:t>(</w:t>
      </w:r>
      <w:r w:rsidRPr="005B613E">
        <w:rPr>
          <w:rFonts w:ascii="Times New Roman" w:hAnsi="Times New Roman"/>
          <w:i/>
        </w:rPr>
        <w:t>a</w:t>
      </w:r>
      <w:r w:rsidRPr="005B613E">
        <w:rPr>
          <w:rFonts w:ascii="Times New Roman" w:hAnsi="Times New Roman"/>
        </w:rPr>
        <w:t>)</w:t>
      </w:r>
      <w:r w:rsidRPr="005B613E">
        <w:rPr>
          <w:rFonts w:ascii="Times New Roman" w:hAnsi="Times New Roman"/>
          <w:i/>
        </w:rPr>
        <w:t xml:space="preserve"> </w:t>
      </w:r>
      <w:r w:rsidRPr="005B613E">
        <w:rPr>
          <w:rFonts w:ascii="Times New Roman" w:hAnsi="Times New Roman"/>
        </w:rPr>
        <w:t>in the case of an employer who was an employer during the whole of the financial year—is less than One thousand and forty pounds; or</w:t>
      </w:r>
    </w:p>
    <w:p w:rsidR="00251EDF" w:rsidRPr="005B613E" w:rsidRDefault="00251EDF" w:rsidP="005B613E">
      <w:pPr>
        <w:spacing w:after="60" w:line="240" w:lineRule="auto"/>
        <w:ind w:left="1152" w:hanging="576"/>
        <w:jc w:val="both"/>
        <w:rPr>
          <w:rFonts w:ascii="Times New Roman" w:hAnsi="Times New Roman"/>
        </w:rPr>
      </w:pPr>
      <w:r w:rsidRPr="005B613E">
        <w:rPr>
          <w:rFonts w:ascii="Times New Roman" w:hAnsi="Times New Roman"/>
        </w:rPr>
        <w:t>(</w:t>
      </w:r>
      <w:r w:rsidRPr="005B613E">
        <w:rPr>
          <w:rFonts w:ascii="Times New Roman" w:hAnsi="Times New Roman"/>
          <w:i/>
        </w:rPr>
        <w:t>b</w:t>
      </w:r>
      <w:r w:rsidRPr="005B613E">
        <w:rPr>
          <w:rFonts w:ascii="Times New Roman" w:hAnsi="Times New Roman"/>
        </w:rPr>
        <w:t>)</w:t>
      </w:r>
      <w:r w:rsidRPr="005B613E">
        <w:rPr>
          <w:rFonts w:ascii="Times New Roman" w:hAnsi="Times New Roman"/>
          <w:i/>
        </w:rPr>
        <w:t xml:space="preserve"> </w:t>
      </w:r>
      <w:r w:rsidRPr="005B613E">
        <w:rPr>
          <w:rFonts w:ascii="Times New Roman" w:hAnsi="Times New Roman"/>
        </w:rPr>
        <w:t>in the case of an employer who was an employer during part only of the financial year—is less than the amount which bears to One thousand and forty pounds the same proportion as that part of the year bears to a year,</w:t>
      </w:r>
    </w:p>
    <w:p w:rsidR="00251EDF" w:rsidRPr="005B613E" w:rsidRDefault="00251EDF" w:rsidP="005B613E">
      <w:pPr>
        <w:spacing w:after="0" w:line="240" w:lineRule="auto"/>
        <w:jc w:val="both"/>
        <w:rPr>
          <w:rFonts w:ascii="Times New Roman" w:hAnsi="Times New Roman"/>
        </w:rPr>
      </w:pPr>
      <w:r w:rsidRPr="005B613E">
        <w:rPr>
          <w:rFonts w:ascii="Times New Roman" w:hAnsi="Times New Roman"/>
        </w:rPr>
        <w:t>the Commissioner shall, upon application by the employer, refund or rebate to him an amount equal to the tax paid or payable upon the amount of the deficiency.</w:t>
      </w:r>
    </w:p>
    <w:p w:rsidR="00251EDF" w:rsidRPr="005B613E" w:rsidRDefault="00251EDF" w:rsidP="005B613E">
      <w:pPr>
        <w:spacing w:after="0" w:line="240" w:lineRule="auto"/>
        <w:jc w:val="both"/>
        <w:rPr>
          <w:rFonts w:ascii="Times New Roman" w:hAnsi="Times New Roman"/>
        </w:rPr>
      </w:pPr>
      <w:r w:rsidRPr="005B613E">
        <w:rPr>
          <w:rFonts w:ascii="Times New Roman" w:hAnsi="Times New Roman"/>
        </w:rPr>
        <w:br w:type="page"/>
      </w:r>
    </w:p>
    <w:p w:rsidR="00251EDF" w:rsidRPr="005B613E" w:rsidRDefault="007A5546" w:rsidP="005B613E">
      <w:pPr>
        <w:tabs>
          <w:tab w:val="left" w:pos="936"/>
          <w:tab w:val="left" w:pos="1354"/>
        </w:tabs>
        <w:spacing w:after="0" w:line="240" w:lineRule="auto"/>
        <w:ind w:firstLine="432"/>
        <w:jc w:val="both"/>
        <w:rPr>
          <w:rFonts w:ascii="Times New Roman" w:hAnsi="Times New Roman"/>
        </w:rPr>
      </w:pPr>
      <w:r w:rsidRPr="005B613E">
        <w:rPr>
          <w:rFonts w:ascii="Times New Roman" w:hAnsi="Times New Roman"/>
        </w:rPr>
        <w:lastRenderedPageBreak/>
        <w:t>“</w:t>
      </w:r>
      <w:r w:rsidR="00251EDF" w:rsidRPr="005B613E">
        <w:rPr>
          <w:rFonts w:ascii="Times New Roman" w:hAnsi="Times New Roman"/>
        </w:rPr>
        <w:t>(3.)</w:t>
      </w:r>
      <w:r w:rsidR="003A4891" w:rsidRPr="005B613E">
        <w:rPr>
          <w:rFonts w:ascii="Times New Roman" w:hAnsi="Times New Roman"/>
        </w:rPr>
        <w:tab/>
      </w:r>
      <w:r w:rsidR="00251EDF" w:rsidRPr="005B613E">
        <w:rPr>
          <w:rFonts w:ascii="Times New Roman" w:hAnsi="Times New Roman"/>
        </w:rPr>
        <w:t>Where a person who, during any part of a year, did not pay, and was not liable to pay, wages satisfies the Commissioner that, by reason of the nature of his trade or business, the wages paid or payable by him fluctuate with different periods of the year, the Commissioner may treat him—</w:t>
      </w:r>
    </w:p>
    <w:p w:rsidR="00251EDF" w:rsidRPr="005B613E" w:rsidRDefault="00251EDF" w:rsidP="005B613E">
      <w:pPr>
        <w:tabs>
          <w:tab w:val="left" w:pos="936"/>
        </w:tabs>
        <w:spacing w:after="0" w:line="240" w:lineRule="auto"/>
        <w:ind w:left="1152" w:hanging="576"/>
        <w:jc w:val="both"/>
        <w:rPr>
          <w:rFonts w:ascii="Times New Roman" w:hAnsi="Times New Roman"/>
        </w:rPr>
      </w:pPr>
      <w:r w:rsidRPr="005B613E">
        <w:rPr>
          <w:rFonts w:ascii="Times New Roman" w:hAnsi="Times New Roman"/>
        </w:rPr>
        <w:t>(</w:t>
      </w:r>
      <w:r w:rsidRPr="005B613E">
        <w:rPr>
          <w:rFonts w:ascii="Times New Roman" w:hAnsi="Times New Roman"/>
          <w:i/>
        </w:rPr>
        <w:t>a</w:t>
      </w:r>
      <w:r w:rsidRPr="005B613E">
        <w:rPr>
          <w:rFonts w:ascii="Times New Roman" w:hAnsi="Times New Roman"/>
        </w:rPr>
        <w:t>) if he has conducted that trade or business during the whole of the year—as an employer throughout the year; or</w:t>
      </w:r>
    </w:p>
    <w:p w:rsidR="00251EDF" w:rsidRPr="005B613E" w:rsidRDefault="00251EDF" w:rsidP="005B613E">
      <w:pPr>
        <w:tabs>
          <w:tab w:val="left" w:pos="936"/>
        </w:tabs>
        <w:spacing w:after="0" w:line="240" w:lineRule="auto"/>
        <w:ind w:left="1152" w:hanging="576"/>
        <w:jc w:val="both"/>
        <w:rPr>
          <w:rFonts w:ascii="Times New Roman" w:hAnsi="Times New Roman"/>
        </w:rPr>
      </w:pPr>
      <w:r w:rsidRPr="005B613E">
        <w:rPr>
          <w:rFonts w:ascii="Times New Roman" w:hAnsi="Times New Roman"/>
        </w:rPr>
        <w:t>(</w:t>
      </w:r>
      <w:r w:rsidRPr="005B613E">
        <w:rPr>
          <w:rFonts w:ascii="Times New Roman" w:hAnsi="Times New Roman"/>
          <w:i/>
        </w:rPr>
        <w:t>b</w:t>
      </w:r>
      <w:r w:rsidRPr="005B613E">
        <w:rPr>
          <w:rFonts w:ascii="Times New Roman" w:hAnsi="Times New Roman"/>
        </w:rPr>
        <w:t>)</w:t>
      </w:r>
      <w:r w:rsidRPr="005B613E">
        <w:rPr>
          <w:rFonts w:ascii="Times New Roman" w:hAnsi="Times New Roman"/>
          <w:i/>
        </w:rPr>
        <w:t xml:space="preserve"> </w:t>
      </w:r>
      <w:r w:rsidRPr="005B613E">
        <w:rPr>
          <w:rFonts w:ascii="Times New Roman" w:hAnsi="Times New Roman"/>
        </w:rPr>
        <w:t>if he has conducted that trade or business during part only of the year—as an employer during that part of the year.</w:t>
      </w:r>
    </w:p>
    <w:p w:rsidR="00251EDF" w:rsidRPr="005B613E" w:rsidRDefault="007A5546" w:rsidP="005B613E">
      <w:pPr>
        <w:tabs>
          <w:tab w:val="left" w:pos="936"/>
          <w:tab w:val="left" w:pos="1354"/>
        </w:tabs>
        <w:spacing w:after="0" w:line="240" w:lineRule="auto"/>
        <w:ind w:firstLine="432"/>
        <w:jc w:val="both"/>
        <w:rPr>
          <w:rFonts w:ascii="Times New Roman" w:hAnsi="Times New Roman"/>
        </w:rPr>
      </w:pPr>
      <w:r w:rsidRPr="005B613E">
        <w:rPr>
          <w:rFonts w:ascii="Times New Roman" w:hAnsi="Times New Roman"/>
        </w:rPr>
        <w:t>“</w:t>
      </w:r>
      <w:r w:rsidR="003A4891" w:rsidRPr="005B613E">
        <w:rPr>
          <w:rFonts w:ascii="Times New Roman" w:hAnsi="Times New Roman"/>
        </w:rPr>
        <w:t>(4.)</w:t>
      </w:r>
      <w:r w:rsidR="003A4891" w:rsidRPr="005B613E">
        <w:rPr>
          <w:rFonts w:ascii="Times New Roman" w:hAnsi="Times New Roman"/>
        </w:rPr>
        <w:tab/>
      </w:r>
      <w:r w:rsidR="00251EDF" w:rsidRPr="005B613E">
        <w:rPr>
          <w:rFonts w:ascii="Times New Roman" w:hAnsi="Times New Roman"/>
        </w:rPr>
        <w:t>Notwithstanding anything contained in this section, the total amount refunded or rebated to any employer in pursuance of this section in respect of any financial year shall not exceed the amount of the tax paid or payable by him in respect of that financial year.</w:t>
      </w:r>
      <w:r w:rsidRPr="005B613E">
        <w:rPr>
          <w:rFonts w:ascii="Times New Roman" w:hAnsi="Times New Roman"/>
        </w:rPr>
        <w:t>”</w:t>
      </w:r>
      <w:r w:rsidR="00251EDF" w:rsidRPr="005B613E">
        <w:rPr>
          <w:rFonts w:ascii="Times New Roman" w:hAnsi="Times New Roman"/>
        </w:rPr>
        <w:t>.</w:t>
      </w:r>
    </w:p>
    <w:p w:rsidR="00251EDF" w:rsidRPr="003B532C" w:rsidRDefault="00251EDF" w:rsidP="003B532C">
      <w:pPr>
        <w:tabs>
          <w:tab w:val="left" w:pos="936"/>
        </w:tabs>
        <w:spacing w:before="120" w:after="60" w:line="240" w:lineRule="auto"/>
        <w:jc w:val="both"/>
        <w:rPr>
          <w:rFonts w:ascii="Times New Roman" w:hAnsi="Times New Roman" w:cs="Times New Roman"/>
          <w:b/>
          <w:sz w:val="20"/>
        </w:rPr>
      </w:pPr>
      <w:r w:rsidRPr="003B532C">
        <w:rPr>
          <w:rFonts w:ascii="Times New Roman" w:hAnsi="Times New Roman" w:cs="Times New Roman"/>
          <w:b/>
          <w:sz w:val="20"/>
        </w:rPr>
        <w:t>Returns.</w:t>
      </w:r>
    </w:p>
    <w:p w:rsidR="00251EDF" w:rsidRPr="005B613E" w:rsidRDefault="00251EDF" w:rsidP="005B613E">
      <w:pPr>
        <w:tabs>
          <w:tab w:val="left" w:pos="936"/>
        </w:tabs>
        <w:spacing w:after="0" w:line="240" w:lineRule="auto"/>
        <w:ind w:firstLine="432"/>
        <w:jc w:val="both"/>
        <w:rPr>
          <w:rFonts w:ascii="Times New Roman" w:hAnsi="Times New Roman"/>
        </w:rPr>
      </w:pPr>
      <w:r w:rsidRPr="005B613E">
        <w:rPr>
          <w:rFonts w:ascii="Times New Roman" w:hAnsi="Times New Roman"/>
          <w:b/>
        </w:rPr>
        <w:t>6.</w:t>
      </w:r>
      <w:r w:rsidR="003A4891" w:rsidRPr="005B613E">
        <w:rPr>
          <w:rFonts w:ascii="Times New Roman" w:hAnsi="Times New Roman"/>
          <w:b/>
        </w:rPr>
        <w:tab/>
      </w:r>
      <w:r w:rsidRPr="005B613E">
        <w:rPr>
          <w:rFonts w:ascii="Times New Roman" w:hAnsi="Times New Roman"/>
        </w:rPr>
        <w:t>Section eighteen of the Principal Act is amended—</w:t>
      </w:r>
    </w:p>
    <w:p w:rsidR="00251EDF" w:rsidRPr="005B613E" w:rsidRDefault="00251EDF" w:rsidP="005B613E">
      <w:pPr>
        <w:tabs>
          <w:tab w:val="left" w:pos="936"/>
        </w:tabs>
        <w:spacing w:after="0" w:line="240" w:lineRule="auto"/>
        <w:ind w:left="1152" w:hanging="576"/>
        <w:jc w:val="both"/>
        <w:rPr>
          <w:rFonts w:ascii="Times New Roman" w:hAnsi="Times New Roman"/>
        </w:rPr>
      </w:pPr>
      <w:r w:rsidRPr="005B613E">
        <w:rPr>
          <w:rFonts w:ascii="Times New Roman" w:hAnsi="Times New Roman"/>
        </w:rPr>
        <w:t>(</w:t>
      </w:r>
      <w:r w:rsidRPr="005B613E">
        <w:rPr>
          <w:rFonts w:ascii="Times New Roman" w:hAnsi="Times New Roman"/>
          <w:i/>
        </w:rPr>
        <w:t>a</w:t>
      </w:r>
      <w:r w:rsidRPr="005B613E">
        <w:rPr>
          <w:rFonts w:ascii="Times New Roman" w:hAnsi="Times New Roman"/>
        </w:rPr>
        <w:t>)</w:t>
      </w:r>
      <w:r w:rsidRPr="005B613E">
        <w:rPr>
          <w:rFonts w:ascii="Times New Roman" w:hAnsi="Times New Roman"/>
          <w:i/>
        </w:rPr>
        <w:t xml:space="preserve"> </w:t>
      </w:r>
      <w:r w:rsidRPr="005B613E">
        <w:rPr>
          <w:rFonts w:ascii="Times New Roman" w:hAnsi="Times New Roman"/>
        </w:rPr>
        <w:t>by omitting the proviso; and</w:t>
      </w:r>
    </w:p>
    <w:p w:rsidR="00251EDF" w:rsidRPr="005B613E" w:rsidRDefault="00251EDF" w:rsidP="005B613E">
      <w:pPr>
        <w:tabs>
          <w:tab w:val="left" w:pos="936"/>
        </w:tabs>
        <w:spacing w:after="0" w:line="240" w:lineRule="auto"/>
        <w:ind w:left="1152" w:hanging="576"/>
        <w:jc w:val="both"/>
        <w:rPr>
          <w:rFonts w:ascii="Times New Roman" w:hAnsi="Times New Roman"/>
        </w:rPr>
      </w:pPr>
      <w:r w:rsidRPr="005B613E">
        <w:rPr>
          <w:rFonts w:ascii="Times New Roman" w:hAnsi="Times New Roman"/>
        </w:rPr>
        <w:t>(</w:t>
      </w:r>
      <w:r w:rsidRPr="005B613E">
        <w:rPr>
          <w:rFonts w:ascii="Times New Roman" w:hAnsi="Times New Roman"/>
          <w:i/>
        </w:rPr>
        <w:t>b</w:t>
      </w:r>
      <w:r w:rsidRPr="005B613E">
        <w:rPr>
          <w:rFonts w:ascii="Times New Roman" w:hAnsi="Times New Roman"/>
        </w:rPr>
        <w:t>) by adding at the end thereof the following sub-sections:—</w:t>
      </w:r>
    </w:p>
    <w:p w:rsidR="00251EDF" w:rsidRPr="005B613E" w:rsidRDefault="007A5546" w:rsidP="005B613E">
      <w:pPr>
        <w:tabs>
          <w:tab w:val="left" w:pos="936"/>
          <w:tab w:val="left" w:pos="1354"/>
        </w:tabs>
        <w:spacing w:after="0" w:line="240" w:lineRule="auto"/>
        <w:ind w:left="1440" w:firstLine="432"/>
        <w:jc w:val="both"/>
        <w:rPr>
          <w:rFonts w:ascii="Times New Roman" w:hAnsi="Times New Roman"/>
        </w:rPr>
      </w:pPr>
      <w:r w:rsidRPr="005B613E">
        <w:rPr>
          <w:rFonts w:ascii="Times New Roman" w:hAnsi="Times New Roman"/>
        </w:rPr>
        <w:t>“</w:t>
      </w:r>
      <w:r w:rsidR="003A4891" w:rsidRPr="005B613E">
        <w:rPr>
          <w:rFonts w:ascii="Times New Roman" w:hAnsi="Times New Roman"/>
        </w:rPr>
        <w:t>(2.)</w:t>
      </w:r>
      <w:r w:rsidR="00996583" w:rsidRPr="005B613E">
        <w:rPr>
          <w:rFonts w:ascii="Times New Roman" w:hAnsi="Times New Roman"/>
        </w:rPr>
        <w:t xml:space="preserve"> </w:t>
      </w:r>
      <w:r w:rsidR="00251EDF" w:rsidRPr="005B613E">
        <w:rPr>
          <w:rFonts w:ascii="Times New Roman" w:hAnsi="Times New Roman"/>
        </w:rPr>
        <w:t>Where the Commissioner is of opinion that it would be unduly onerous to require an employer to furnish returns in respect of the periods or within the time specified in the last preceding sub-section, he may, by notice in writing, vary the periods in respect of which, or the time within which, that employer is required to furnish returns in pursuance of that sub-section, and the employer shall, while that notice remains unrevoked, furnish returns accordingly.</w:t>
      </w:r>
    </w:p>
    <w:p w:rsidR="00251EDF" w:rsidRPr="005B613E" w:rsidRDefault="007A5546" w:rsidP="005B613E">
      <w:pPr>
        <w:tabs>
          <w:tab w:val="left" w:pos="936"/>
          <w:tab w:val="left" w:pos="1354"/>
        </w:tabs>
        <w:spacing w:after="0" w:line="240" w:lineRule="auto"/>
        <w:ind w:left="1440" w:firstLine="432"/>
        <w:jc w:val="both"/>
        <w:rPr>
          <w:rFonts w:ascii="Times New Roman" w:hAnsi="Times New Roman"/>
        </w:rPr>
      </w:pPr>
      <w:r w:rsidRPr="005B613E">
        <w:rPr>
          <w:rFonts w:ascii="Times New Roman" w:hAnsi="Times New Roman"/>
        </w:rPr>
        <w:t>“</w:t>
      </w:r>
      <w:r w:rsidR="003A4891" w:rsidRPr="005B613E">
        <w:rPr>
          <w:rFonts w:ascii="Times New Roman" w:hAnsi="Times New Roman"/>
        </w:rPr>
        <w:t>(3.)</w:t>
      </w:r>
      <w:r w:rsidR="00996583" w:rsidRPr="005B613E">
        <w:rPr>
          <w:rFonts w:ascii="Times New Roman" w:hAnsi="Times New Roman"/>
        </w:rPr>
        <w:t xml:space="preserve"> </w:t>
      </w:r>
      <w:r w:rsidR="00251EDF" w:rsidRPr="005B613E">
        <w:rPr>
          <w:rFonts w:ascii="Times New Roman" w:hAnsi="Times New Roman"/>
        </w:rPr>
        <w:t>The Commissioner may, at any time, by notice in writing, revoke any notice given in pursuance of the last preceding sub-section.</w:t>
      </w:r>
      <w:r w:rsidRPr="005B613E">
        <w:rPr>
          <w:rFonts w:ascii="Times New Roman" w:hAnsi="Times New Roman"/>
        </w:rPr>
        <w:t>”</w:t>
      </w:r>
      <w:r w:rsidR="00251EDF" w:rsidRPr="005B613E">
        <w:rPr>
          <w:rFonts w:ascii="Times New Roman" w:hAnsi="Times New Roman"/>
        </w:rPr>
        <w:t>.</w:t>
      </w:r>
    </w:p>
    <w:p w:rsidR="00251EDF" w:rsidRPr="00E90872" w:rsidRDefault="00251EDF" w:rsidP="00E90872">
      <w:pPr>
        <w:tabs>
          <w:tab w:val="left" w:pos="936"/>
        </w:tabs>
        <w:spacing w:before="120" w:after="60" w:line="240" w:lineRule="auto"/>
        <w:jc w:val="both"/>
        <w:rPr>
          <w:rFonts w:ascii="Times New Roman" w:hAnsi="Times New Roman" w:cs="Times New Roman"/>
          <w:b/>
          <w:sz w:val="20"/>
        </w:rPr>
      </w:pPr>
      <w:r w:rsidRPr="00E90872">
        <w:rPr>
          <w:rFonts w:ascii="Times New Roman" w:hAnsi="Times New Roman" w:cs="Times New Roman"/>
          <w:b/>
          <w:sz w:val="20"/>
        </w:rPr>
        <w:t>Powers of Board.</w:t>
      </w:r>
    </w:p>
    <w:p w:rsidR="00251EDF" w:rsidRPr="005B613E" w:rsidRDefault="00251EDF" w:rsidP="005B613E">
      <w:pPr>
        <w:tabs>
          <w:tab w:val="left" w:pos="936"/>
        </w:tabs>
        <w:spacing w:after="0" w:line="240" w:lineRule="auto"/>
        <w:ind w:firstLine="432"/>
        <w:jc w:val="both"/>
        <w:rPr>
          <w:rFonts w:ascii="Times New Roman" w:hAnsi="Times New Roman"/>
        </w:rPr>
      </w:pPr>
      <w:r w:rsidRPr="005B613E">
        <w:rPr>
          <w:rFonts w:ascii="Times New Roman" w:hAnsi="Times New Roman"/>
          <w:b/>
        </w:rPr>
        <w:t>7.</w:t>
      </w:r>
      <w:r w:rsidR="003A4891" w:rsidRPr="005B613E">
        <w:rPr>
          <w:rFonts w:ascii="Times New Roman" w:hAnsi="Times New Roman"/>
          <w:b/>
        </w:rPr>
        <w:tab/>
      </w:r>
      <w:r w:rsidRPr="005B613E">
        <w:rPr>
          <w:rFonts w:ascii="Times New Roman" w:hAnsi="Times New Roman"/>
        </w:rPr>
        <w:t xml:space="preserve">Section thirty-eight of the Principal Act is amended by omitting the words </w:t>
      </w:r>
      <w:r w:rsidR="007A5546" w:rsidRPr="005B613E">
        <w:rPr>
          <w:rFonts w:ascii="Times New Roman" w:hAnsi="Times New Roman"/>
        </w:rPr>
        <w:t>“</w:t>
      </w:r>
      <w:r w:rsidRPr="005B613E">
        <w:rPr>
          <w:rFonts w:ascii="Times New Roman" w:hAnsi="Times New Roman"/>
        </w:rPr>
        <w:t>sub-section (6.) of section forty</w:t>
      </w:r>
      <w:r w:rsidR="007A5546" w:rsidRPr="005B613E">
        <w:rPr>
          <w:rFonts w:ascii="Times New Roman" w:hAnsi="Times New Roman"/>
        </w:rPr>
        <w:t>”</w:t>
      </w:r>
      <w:r w:rsidRPr="005B613E">
        <w:rPr>
          <w:rFonts w:ascii="Times New Roman" w:hAnsi="Times New Roman"/>
        </w:rPr>
        <w:t xml:space="preserve"> and inserting in their stead the words </w:t>
      </w:r>
      <w:r w:rsidR="007A5546" w:rsidRPr="005B613E">
        <w:rPr>
          <w:rFonts w:ascii="Times New Roman" w:hAnsi="Times New Roman"/>
        </w:rPr>
        <w:t>“</w:t>
      </w:r>
      <w:r w:rsidRPr="005B613E">
        <w:rPr>
          <w:rFonts w:ascii="Times New Roman" w:hAnsi="Times New Roman"/>
        </w:rPr>
        <w:t>sub-section (5.) of section forty</w:t>
      </w:r>
      <w:r w:rsidR="007A5546" w:rsidRPr="005B613E">
        <w:rPr>
          <w:rFonts w:ascii="Times New Roman" w:hAnsi="Times New Roman"/>
        </w:rPr>
        <w:t>”</w:t>
      </w:r>
      <w:r w:rsidRPr="005B613E">
        <w:rPr>
          <w:rFonts w:ascii="Times New Roman" w:hAnsi="Times New Roman"/>
        </w:rPr>
        <w:t>.</w:t>
      </w:r>
    </w:p>
    <w:p w:rsidR="00251EDF" w:rsidRPr="00E90872" w:rsidRDefault="00251EDF" w:rsidP="00E90872">
      <w:pPr>
        <w:tabs>
          <w:tab w:val="left" w:pos="936"/>
        </w:tabs>
        <w:spacing w:before="120" w:after="60" w:line="240" w:lineRule="auto"/>
        <w:jc w:val="both"/>
        <w:rPr>
          <w:rFonts w:ascii="Times New Roman" w:hAnsi="Times New Roman" w:cs="Times New Roman"/>
          <w:b/>
          <w:sz w:val="20"/>
        </w:rPr>
      </w:pPr>
      <w:r w:rsidRPr="00E90872">
        <w:rPr>
          <w:rFonts w:ascii="Times New Roman" w:hAnsi="Times New Roman" w:cs="Times New Roman"/>
          <w:b/>
          <w:sz w:val="20"/>
        </w:rPr>
        <w:t xml:space="preserve">Release of employers in </w:t>
      </w:r>
      <w:r w:rsidR="00E90872">
        <w:rPr>
          <w:rFonts w:ascii="Times New Roman" w:hAnsi="Times New Roman" w:cs="Times New Roman"/>
          <w:b/>
          <w:sz w:val="20"/>
        </w:rPr>
        <w:t>c</w:t>
      </w:r>
      <w:r w:rsidRPr="00E90872">
        <w:rPr>
          <w:rFonts w:ascii="Times New Roman" w:hAnsi="Times New Roman" w:cs="Times New Roman"/>
          <w:b/>
          <w:sz w:val="20"/>
        </w:rPr>
        <w:t>ases of hardship.</w:t>
      </w:r>
    </w:p>
    <w:p w:rsidR="00251EDF" w:rsidRPr="005B613E" w:rsidRDefault="00251EDF" w:rsidP="005B613E">
      <w:pPr>
        <w:tabs>
          <w:tab w:val="left" w:pos="936"/>
        </w:tabs>
        <w:spacing w:after="0" w:line="240" w:lineRule="auto"/>
        <w:ind w:firstLine="432"/>
        <w:jc w:val="both"/>
        <w:rPr>
          <w:rFonts w:ascii="Times New Roman" w:hAnsi="Times New Roman"/>
        </w:rPr>
      </w:pPr>
      <w:r w:rsidRPr="005B613E">
        <w:rPr>
          <w:rFonts w:ascii="Times New Roman" w:hAnsi="Times New Roman"/>
          <w:b/>
        </w:rPr>
        <w:t>8.</w:t>
      </w:r>
      <w:r w:rsidR="003A4891" w:rsidRPr="005B613E">
        <w:rPr>
          <w:rFonts w:ascii="Times New Roman" w:hAnsi="Times New Roman"/>
          <w:b/>
        </w:rPr>
        <w:tab/>
      </w:r>
      <w:r w:rsidRPr="005B613E">
        <w:rPr>
          <w:rFonts w:ascii="Times New Roman" w:hAnsi="Times New Roman"/>
        </w:rPr>
        <w:t>Section seventy of the Principal Act is amended—</w:t>
      </w:r>
    </w:p>
    <w:p w:rsidR="00251EDF" w:rsidRPr="005B613E" w:rsidRDefault="00251EDF" w:rsidP="005B613E">
      <w:pPr>
        <w:tabs>
          <w:tab w:val="left" w:pos="936"/>
        </w:tabs>
        <w:spacing w:after="0" w:line="240" w:lineRule="auto"/>
        <w:ind w:left="1152" w:hanging="576"/>
        <w:jc w:val="both"/>
        <w:rPr>
          <w:rFonts w:ascii="Times New Roman" w:hAnsi="Times New Roman"/>
        </w:rPr>
      </w:pPr>
      <w:r w:rsidRPr="005B613E">
        <w:rPr>
          <w:rFonts w:ascii="Times New Roman" w:hAnsi="Times New Roman"/>
        </w:rPr>
        <w:t>(</w:t>
      </w:r>
      <w:r w:rsidRPr="005B613E">
        <w:rPr>
          <w:rFonts w:ascii="Times New Roman" w:hAnsi="Times New Roman"/>
          <w:i/>
        </w:rPr>
        <w:t>a</w:t>
      </w:r>
      <w:r w:rsidRPr="005B613E">
        <w:rPr>
          <w:rFonts w:ascii="Times New Roman" w:hAnsi="Times New Roman"/>
        </w:rPr>
        <w:t xml:space="preserve">) by inserting in sub-section (9.), after the word </w:t>
      </w:r>
      <w:r w:rsidR="007A5546" w:rsidRPr="005B613E">
        <w:rPr>
          <w:rFonts w:ascii="Times New Roman" w:hAnsi="Times New Roman"/>
        </w:rPr>
        <w:t>“</w:t>
      </w:r>
      <w:r w:rsidRPr="005B613E">
        <w:rPr>
          <w:rFonts w:ascii="Times New Roman" w:hAnsi="Times New Roman"/>
        </w:rPr>
        <w:t>Board</w:t>
      </w:r>
      <w:r w:rsidR="007A5546" w:rsidRPr="005B613E">
        <w:rPr>
          <w:rFonts w:ascii="Times New Roman" w:hAnsi="Times New Roman"/>
        </w:rPr>
        <w:t>”</w:t>
      </w:r>
      <w:r w:rsidRPr="005B613E">
        <w:rPr>
          <w:rFonts w:ascii="Times New Roman" w:hAnsi="Times New Roman"/>
        </w:rPr>
        <w:t xml:space="preserve"> (first occurring), the words </w:t>
      </w:r>
      <w:r w:rsidR="007A5546" w:rsidRPr="005B613E">
        <w:rPr>
          <w:rFonts w:ascii="Times New Roman" w:hAnsi="Times New Roman"/>
        </w:rPr>
        <w:t>“</w:t>
      </w:r>
      <w:r w:rsidRPr="005B613E">
        <w:rPr>
          <w:rFonts w:ascii="Times New Roman" w:hAnsi="Times New Roman"/>
        </w:rPr>
        <w:t>of Review</w:t>
      </w:r>
      <w:r w:rsidR="007A5546" w:rsidRPr="005B613E">
        <w:rPr>
          <w:rFonts w:ascii="Times New Roman" w:hAnsi="Times New Roman"/>
        </w:rPr>
        <w:t>”</w:t>
      </w:r>
      <w:r w:rsidRPr="005B613E">
        <w:rPr>
          <w:rFonts w:ascii="Times New Roman" w:hAnsi="Times New Roman"/>
        </w:rPr>
        <w:t>; and</w:t>
      </w:r>
    </w:p>
    <w:p w:rsidR="00251EDF" w:rsidRPr="005B613E" w:rsidRDefault="00251EDF" w:rsidP="005B613E">
      <w:pPr>
        <w:tabs>
          <w:tab w:val="left" w:pos="936"/>
        </w:tabs>
        <w:spacing w:after="0" w:line="240" w:lineRule="auto"/>
        <w:ind w:left="1152" w:hanging="576"/>
        <w:jc w:val="both"/>
        <w:rPr>
          <w:rFonts w:ascii="Times New Roman" w:hAnsi="Times New Roman"/>
        </w:rPr>
      </w:pPr>
      <w:r w:rsidRPr="005B613E">
        <w:rPr>
          <w:rFonts w:ascii="Times New Roman" w:hAnsi="Times New Roman"/>
        </w:rPr>
        <w:t>(</w:t>
      </w:r>
      <w:r w:rsidRPr="005B613E">
        <w:rPr>
          <w:rFonts w:ascii="Times New Roman" w:hAnsi="Times New Roman"/>
          <w:i/>
        </w:rPr>
        <w:t>b</w:t>
      </w:r>
      <w:r w:rsidRPr="005B613E">
        <w:rPr>
          <w:rFonts w:ascii="Times New Roman" w:hAnsi="Times New Roman"/>
        </w:rPr>
        <w:t>)</w:t>
      </w:r>
      <w:r w:rsidRPr="005B613E">
        <w:rPr>
          <w:rFonts w:ascii="Times New Roman" w:hAnsi="Times New Roman"/>
          <w:i/>
        </w:rPr>
        <w:t xml:space="preserve"> </w:t>
      </w:r>
      <w:r w:rsidRPr="005B613E">
        <w:rPr>
          <w:rFonts w:ascii="Times New Roman" w:hAnsi="Times New Roman"/>
        </w:rPr>
        <w:t>by adding at the end thereof the following sub-section:—</w:t>
      </w:r>
    </w:p>
    <w:p w:rsidR="00251EDF" w:rsidRPr="005B613E" w:rsidRDefault="007A5546" w:rsidP="005B613E">
      <w:pPr>
        <w:tabs>
          <w:tab w:val="left" w:pos="936"/>
          <w:tab w:val="left" w:pos="1354"/>
        </w:tabs>
        <w:spacing w:after="0" w:line="240" w:lineRule="auto"/>
        <w:ind w:left="1440" w:firstLine="432"/>
        <w:jc w:val="both"/>
        <w:rPr>
          <w:rFonts w:ascii="Times New Roman" w:hAnsi="Times New Roman"/>
        </w:rPr>
      </w:pPr>
      <w:r w:rsidRPr="005B613E">
        <w:rPr>
          <w:rFonts w:ascii="Times New Roman" w:hAnsi="Times New Roman"/>
        </w:rPr>
        <w:t>“</w:t>
      </w:r>
      <w:r w:rsidR="003A4891" w:rsidRPr="005B613E">
        <w:rPr>
          <w:rFonts w:ascii="Times New Roman" w:hAnsi="Times New Roman"/>
        </w:rPr>
        <w:t>(10.)</w:t>
      </w:r>
      <w:r w:rsidR="00996583" w:rsidRPr="005B613E">
        <w:rPr>
          <w:rFonts w:ascii="Times New Roman" w:hAnsi="Times New Roman"/>
        </w:rPr>
        <w:t xml:space="preserve"> </w:t>
      </w:r>
      <w:r w:rsidR="00251EDF" w:rsidRPr="005B613E">
        <w:rPr>
          <w:rFonts w:ascii="Times New Roman" w:hAnsi="Times New Roman"/>
        </w:rPr>
        <w:t xml:space="preserve">In lieu of referring any application to a member of a Board of Review in accordance with sub-section (3.) of this section, the Board constituted under this section may refer the application to the Chairman of a Valuation Board constituted under the </w:t>
      </w:r>
      <w:r w:rsidR="00251EDF" w:rsidRPr="005B613E">
        <w:rPr>
          <w:rFonts w:ascii="Times New Roman" w:hAnsi="Times New Roman"/>
          <w:i/>
        </w:rPr>
        <w:t xml:space="preserve">Land Tax Assessment Act </w:t>
      </w:r>
      <w:r w:rsidR="00251EDF" w:rsidRPr="005B613E">
        <w:rPr>
          <w:rFonts w:ascii="Times New Roman" w:hAnsi="Times New Roman"/>
        </w:rPr>
        <w:t>1910 (or under that Act as amended), in which case sub</w:t>
      </w:r>
      <w:r w:rsidR="000A26E3">
        <w:rPr>
          <w:rFonts w:ascii="Times New Roman" w:hAnsi="Times New Roman"/>
        </w:rPr>
        <w:t>-</w:t>
      </w:r>
      <w:r w:rsidR="00251EDF" w:rsidRPr="005B613E">
        <w:rPr>
          <w:rFonts w:ascii="Times New Roman" w:hAnsi="Times New Roman"/>
        </w:rPr>
        <w:t>sections (5.) to (9.) of this section shall apply as if the inferences to the member of the Board of Review were references to the Chairman of the Valuation Board.</w:t>
      </w:r>
      <w:r w:rsidRPr="005B613E">
        <w:rPr>
          <w:rFonts w:ascii="Times New Roman" w:hAnsi="Times New Roman"/>
        </w:rPr>
        <w:t>”</w:t>
      </w:r>
      <w:r w:rsidR="00251EDF" w:rsidRPr="005B613E">
        <w:rPr>
          <w:rFonts w:ascii="Times New Roman" w:hAnsi="Times New Roman"/>
        </w:rPr>
        <w:t>.</w:t>
      </w:r>
    </w:p>
    <w:sectPr w:rsidR="00251EDF" w:rsidRPr="005B613E" w:rsidSect="001E5C9C">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63A" w:rsidRDefault="0084063A" w:rsidP="001E5C9C">
      <w:pPr>
        <w:spacing w:after="0" w:line="240" w:lineRule="auto"/>
      </w:pPr>
      <w:r>
        <w:separator/>
      </w:r>
    </w:p>
  </w:endnote>
  <w:endnote w:type="continuationSeparator" w:id="0">
    <w:p w:rsidR="0084063A" w:rsidRDefault="0084063A" w:rsidP="001E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63A" w:rsidRDefault="0084063A" w:rsidP="001E5C9C">
      <w:pPr>
        <w:spacing w:after="0" w:line="240" w:lineRule="auto"/>
      </w:pPr>
      <w:r>
        <w:separator/>
      </w:r>
    </w:p>
  </w:footnote>
  <w:footnote w:type="continuationSeparator" w:id="0">
    <w:p w:rsidR="0084063A" w:rsidRDefault="0084063A" w:rsidP="001E5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9C" w:rsidRPr="001E5C9C" w:rsidRDefault="001E5C9C" w:rsidP="00650AE1">
    <w:pPr>
      <w:pStyle w:val="Header"/>
      <w:tabs>
        <w:tab w:val="clear" w:pos="9360"/>
        <w:tab w:val="right" w:pos="8640"/>
      </w:tabs>
      <w:rPr>
        <w:rFonts w:ascii="Times New Roman" w:hAnsi="Times New Roman"/>
        <w:sz w:val="20"/>
      </w:rPr>
    </w:pPr>
    <w:r w:rsidRPr="001E5C9C">
      <w:rPr>
        <w:rFonts w:ascii="Times New Roman" w:hAnsi="Times New Roman"/>
        <w:sz w:val="20"/>
      </w:rPr>
      <w:t>No. 48.</w:t>
    </w:r>
    <w:r w:rsidRPr="001E5C9C">
      <w:rPr>
        <w:rFonts w:ascii="Times New Roman" w:hAnsi="Times New Roman"/>
        <w:sz w:val="20"/>
      </w:rPr>
      <w:ptab w:relativeTo="margin" w:alignment="center" w:leader="none"/>
    </w:r>
    <w:r w:rsidRPr="001E5C9C">
      <w:rPr>
        <w:rFonts w:ascii="Times New Roman" w:hAnsi="Times New Roman"/>
        <w:i/>
        <w:sz w:val="20"/>
      </w:rPr>
      <w:t>Pay-roll Tax Assessment.</w:t>
    </w:r>
    <w:r w:rsidR="00650AE1">
      <w:rPr>
        <w:rFonts w:ascii="Times New Roman" w:hAnsi="Times New Roman"/>
        <w:i/>
        <w:sz w:val="20"/>
      </w:rPr>
      <w:tab/>
    </w:r>
    <w:r w:rsidRPr="001E5C9C">
      <w:rPr>
        <w:rFonts w:ascii="Times New Roman" w:hAnsi="Times New Roman"/>
        <w:sz w:val="20"/>
      </w:rPr>
      <w:t>1942.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99" w:rsidRPr="002D5B99" w:rsidRDefault="002D5B99" w:rsidP="00F52F73">
    <w:pPr>
      <w:pStyle w:val="Header"/>
      <w:tabs>
        <w:tab w:val="clear" w:pos="9360"/>
        <w:tab w:val="right" w:pos="8640"/>
      </w:tabs>
      <w:rPr>
        <w:rFonts w:ascii="Times New Roman" w:hAnsi="Times New Roman"/>
        <w:sz w:val="20"/>
      </w:rPr>
    </w:pPr>
    <w:r w:rsidRPr="002D5B99">
      <w:rPr>
        <w:rFonts w:ascii="Times New Roman" w:hAnsi="Times New Roman"/>
        <w:sz w:val="20"/>
      </w:rPr>
      <w:t>1942.</w:t>
    </w:r>
    <w:r w:rsidRPr="002D5B99">
      <w:rPr>
        <w:rFonts w:ascii="Times New Roman" w:hAnsi="Times New Roman"/>
        <w:sz w:val="20"/>
      </w:rPr>
      <w:ptab w:relativeTo="margin" w:alignment="center" w:leader="none"/>
    </w:r>
    <w:r w:rsidRPr="002D5B99">
      <w:rPr>
        <w:rFonts w:ascii="Times New Roman" w:hAnsi="Times New Roman"/>
        <w:i/>
        <w:sz w:val="20"/>
      </w:rPr>
      <w:t>Pay-roll Tax Assessment.</w:t>
    </w:r>
    <w:r w:rsidR="00F52F73">
      <w:rPr>
        <w:rFonts w:ascii="Times New Roman" w:hAnsi="Times New Roman"/>
        <w:i/>
        <w:sz w:val="20"/>
      </w:rPr>
      <w:tab/>
    </w:r>
    <w:r w:rsidRPr="002D5B99">
      <w:rPr>
        <w:rFonts w:ascii="Times New Roman" w:hAnsi="Times New Roman"/>
        <w:sz w:val="20"/>
      </w:rPr>
      <w:t>No. 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1C97"/>
    <w:rsid w:val="00076F36"/>
    <w:rsid w:val="000A26E3"/>
    <w:rsid w:val="000A6FD6"/>
    <w:rsid w:val="000E0C2E"/>
    <w:rsid w:val="0014240E"/>
    <w:rsid w:val="001B3A15"/>
    <w:rsid w:val="001E5C9C"/>
    <w:rsid w:val="00251EDF"/>
    <w:rsid w:val="00294459"/>
    <w:rsid w:val="002953DC"/>
    <w:rsid w:val="002D5B99"/>
    <w:rsid w:val="00376801"/>
    <w:rsid w:val="003A4891"/>
    <w:rsid w:val="003B1C97"/>
    <w:rsid w:val="003B532C"/>
    <w:rsid w:val="00474D2C"/>
    <w:rsid w:val="00503766"/>
    <w:rsid w:val="005B613E"/>
    <w:rsid w:val="005F16F4"/>
    <w:rsid w:val="006241D1"/>
    <w:rsid w:val="00650AE1"/>
    <w:rsid w:val="00652CB0"/>
    <w:rsid w:val="006A2112"/>
    <w:rsid w:val="006C334D"/>
    <w:rsid w:val="00767701"/>
    <w:rsid w:val="007A5546"/>
    <w:rsid w:val="0084063A"/>
    <w:rsid w:val="008539DB"/>
    <w:rsid w:val="00907E7C"/>
    <w:rsid w:val="00907F9A"/>
    <w:rsid w:val="00996583"/>
    <w:rsid w:val="009A6BB3"/>
    <w:rsid w:val="009D4F15"/>
    <w:rsid w:val="00A14CDF"/>
    <w:rsid w:val="00A63599"/>
    <w:rsid w:val="00AF0875"/>
    <w:rsid w:val="00AF194E"/>
    <w:rsid w:val="00AF6F46"/>
    <w:rsid w:val="00C1174C"/>
    <w:rsid w:val="00C7310B"/>
    <w:rsid w:val="00D0028D"/>
    <w:rsid w:val="00E05831"/>
    <w:rsid w:val="00E90872"/>
    <w:rsid w:val="00F11058"/>
    <w:rsid w:val="00F242FE"/>
    <w:rsid w:val="00F418AA"/>
    <w:rsid w:val="00F52F73"/>
    <w:rsid w:val="00F7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B1C9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B1C9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B1C9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B1C97"/>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B1C9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B1C97"/>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3B1C97"/>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B1C97"/>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3B1C97"/>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3B1C97"/>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3B1C97"/>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B1C97"/>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3B1C97"/>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3B1C97"/>
    <w:pPr>
      <w:spacing w:after="0" w:line="240" w:lineRule="auto"/>
    </w:pPr>
    <w:rPr>
      <w:rFonts w:ascii="Times New Roman" w:eastAsia="Times New Roman" w:hAnsi="Times New Roman" w:cs="Times New Roman"/>
      <w:sz w:val="20"/>
      <w:szCs w:val="20"/>
    </w:rPr>
  </w:style>
  <w:style w:type="character" w:customStyle="1" w:styleId="CharStyle24">
    <w:name w:val="CharStyle24"/>
    <w:basedOn w:val="DefaultParagraphFont"/>
    <w:rsid w:val="003B1C97"/>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3B1C97"/>
    <w:rPr>
      <w:rFonts w:ascii="Times New Roman" w:eastAsia="Times New Roman" w:hAnsi="Times New Roman" w:cs="Times New Roman"/>
      <w:b/>
      <w:bCs/>
      <w:i w:val="0"/>
      <w:iCs w:val="0"/>
      <w:smallCaps w:val="0"/>
      <w:sz w:val="12"/>
      <w:szCs w:val="12"/>
    </w:rPr>
  </w:style>
  <w:style w:type="character" w:customStyle="1" w:styleId="CharStyle36">
    <w:name w:val="CharStyle36"/>
    <w:basedOn w:val="DefaultParagraphFont"/>
    <w:rsid w:val="003B1C97"/>
    <w:rPr>
      <w:rFonts w:ascii="Times New Roman" w:eastAsia="Times New Roman" w:hAnsi="Times New Roman" w:cs="Times New Roman"/>
      <w:b w:val="0"/>
      <w:bCs w:val="0"/>
      <w:i w:val="0"/>
      <w:iCs w:val="0"/>
      <w:smallCaps w:val="0"/>
      <w:sz w:val="16"/>
      <w:szCs w:val="16"/>
    </w:rPr>
  </w:style>
  <w:style w:type="character" w:customStyle="1" w:styleId="CharStyle47">
    <w:name w:val="CharStyle47"/>
    <w:basedOn w:val="DefaultParagraphFont"/>
    <w:rsid w:val="003B1C97"/>
    <w:rPr>
      <w:rFonts w:ascii="Times New Roman" w:eastAsia="Times New Roman" w:hAnsi="Times New Roman" w:cs="Times New Roman"/>
      <w:b w:val="0"/>
      <w:bCs w:val="0"/>
      <w:i w:val="0"/>
      <w:iCs w:val="0"/>
      <w:smallCaps w:val="0"/>
      <w:spacing w:val="10"/>
      <w:sz w:val="24"/>
      <w:szCs w:val="24"/>
    </w:rPr>
  </w:style>
  <w:style w:type="character" w:customStyle="1" w:styleId="CharStyle62">
    <w:name w:val="CharStyle62"/>
    <w:basedOn w:val="DefaultParagraphFont"/>
    <w:rsid w:val="003B1C97"/>
    <w:rPr>
      <w:rFonts w:ascii="Times New Roman" w:eastAsia="Times New Roman" w:hAnsi="Times New Roman" w:cs="Times New Roman"/>
      <w:b w:val="0"/>
      <w:bCs w:val="0"/>
      <w:i w:val="0"/>
      <w:iCs w:val="0"/>
      <w:smallCaps w:val="0"/>
      <w:sz w:val="28"/>
      <w:szCs w:val="28"/>
    </w:rPr>
  </w:style>
  <w:style w:type="character" w:customStyle="1" w:styleId="CharStyle63">
    <w:name w:val="CharStyle63"/>
    <w:basedOn w:val="DefaultParagraphFont"/>
    <w:rsid w:val="003B1C97"/>
    <w:rPr>
      <w:rFonts w:ascii="Times New Roman" w:eastAsia="Times New Roman" w:hAnsi="Times New Roman" w:cs="Times New Roman"/>
      <w:b/>
      <w:bCs/>
      <w:i w:val="0"/>
      <w:iCs w:val="0"/>
      <w:smallCaps w:val="0"/>
      <w:spacing w:val="-10"/>
      <w:sz w:val="24"/>
      <w:szCs w:val="24"/>
    </w:rPr>
  </w:style>
  <w:style w:type="character" w:customStyle="1" w:styleId="CharStyle201">
    <w:name w:val="CharStyle201"/>
    <w:basedOn w:val="DefaultParagraphFont"/>
    <w:rsid w:val="003B1C97"/>
    <w:rPr>
      <w:rFonts w:ascii="Georgia" w:eastAsia="Georgia" w:hAnsi="Georgia" w:cs="Georgia"/>
      <w:b/>
      <w:bCs/>
      <w:i w:val="0"/>
      <w:iCs w:val="0"/>
      <w:smallCaps/>
      <w:sz w:val="18"/>
      <w:szCs w:val="18"/>
    </w:rPr>
  </w:style>
  <w:style w:type="character" w:customStyle="1" w:styleId="CharStyle406">
    <w:name w:val="CharStyle406"/>
    <w:basedOn w:val="DefaultParagraphFont"/>
    <w:rsid w:val="003B1C97"/>
    <w:rPr>
      <w:rFonts w:ascii="Times New Roman" w:eastAsia="Times New Roman" w:hAnsi="Times New Roman" w:cs="Times New Roman"/>
      <w:b w:val="0"/>
      <w:bCs w:val="0"/>
      <w:i/>
      <w:iCs/>
      <w:smallCaps w:val="0"/>
      <w:sz w:val="24"/>
      <w:szCs w:val="24"/>
    </w:rPr>
  </w:style>
  <w:style w:type="character" w:customStyle="1" w:styleId="CharStyle462">
    <w:name w:val="CharStyle462"/>
    <w:basedOn w:val="DefaultParagraphFont"/>
    <w:rsid w:val="003B1C97"/>
    <w:rPr>
      <w:rFonts w:ascii="Times New Roman" w:eastAsia="Times New Roman" w:hAnsi="Times New Roman" w:cs="Times New Roman"/>
      <w:b/>
      <w:bCs/>
      <w:i w:val="0"/>
      <w:iCs w:val="0"/>
      <w:smallCaps w:val="0"/>
      <w:sz w:val="16"/>
      <w:szCs w:val="16"/>
    </w:rPr>
  </w:style>
  <w:style w:type="character" w:customStyle="1" w:styleId="CharStyle514">
    <w:name w:val="CharStyle514"/>
    <w:basedOn w:val="DefaultParagraphFont"/>
    <w:rsid w:val="003B1C97"/>
    <w:rPr>
      <w:rFonts w:ascii="Times New Roman" w:eastAsia="Times New Roman" w:hAnsi="Times New Roman" w:cs="Times New Roman"/>
      <w:b/>
      <w:bCs/>
      <w:i/>
      <w:iCs/>
      <w:smallCaps w:val="0"/>
      <w:sz w:val="16"/>
      <w:szCs w:val="16"/>
    </w:rPr>
  </w:style>
  <w:style w:type="character" w:customStyle="1" w:styleId="CharStyle541">
    <w:name w:val="CharStyle541"/>
    <w:basedOn w:val="DefaultParagraphFont"/>
    <w:rsid w:val="003B1C97"/>
    <w:rPr>
      <w:rFonts w:ascii="Times New Roman" w:eastAsia="Times New Roman" w:hAnsi="Times New Roman" w:cs="Times New Roman"/>
      <w:b w:val="0"/>
      <w:bCs w:val="0"/>
      <w:i w:val="0"/>
      <w:iCs w:val="0"/>
      <w:smallCaps w:val="0"/>
      <w:sz w:val="56"/>
      <w:szCs w:val="56"/>
    </w:rPr>
  </w:style>
  <w:style w:type="character" w:customStyle="1" w:styleId="CharStyle706">
    <w:name w:val="CharStyle706"/>
    <w:basedOn w:val="DefaultParagraphFont"/>
    <w:rsid w:val="003B1C97"/>
    <w:rPr>
      <w:rFonts w:ascii="Times New Roman" w:eastAsia="Times New Roman" w:hAnsi="Times New Roman" w:cs="Times New Roman"/>
      <w:b w:val="0"/>
      <w:bCs w:val="0"/>
      <w:i/>
      <w:iCs/>
      <w:smallCaps w:val="0"/>
      <w:sz w:val="16"/>
      <w:szCs w:val="16"/>
    </w:rPr>
  </w:style>
  <w:style w:type="paragraph" w:styleId="Header">
    <w:name w:val="header"/>
    <w:basedOn w:val="Normal"/>
    <w:link w:val="HeaderChar"/>
    <w:uiPriority w:val="99"/>
    <w:unhideWhenUsed/>
    <w:rsid w:val="001E5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C9C"/>
  </w:style>
  <w:style w:type="paragraph" w:styleId="Footer">
    <w:name w:val="footer"/>
    <w:basedOn w:val="Normal"/>
    <w:link w:val="FooterChar"/>
    <w:uiPriority w:val="99"/>
    <w:semiHidden/>
    <w:unhideWhenUsed/>
    <w:rsid w:val="001E5C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5C9C"/>
  </w:style>
  <w:style w:type="paragraph" w:styleId="BalloonText">
    <w:name w:val="Balloon Text"/>
    <w:basedOn w:val="Normal"/>
    <w:link w:val="BalloonTextChar"/>
    <w:uiPriority w:val="99"/>
    <w:semiHidden/>
    <w:unhideWhenUsed/>
    <w:rsid w:val="001E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41</cp:revision>
  <dcterms:created xsi:type="dcterms:W3CDTF">2017-04-14T05:58:00Z</dcterms:created>
  <dcterms:modified xsi:type="dcterms:W3CDTF">2018-01-23T19:24:00Z</dcterms:modified>
</cp:coreProperties>
</file>