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DA" w:rsidRDefault="00CF3384" w:rsidP="00D91AAD">
      <w:pPr>
        <w:spacing w:after="0" w:line="240" w:lineRule="auto"/>
        <w:jc w:val="center"/>
        <w:rPr>
          <w:rFonts w:ascii="Times New Roman" w:hAnsi="Times New Roman"/>
          <w:sz w:val="36"/>
        </w:rPr>
      </w:pPr>
      <w:r w:rsidRPr="00D91AAD">
        <w:rPr>
          <w:rFonts w:ascii="Times New Roman" w:hAnsi="Times New Roman"/>
          <w:sz w:val="36"/>
        </w:rPr>
        <w:t>SALES TAX EXEMPTIONS.</w:t>
      </w:r>
    </w:p>
    <w:p w:rsidR="00D91AAD" w:rsidRPr="00591D88" w:rsidRDefault="00D91AAD" w:rsidP="00F40684">
      <w:pPr>
        <w:pBdr>
          <w:top w:val="single" w:sz="4" w:space="1" w:color="auto"/>
        </w:pBdr>
        <w:spacing w:before="200" w:after="0" w:line="240" w:lineRule="auto"/>
        <w:ind w:left="3888" w:right="3888"/>
        <w:jc w:val="center"/>
        <w:rPr>
          <w:rFonts w:ascii="Times New Roman" w:hAnsi="Times New Roman"/>
        </w:rPr>
      </w:pPr>
    </w:p>
    <w:p w:rsidR="004E5FDA" w:rsidRPr="001C459C" w:rsidRDefault="00AF4001" w:rsidP="00F40684">
      <w:pPr>
        <w:spacing w:before="120" w:after="120" w:line="240" w:lineRule="auto"/>
        <w:jc w:val="center"/>
        <w:rPr>
          <w:rFonts w:ascii="Times New Roman" w:hAnsi="Times New Roman"/>
          <w:sz w:val="28"/>
        </w:rPr>
      </w:pPr>
      <w:r w:rsidRPr="001C459C">
        <w:rPr>
          <w:rFonts w:ascii="Times New Roman" w:hAnsi="Times New Roman"/>
          <w:b/>
          <w:sz w:val="28"/>
        </w:rPr>
        <w:t>No. 29 of 1940.</w:t>
      </w:r>
    </w:p>
    <w:p w:rsidR="004E5FDA" w:rsidRPr="00217DA9" w:rsidRDefault="00CF3384" w:rsidP="00F40684">
      <w:pPr>
        <w:spacing w:before="120" w:after="120" w:line="240" w:lineRule="auto"/>
        <w:jc w:val="center"/>
        <w:rPr>
          <w:rFonts w:ascii="Times New Roman" w:hAnsi="Times New Roman"/>
          <w:sz w:val="26"/>
        </w:rPr>
      </w:pPr>
      <w:r w:rsidRPr="00217DA9">
        <w:rPr>
          <w:rFonts w:ascii="Times New Roman" w:hAnsi="Times New Roman"/>
          <w:sz w:val="26"/>
        </w:rPr>
        <w:t>An</w:t>
      </w:r>
      <w:r w:rsidR="001860BE" w:rsidRPr="00217DA9">
        <w:rPr>
          <w:rFonts w:ascii="Times New Roman" w:hAnsi="Times New Roman"/>
          <w:sz w:val="26"/>
        </w:rPr>
        <w:t xml:space="preserve"> </w:t>
      </w:r>
      <w:r w:rsidRPr="00217DA9">
        <w:rPr>
          <w:rFonts w:ascii="Times New Roman" w:hAnsi="Times New Roman"/>
          <w:sz w:val="26"/>
        </w:rPr>
        <w:t>Act</w:t>
      </w:r>
      <w:r w:rsidR="001860BE" w:rsidRPr="00217DA9">
        <w:rPr>
          <w:rFonts w:ascii="Times New Roman" w:hAnsi="Times New Roman"/>
          <w:sz w:val="26"/>
        </w:rPr>
        <w:t xml:space="preserve"> </w:t>
      </w:r>
      <w:r w:rsidRPr="00217DA9">
        <w:rPr>
          <w:rFonts w:ascii="Times New Roman" w:hAnsi="Times New Roman"/>
          <w:sz w:val="26"/>
        </w:rPr>
        <w:t>to</w:t>
      </w:r>
      <w:r w:rsidR="001860BE" w:rsidRPr="00217DA9">
        <w:rPr>
          <w:rFonts w:ascii="Times New Roman" w:hAnsi="Times New Roman"/>
          <w:sz w:val="26"/>
        </w:rPr>
        <w:t xml:space="preserve"> </w:t>
      </w:r>
      <w:r w:rsidRPr="00217DA9">
        <w:rPr>
          <w:rFonts w:ascii="Times New Roman" w:hAnsi="Times New Roman"/>
          <w:sz w:val="26"/>
        </w:rPr>
        <w:t>amend</w:t>
      </w:r>
      <w:r w:rsidR="001860BE" w:rsidRPr="00217DA9">
        <w:rPr>
          <w:rFonts w:ascii="Times New Roman" w:hAnsi="Times New Roman"/>
          <w:sz w:val="26"/>
        </w:rPr>
        <w:t xml:space="preserve"> </w:t>
      </w:r>
      <w:r w:rsidRPr="00217DA9">
        <w:rPr>
          <w:rFonts w:ascii="Times New Roman" w:hAnsi="Times New Roman"/>
          <w:sz w:val="26"/>
        </w:rPr>
        <w:t>the</w:t>
      </w:r>
      <w:r w:rsidR="001860BE" w:rsidRPr="00217DA9">
        <w:rPr>
          <w:rFonts w:ascii="Times New Roman" w:hAnsi="Times New Roman"/>
          <w:sz w:val="26"/>
        </w:rPr>
        <w:t xml:space="preserve"> </w:t>
      </w:r>
      <w:r w:rsidR="00AF4001" w:rsidRPr="00217DA9">
        <w:rPr>
          <w:rFonts w:ascii="Times New Roman" w:hAnsi="Times New Roman"/>
          <w:i/>
          <w:sz w:val="26"/>
        </w:rPr>
        <w:t xml:space="preserve">Sales Tax Exemptions Act </w:t>
      </w:r>
      <w:r w:rsidRPr="00217DA9">
        <w:rPr>
          <w:rFonts w:ascii="Times New Roman" w:hAnsi="Times New Roman"/>
          <w:sz w:val="26"/>
        </w:rPr>
        <w:t>1935-1939.</w:t>
      </w:r>
    </w:p>
    <w:p w:rsidR="004E5FDA" w:rsidRPr="00217DA9" w:rsidRDefault="00CF3384" w:rsidP="00F40684">
      <w:pPr>
        <w:spacing w:before="120" w:after="120" w:line="240" w:lineRule="auto"/>
        <w:jc w:val="right"/>
        <w:rPr>
          <w:rFonts w:ascii="Times New Roman" w:hAnsi="Times New Roman"/>
          <w:sz w:val="26"/>
        </w:rPr>
      </w:pPr>
      <w:r w:rsidRPr="00217DA9">
        <w:rPr>
          <w:rFonts w:ascii="Times New Roman" w:hAnsi="Times New Roman"/>
          <w:sz w:val="26"/>
        </w:rPr>
        <w:t>[Assented to 1st June, 1940.]</w:t>
      </w:r>
    </w:p>
    <w:p w:rsidR="004E5FDA" w:rsidRPr="002C2774" w:rsidRDefault="00CF3384" w:rsidP="004D648B">
      <w:pPr>
        <w:spacing w:after="0" w:line="240" w:lineRule="auto"/>
        <w:jc w:val="both"/>
        <w:rPr>
          <w:rFonts w:ascii="Times New Roman" w:hAnsi="Times New Roman"/>
        </w:rPr>
      </w:pPr>
      <w:r w:rsidRPr="002C2774">
        <w:rPr>
          <w:rFonts w:ascii="Times New Roman" w:hAnsi="Times New Roman"/>
        </w:rPr>
        <w:t>BE it enacted by the King</w:t>
      </w:r>
      <w:r w:rsidR="0075185E" w:rsidRPr="002C2774">
        <w:rPr>
          <w:rFonts w:ascii="Times New Roman" w:hAnsi="Times New Roman"/>
        </w:rPr>
        <w:t>’</w:t>
      </w:r>
      <w:r w:rsidRPr="002C2774">
        <w:rPr>
          <w:rFonts w:ascii="Times New Roman" w:hAnsi="Times New Roman"/>
        </w:rPr>
        <w:t>s Most Excellent Majesty, the Senate, and the House of Representatives of the Commonwealth of Australia, as follows:—</w:t>
      </w:r>
    </w:p>
    <w:p w:rsidR="004E5FDA" w:rsidRPr="00EE0B97" w:rsidRDefault="00AF4001" w:rsidP="00EE0B97">
      <w:pPr>
        <w:spacing w:before="120" w:after="60" w:line="240" w:lineRule="auto"/>
        <w:jc w:val="both"/>
        <w:rPr>
          <w:rFonts w:ascii="Times New Roman" w:hAnsi="Times New Roman" w:cs="Times New Roman"/>
          <w:b/>
          <w:sz w:val="20"/>
        </w:rPr>
      </w:pPr>
      <w:r w:rsidRPr="00EE0B97">
        <w:rPr>
          <w:rFonts w:ascii="Times New Roman" w:hAnsi="Times New Roman" w:cs="Times New Roman"/>
          <w:b/>
          <w:sz w:val="20"/>
        </w:rPr>
        <w:t>Short title and citation.</w:t>
      </w:r>
    </w:p>
    <w:p w:rsidR="004E5FDA" w:rsidRPr="00CF3384" w:rsidRDefault="00AF4001" w:rsidP="001C2C90">
      <w:pPr>
        <w:tabs>
          <w:tab w:val="left" w:pos="1260"/>
        </w:tabs>
        <w:spacing w:after="0" w:line="240" w:lineRule="auto"/>
        <w:ind w:firstLine="432"/>
        <w:jc w:val="both"/>
        <w:rPr>
          <w:rFonts w:ascii="Times New Roman" w:hAnsi="Times New Roman"/>
        </w:rPr>
      </w:pPr>
      <w:r w:rsidRPr="00CF3384">
        <w:rPr>
          <w:rFonts w:ascii="Times New Roman" w:hAnsi="Times New Roman"/>
          <w:b/>
        </w:rPr>
        <w:t>1.</w:t>
      </w:r>
      <w:r w:rsidR="00CF3384" w:rsidRPr="00CF3384">
        <w:rPr>
          <w:rFonts w:ascii="Times New Roman" w:hAnsi="Times New Roman"/>
        </w:rPr>
        <w:t>—(1.)</w:t>
      </w:r>
      <w:r w:rsidR="00266BCD">
        <w:rPr>
          <w:rFonts w:ascii="Times New Roman" w:hAnsi="Times New Roman"/>
        </w:rPr>
        <w:tab/>
      </w:r>
      <w:r w:rsidR="00CF3384" w:rsidRPr="00CF3384">
        <w:rPr>
          <w:rFonts w:ascii="Times New Roman" w:hAnsi="Times New Roman"/>
        </w:rPr>
        <w:t xml:space="preserve">This Act may be cited as the </w:t>
      </w:r>
      <w:r w:rsidRPr="00CF3384">
        <w:rPr>
          <w:rFonts w:ascii="Times New Roman" w:hAnsi="Times New Roman"/>
          <w:i/>
        </w:rPr>
        <w:t xml:space="preserve">Sales Tax Exemptions Act </w:t>
      </w:r>
      <w:r w:rsidR="00CF3384" w:rsidRPr="00CF3384">
        <w:rPr>
          <w:rFonts w:ascii="Times New Roman" w:hAnsi="Times New Roman"/>
        </w:rPr>
        <w:t>1940.</w:t>
      </w:r>
    </w:p>
    <w:p w:rsidR="004E5FDA" w:rsidRPr="00CF3384" w:rsidRDefault="00CF3384" w:rsidP="001C2C90">
      <w:pPr>
        <w:tabs>
          <w:tab w:val="left" w:pos="900"/>
        </w:tabs>
        <w:spacing w:after="0" w:line="240" w:lineRule="auto"/>
        <w:ind w:firstLine="432"/>
        <w:jc w:val="both"/>
        <w:rPr>
          <w:rFonts w:ascii="Times New Roman" w:hAnsi="Times New Roman"/>
        </w:rPr>
      </w:pPr>
      <w:r w:rsidRPr="00CF3384">
        <w:rPr>
          <w:rFonts w:ascii="Times New Roman" w:hAnsi="Times New Roman"/>
        </w:rPr>
        <w:t>(2.)</w:t>
      </w:r>
      <w:r w:rsidR="00EA3A50">
        <w:rPr>
          <w:rFonts w:ascii="Times New Roman" w:hAnsi="Times New Roman"/>
        </w:rPr>
        <w:tab/>
      </w:r>
      <w:r w:rsidRPr="00CF3384">
        <w:rPr>
          <w:rFonts w:ascii="Times New Roman" w:hAnsi="Times New Roman"/>
        </w:rPr>
        <w:t xml:space="preserve">The </w:t>
      </w:r>
      <w:r w:rsidR="00AF4001" w:rsidRPr="00CF3384">
        <w:rPr>
          <w:rFonts w:ascii="Times New Roman" w:hAnsi="Times New Roman"/>
          <w:i/>
        </w:rPr>
        <w:t xml:space="preserve">Sales Tax Exemptions Act </w:t>
      </w:r>
      <w:r w:rsidR="002C2774">
        <w:rPr>
          <w:rFonts w:ascii="Times New Roman" w:hAnsi="Times New Roman"/>
        </w:rPr>
        <w:t>1935-1939</w:t>
      </w:r>
      <w:bookmarkStart w:id="0" w:name="_GoBack"/>
      <w:bookmarkEnd w:id="0"/>
      <w:r w:rsidRPr="00CF3384">
        <w:rPr>
          <w:rFonts w:ascii="Times New Roman" w:hAnsi="Times New Roman"/>
        </w:rPr>
        <w:t xml:space="preserve">, as amended by this Act, may be cited as the </w:t>
      </w:r>
      <w:r w:rsidR="00AF4001" w:rsidRPr="00CF3384">
        <w:rPr>
          <w:rFonts w:ascii="Times New Roman" w:hAnsi="Times New Roman"/>
          <w:i/>
        </w:rPr>
        <w:t xml:space="preserve">Sales Tax Exemptions Act </w:t>
      </w:r>
      <w:r w:rsidRPr="00CF3384">
        <w:rPr>
          <w:rFonts w:ascii="Times New Roman" w:hAnsi="Times New Roman"/>
        </w:rPr>
        <w:t>1935-1940.</w:t>
      </w:r>
    </w:p>
    <w:p w:rsidR="004E5FDA" w:rsidRPr="00EA1839" w:rsidRDefault="00AF4001" w:rsidP="00EA1839">
      <w:pPr>
        <w:spacing w:before="120" w:after="60" w:line="240" w:lineRule="auto"/>
        <w:jc w:val="both"/>
        <w:rPr>
          <w:rFonts w:ascii="Times New Roman" w:hAnsi="Times New Roman" w:cs="Times New Roman"/>
          <w:b/>
          <w:sz w:val="20"/>
        </w:rPr>
      </w:pPr>
      <w:r w:rsidRPr="00EA1839">
        <w:rPr>
          <w:rFonts w:ascii="Times New Roman" w:hAnsi="Times New Roman" w:cs="Times New Roman"/>
          <w:b/>
          <w:sz w:val="20"/>
        </w:rPr>
        <w:t>Commencement.</w:t>
      </w:r>
    </w:p>
    <w:p w:rsidR="004E5FDA" w:rsidRPr="00CF3384" w:rsidRDefault="00AF4001" w:rsidP="001C2C90">
      <w:pPr>
        <w:tabs>
          <w:tab w:val="left" w:pos="810"/>
        </w:tabs>
        <w:spacing w:after="0" w:line="240" w:lineRule="auto"/>
        <w:ind w:firstLine="432"/>
        <w:jc w:val="both"/>
        <w:rPr>
          <w:rFonts w:ascii="Times New Roman" w:hAnsi="Times New Roman"/>
        </w:rPr>
      </w:pPr>
      <w:r w:rsidRPr="00CF3384">
        <w:rPr>
          <w:rFonts w:ascii="Times New Roman" w:hAnsi="Times New Roman"/>
          <w:b/>
        </w:rPr>
        <w:t>2.</w:t>
      </w:r>
      <w:r w:rsidR="0032239C">
        <w:rPr>
          <w:rFonts w:ascii="Times New Roman" w:hAnsi="Times New Roman"/>
          <w:b/>
        </w:rPr>
        <w:tab/>
      </w:r>
      <w:r w:rsidR="00CF3384" w:rsidRPr="00CF3384">
        <w:rPr>
          <w:rFonts w:ascii="Times New Roman" w:hAnsi="Times New Roman"/>
        </w:rPr>
        <w:t>This Act shall come into operation on the third day of June, One thousand nine hundred and forty.</w:t>
      </w:r>
    </w:p>
    <w:p w:rsidR="004E5FDA" w:rsidRPr="00655181" w:rsidRDefault="00AF4001" w:rsidP="00655181">
      <w:pPr>
        <w:spacing w:before="120" w:after="60" w:line="240" w:lineRule="auto"/>
        <w:jc w:val="both"/>
        <w:rPr>
          <w:rFonts w:ascii="Times New Roman" w:hAnsi="Times New Roman" w:cs="Times New Roman"/>
          <w:b/>
          <w:sz w:val="20"/>
        </w:rPr>
      </w:pPr>
      <w:r w:rsidRPr="00655181">
        <w:rPr>
          <w:rFonts w:ascii="Times New Roman" w:hAnsi="Times New Roman" w:cs="Times New Roman"/>
          <w:b/>
          <w:sz w:val="20"/>
        </w:rPr>
        <w:t>Amendment of Schedule.</w:t>
      </w:r>
    </w:p>
    <w:p w:rsidR="004E5FDA" w:rsidRPr="00CF3384" w:rsidRDefault="00AF4001" w:rsidP="001C2C90">
      <w:pPr>
        <w:tabs>
          <w:tab w:val="left" w:pos="774"/>
        </w:tabs>
        <w:spacing w:after="0" w:line="240" w:lineRule="auto"/>
        <w:ind w:firstLine="432"/>
        <w:jc w:val="both"/>
        <w:rPr>
          <w:rFonts w:ascii="Times New Roman" w:hAnsi="Times New Roman"/>
        </w:rPr>
      </w:pPr>
      <w:r w:rsidRPr="00CF3384">
        <w:rPr>
          <w:rFonts w:ascii="Times New Roman" w:hAnsi="Times New Roman"/>
          <w:b/>
        </w:rPr>
        <w:t>3.</w:t>
      </w:r>
      <w:r w:rsidR="00E22C38">
        <w:rPr>
          <w:rFonts w:ascii="Times New Roman" w:hAnsi="Times New Roman"/>
          <w:b/>
        </w:rPr>
        <w:tab/>
      </w:r>
      <w:r w:rsidR="00CF3384" w:rsidRPr="00CF3384">
        <w:rPr>
          <w:rFonts w:ascii="Times New Roman" w:hAnsi="Times New Roman"/>
        </w:rPr>
        <w:t xml:space="preserve">The Schedule to the Sales </w:t>
      </w:r>
      <w:r w:rsidRPr="00CF3384">
        <w:rPr>
          <w:rFonts w:ascii="Times New Roman" w:hAnsi="Times New Roman"/>
          <w:i/>
        </w:rPr>
        <w:t xml:space="preserve">Tax Exemptions Act </w:t>
      </w:r>
      <w:r w:rsidR="00CF3384" w:rsidRPr="00CF3384">
        <w:rPr>
          <w:rFonts w:ascii="Times New Roman" w:hAnsi="Times New Roman"/>
        </w:rPr>
        <w:t>1935-1939 is amended—</w:t>
      </w:r>
    </w:p>
    <w:p w:rsidR="004E5FDA" w:rsidRPr="00CF3384" w:rsidRDefault="00CF3384" w:rsidP="001C2C90">
      <w:pPr>
        <w:spacing w:after="0" w:line="240" w:lineRule="auto"/>
        <w:ind w:left="1296" w:hanging="720"/>
        <w:jc w:val="both"/>
        <w:rPr>
          <w:rFonts w:ascii="Times New Roman" w:hAnsi="Times New Roman"/>
        </w:rPr>
      </w:pPr>
      <w:r w:rsidRPr="00CF3384">
        <w:rPr>
          <w:rFonts w:ascii="Times New Roman" w:hAnsi="Times New Roman"/>
        </w:rPr>
        <w:t>(</w:t>
      </w:r>
      <w:r w:rsidR="00AF4001" w:rsidRPr="00CF3384">
        <w:rPr>
          <w:rFonts w:ascii="Times New Roman" w:hAnsi="Times New Roman"/>
          <w:i/>
        </w:rPr>
        <w:t>a</w:t>
      </w:r>
      <w:r w:rsidRPr="00CF3384">
        <w:rPr>
          <w:rFonts w:ascii="Times New Roman" w:hAnsi="Times New Roman"/>
        </w:rPr>
        <w:t>)</w:t>
      </w:r>
      <w:r w:rsidR="00E54DC3">
        <w:rPr>
          <w:rFonts w:ascii="Times New Roman" w:hAnsi="Times New Roman"/>
        </w:rPr>
        <w:t xml:space="preserve"> </w:t>
      </w:r>
      <w:r w:rsidRPr="00CF3384">
        <w:rPr>
          <w:rFonts w:ascii="Times New Roman" w:hAnsi="Times New Roman"/>
        </w:rPr>
        <w:t xml:space="preserve">by omitting from sub-item (4.) of item 23 the words </w:t>
      </w:r>
      <w:r w:rsidR="0075185E">
        <w:rPr>
          <w:rFonts w:ascii="Times New Roman" w:hAnsi="Times New Roman"/>
        </w:rPr>
        <w:t>“</w:t>
      </w:r>
      <w:r w:rsidRPr="00CF3384">
        <w:rPr>
          <w:rFonts w:ascii="Times New Roman" w:hAnsi="Times New Roman"/>
        </w:rPr>
        <w:t>,</w:t>
      </w:r>
      <w:r w:rsidR="007F6B21">
        <w:rPr>
          <w:rFonts w:ascii="Times New Roman" w:hAnsi="Times New Roman"/>
        </w:rPr>
        <w:t xml:space="preserve"> </w:t>
      </w:r>
      <w:r w:rsidRPr="00CF3384">
        <w:rPr>
          <w:rFonts w:ascii="Times New Roman" w:hAnsi="Times New Roman"/>
        </w:rPr>
        <w:t>baby rice biscuits and shortbread biscuits</w:t>
      </w:r>
      <w:r w:rsidR="0075185E">
        <w:rPr>
          <w:rFonts w:ascii="Times New Roman" w:hAnsi="Times New Roman"/>
        </w:rPr>
        <w:t>”</w:t>
      </w:r>
      <w:r w:rsidRPr="00CF3384">
        <w:rPr>
          <w:rFonts w:ascii="Times New Roman" w:hAnsi="Times New Roman"/>
        </w:rPr>
        <w:t xml:space="preserve"> and inserting in their stead the words </w:t>
      </w:r>
      <w:r w:rsidR="0075185E">
        <w:rPr>
          <w:rFonts w:ascii="Times New Roman" w:hAnsi="Times New Roman"/>
        </w:rPr>
        <w:t>“</w:t>
      </w:r>
      <w:r w:rsidRPr="00CF3384">
        <w:rPr>
          <w:rFonts w:ascii="Times New Roman" w:hAnsi="Times New Roman"/>
        </w:rPr>
        <w:t>and baby rice biscuits</w:t>
      </w:r>
      <w:r w:rsidR="0075185E">
        <w:rPr>
          <w:rFonts w:ascii="Times New Roman" w:hAnsi="Times New Roman"/>
        </w:rPr>
        <w:t>”</w:t>
      </w:r>
      <w:r w:rsidRPr="00CF3384">
        <w:rPr>
          <w:rFonts w:ascii="Times New Roman" w:hAnsi="Times New Roman"/>
        </w:rPr>
        <w:t>;</w:t>
      </w:r>
    </w:p>
    <w:p w:rsidR="004E5FDA" w:rsidRPr="00CF3384" w:rsidRDefault="00CF3384" w:rsidP="001C2C90">
      <w:pPr>
        <w:spacing w:after="0" w:line="240" w:lineRule="auto"/>
        <w:ind w:left="1296" w:hanging="720"/>
        <w:jc w:val="both"/>
        <w:rPr>
          <w:rFonts w:ascii="Times New Roman" w:hAnsi="Times New Roman"/>
        </w:rPr>
      </w:pPr>
      <w:r w:rsidRPr="00CF3384">
        <w:rPr>
          <w:rFonts w:ascii="Times New Roman" w:hAnsi="Times New Roman"/>
        </w:rPr>
        <w:t>(</w:t>
      </w:r>
      <w:r w:rsidR="00AF4001" w:rsidRPr="00CF3384">
        <w:rPr>
          <w:rFonts w:ascii="Times New Roman" w:hAnsi="Times New Roman"/>
          <w:i/>
        </w:rPr>
        <w:t>b</w:t>
      </w:r>
      <w:r w:rsidRPr="00CF3384">
        <w:rPr>
          <w:rFonts w:ascii="Times New Roman" w:hAnsi="Times New Roman"/>
        </w:rPr>
        <w:t xml:space="preserve">) by omitting from paragraph (ii) of item 38 the word </w:t>
      </w:r>
      <w:r w:rsidR="0075185E">
        <w:rPr>
          <w:rFonts w:ascii="Times New Roman" w:hAnsi="Times New Roman"/>
        </w:rPr>
        <w:t>“</w:t>
      </w:r>
      <w:r w:rsidRPr="00CF3384">
        <w:rPr>
          <w:rFonts w:ascii="Times New Roman" w:hAnsi="Times New Roman"/>
        </w:rPr>
        <w:t>or</w:t>
      </w:r>
      <w:r w:rsidR="0075185E">
        <w:rPr>
          <w:rFonts w:ascii="Times New Roman" w:hAnsi="Times New Roman"/>
        </w:rPr>
        <w:t>”</w:t>
      </w:r>
      <w:r w:rsidRPr="00CF3384">
        <w:rPr>
          <w:rFonts w:ascii="Times New Roman" w:hAnsi="Times New Roman"/>
        </w:rPr>
        <w:t>;</w:t>
      </w:r>
    </w:p>
    <w:p w:rsidR="004E5FDA" w:rsidRPr="00CF3384" w:rsidRDefault="00CF3384" w:rsidP="001C2C90">
      <w:pPr>
        <w:spacing w:after="0" w:line="240" w:lineRule="auto"/>
        <w:ind w:left="1296" w:hanging="720"/>
        <w:jc w:val="both"/>
        <w:rPr>
          <w:rFonts w:ascii="Times New Roman" w:hAnsi="Times New Roman"/>
        </w:rPr>
      </w:pPr>
      <w:r w:rsidRPr="00CF3384">
        <w:rPr>
          <w:rFonts w:ascii="Times New Roman" w:hAnsi="Times New Roman"/>
        </w:rPr>
        <w:t>(</w:t>
      </w:r>
      <w:r w:rsidR="00AF4001" w:rsidRPr="00CF3384">
        <w:rPr>
          <w:rFonts w:ascii="Times New Roman" w:hAnsi="Times New Roman"/>
          <w:i/>
        </w:rPr>
        <w:t>c</w:t>
      </w:r>
      <w:r w:rsidRPr="00CF3384">
        <w:rPr>
          <w:rFonts w:ascii="Times New Roman" w:hAnsi="Times New Roman"/>
        </w:rPr>
        <w:t>)</w:t>
      </w:r>
      <w:r w:rsidR="0007609C">
        <w:rPr>
          <w:rFonts w:ascii="Times New Roman" w:hAnsi="Times New Roman"/>
        </w:rPr>
        <w:t xml:space="preserve"> </w:t>
      </w:r>
      <w:r w:rsidRPr="00CF3384">
        <w:rPr>
          <w:rFonts w:ascii="Times New Roman" w:hAnsi="Times New Roman"/>
        </w:rPr>
        <w:t>by adding at the end of item 38 the following paragraph:—</w:t>
      </w:r>
    </w:p>
    <w:p w:rsidR="004E5FDA" w:rsidRPr="00CF3384" w:rsidRDefault="0075185E" w:rsidP="00596E89">
      <w:pPr>
        <w:spacing w:after="0" w:line="240" w:lineRule="auto"/>
        <w:ind w:firstLine="1620"/>
        <w:jc w:val="both"/>
        <w:rPr>
          <w:rFonts w:ascii="Times New Roman" w:hAnsi="Times New Roman"/>
        </w:rPr>
      </w:pPr>
      <w:r>
        <w:rPr>
          <w:rFonts w:ascii="Times New Roman" w:hAnsi="Times New Roman"/>
        </w:rPr>
        <w:t>“</w:t>
      </w:r>
      <w:r w:rsidR="00CF3384" w:rsidRPr="00CF3384">
        <w:rPr>
          <w:rFonts w:ascii="Times New Roman" w:hAnsi="Times New Roman"/>
        </w:rPr>
        <w:t>;</w:t>
      </w:r>
      <w:r w:rsidR="007F6B21">
        <w:rPr>
          <w:rFonts w:ascii="Times New Roman" w:hAnsi="Times New Roman"/>
        </w:rPr>
        <w:t xml:space="preserve"> </w:t>
      </w:r>
      <w:r w:rsidR="00CF3384" w:rsidRPr="00CF3384">
        <w:rPr>
          <w:rFonts w:ascii="Times New Roman" w:hAnsi="Times New Roman"/>
        </w:rPr>
        <w:t>or</w:t>
      </w:r>
    </w:p>
    <w:p w:rsidR="004E5FDA" w:rsidRPr="00CF3384" w:rsidRDefault="00CF3384" w:rsidP="00513167">
      <w:pPr>
        <w:spacing w:after="0" w:line="240" w:lineRule="auto"/>
        <w:ind w:firstLine="1260"/>
        <w:jc w:val="both"/>
        <w:rPr>
          <w:rFonts w:ascii="Times New Roman" w:hAnsi="Times New Roman"/>
        </w:rPr>
      </w:pPr>
      <w:r w:rsidRPr="00CF3384">
        <w:rPr>
          <w:rFonts w:ascii="Times New Roman" w:hAnsi="Times New Roman"/>
        </w:rPr>
        <w:t>(iv) medicated confectionery.</w:t>
      </w:r>
      <w:r w:rsidR="0075185E">
        <w:rPr>
          <w:rFonts w:ascii="Times New Roman" w:hAnsi="Times New Roman"/>
        </w:rPr>
        <w:t>”</w:t>
      </w:r>
      <w:r w:rsidRPr="00CF3384">
        <w:rPr>
          <w:rFonts w:ascii="Times New Roman" w:hAnsi="Times New Roman"/>
        </w:rPr>
        <w:t>;</w:t>
      </w:r>
    </w:p>
    <w:p w:rsidR="004E5FDA" w:rsidRPr="00CF3384" w:rsidRDefault="00CF3384" w:rsidP="001C2C90">
      <w:pPr>
        <w:spacing w:after="0" w:line="240" w:lineRule="auto"/>
        <w:ind w:left="1296" w:hanging="720"/>
        <w:jc w:val="both"/>
        <w:rPr>
          <w:rFonts w:ascii="Times New Roman" w:hAnsi="Times New Roman"/>
        </w:rPr>
      </w:pPr>
      <w:r w:rsidRPr="00CF3384">
        <w:rPr>
          <w:rFonts w:ascii="Times New Roman" w:hAnsi="Times New Roman"/>
        </w:rPr>
        <w:t>(</w:t>
      </w:r>
      <w:r w:rsidR="00AF4001" w:rsidRPr="00CF3384">
        <w:rPr>
          <w:rFonts w:ascii="Times New Roman" w:hAnsi="Times New Roman"/>
          <w:i/>
        </w:rPr>
        <w:t>d</w:t>
      </w:r>
      <w:r w:rsidRPr="00CF3384">
        <w:rPr>
          <w:rFonts w:ascii="Times New Roman" w:hAnsi="Times New Roman"/>
        </w:rPr>
        <w:t>)</w:t>
      </w:r>
      <w:r w:rsidR="00020D65">
        <w:rPr>
          <w:rFonts w:ascii="Times New Roman" w:hAnsi="Times New Roman"/>
        </w:rPr>
        <w:t xml:space="preserve"> </w:t>
      </w:r>
      <w:r w:rsidRPr="00CF3384">
        <w:rPr>
          <w:rFonts w:ascii="Times New Roman" w:hAnsi="Times New Roman"/>
        </w:rPr>
        <w:t>by omitting item 72, and inserting in its stead the following item:—</w:t>
      </w:r>
    </w:p>
    <w:p w:rsidR="004E5FDA" w:rsidRPr="00CF3384" w:rsidRDefault="0075185E" w:rsidP="001E7640">
      <w:pPr>
        <w:spacing w:after="60" w:line="240" w:lineRule="auto"/>
        <w:ind w:firstLine="1627"/>
        <w:jc w:val="both"/>
        <w:rPr>
          <w:rFonts w:ascii="Times New Roman" w:hAnsi="Times New Roman"/>
        </w:rPr>
      </w:pPr>
      <w:r>
        <w:rPr>
          <w:rFonts w:ascii="Times New Roman" w:hAnsi="Times New Roman"/>
        </w:rPr>
        <w:t>“</w:t>
      </w:r>
      <w:r w:rsidR="00CF3384" w:rsidRPr="00CF3384">
        <w:rPr>
          <w:rFonts w:ascii="Times New Roman" w:hAnsi="Times New Roman"/>
        </w:rPr>
        <w:t>72. Articles for official use by—</w:t>
      </w:r>
    </w:p>
    <w:tbl>
      <w:tblPr>
        <w:tblW w:w="5000" w:type="pct"/>
        <w:tblCellMar>
          <w:left w:w="40" w:type="dxa"/>
          <w:right w:w="40" w:type="dxa"/>
        </w:tblCellMar>
        <w:tblLook w:val="0000" w:firstRow="0" w:lastRow="0" w:firstColumn="0" w:lastColumn="0" w:noHBand="0" w:noVBand="0"/>
      </w:tblPr>
      <w:tblGrid>
        <w:gridCol w:w="6498"/>
        <w:gridCol w:w="2611"/>
      </w:tblGrid>
      <w:tr w:rsidR="004E5FDA" w:rsidRPr="00CF3384" w:rsidTr="007D7B0E">
        <w:trPr>
          <w:trHeight w:val="20"/>
        </w:trPr>
        <w:tc>
          <w:tcPr>
            <w:tcW w:w="3567" w:type="pct"/>
            <w:tcBorders>
              <w:right w:val="single" w:sz="6" w:space="0" w:color="auto"/>
            </w:tcBorders>
          </w:tcPr>
          <w:p w:rsidR="004E5FDA" w:rsidRPr="00CF3384" w:rsidRDefault="00CF3384" w:rsidP="001C2C90">
            <w:pPr>
              <w:spacing w:after="0" w:line="240" w:lineRule="auto"/>
              <w:ind w:left="1872" w:hanging="720"/>
              <w:jc w:val="both"/>
              <w:rPr>
                <w:rFonts w:ascii="Times New Roman" w:hAnsi="Times New Roman"/>
              </w:rPr>
            </w:pPr>
            <w:r w:rsidRPr="00CF3384">
              <w:rPr>
                <w:rFonts w:ascii="Times New Roman" w:hAnsi="Times New Roman"/>
              </w:rPr>
              <w:t>(</w:t>
            </w:r>
            <w:proofErr w:type="spellStart"/>
            <w:r w:rsidRPr="00CF3384">
              <w:rPr>
                <w:rFonts w:ascii="Times New Roman" w:hAnsi="Times New Roman"/>
              </w:rPr>
              <w:t>i</w:t>
            </w:r>
            <w:proofErr w:type="spellEnd"/>
            <w:r w:rsidRPr="00CF3384">
              <w:rPr>
                <w:rFonts w:ascii="Times New Roman" w:hAnsi="Times New Roman"/>
              </w:rPr>
              <w:t>) a Trade Commissioner representing in Australia any other part of His Majesty</w:t>
            </w:r>
            <w:r w:rsidR="0075185E">
              <w:rPr>
                <w:rFonts w:ascii="Times New Roman" w:hAnsi="Times New Roman"/>
              </w:rPr>
              <w:t>’</w:t>
            </w:r>
            <w:r w:rsidRPr="00CF3384">
              <w:rPr>
                <w:rFonts w:ascii="Times New Roman" w:hAnsi="Times New Roman"/>
              </w:rPr>
              <w:t>s dominions; or</w:t>
            </w:r>
          </w:p>
        </w:tc>
        <w:tc>
          <w:tcPr>
            <w:tcW w:w="1433" w:type="pct"/>
            <w:tcBorders>
              <w:left w:val="single" w:sz="6" w:space="0" w:color="auto"/>
            </w:tcBorders>
          </w:tcPr>
          <w:p w:rsidR="004E5FDA" w:rsidRPr="00CF3384" w:rsidRDefault="00233936" w:rsidP="004C4231">
            <w:pPr>
              <w:spacing w:after="0" w:line="240" w:lineRule="auto"/>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2pt;margin-top:1.95pt;width:14.4pt;height:86.4pt;z-index:251658240;mso-position-horizontal-relative:text;mso-position-vertical-relative:text"/>
              </w:pict>
            </w:r>
          </w:p>
        </w:tc>
      </w:tr>
      <w:tr w:rsidR="004E5FDA" w:rsidRPr="00CF3384" w:rsidTr="00846120">
        <w:trPr>
          <w:trHeight w:val="20"/>
        </w:trPr>
        <w:tc>
          <w:tcPr>
            <w:tcW w:w="3567" w:type="pct"/>
            <w:tcBorders>
              <w:right w:val="single" w:sz="6" w:space="0" w:color="auto"/>
            </w:tcBorders>
          </w:tcPr>
          <w:p w:rsidR="004E5FDA" w:rsidRPr="00CF3384" w:rsidRDefault="00CF3384" w:rsidP="001C2C90">
            <w:pPr>
              <w:spacing w:after="0" w:line="240" w:lineRule="auto"/>
              <w:ind w:left="1872" w:hanging="720"/>
              <w:jc w:val="both"/>
              <w:rPr>
                <w:rFonts w:ascii="Times New Roman" w:hAnsi="Times New Roman"/>
              </w:rPr>
            </w:pPr>
            <w:r w:rsidRPr="00CF3384">
              <w:rPr>
                <w:rFonts w:ascii="Times New Roman" w:hAnsi="Times New Roman"/>
              </w:rPr>
              <w:t>(ii) a Consul or other Representative in Australia of the Government of any other part of His Majesty</w:t>
            </w:r>
            <w:r w:rsidR="0075185E">
              <w:rPr>
                <w:rFonts w:ascii="Times New Roman" w:hAnsi="Times New Roman"/>
              </w:rPr>
              <w:t>’</w:t>
            </w:r>
            <w:r w:rsidRPr="00CF3384">
              <w:rPr>
                <w:rFonts w:ascii="Times New Roman" w:hAnsi="Times New Roman"/>
              </w:rPr>
              <w:t>s dominions or of any other country,</w:t>
            </w:r>
          </w:p>
        </w:tc>
        <w:tc>
          <w:tcPr>
            <w:tcW w:w="1433" w:type="pct"/>
            <w:tcBorders>
              <w:left w:val="single" w:sz="6" w:space="0" w:color="auto"/>
            </w:tcBorders>
            <w:vAlign w:val="center"/>
          </w:tcPr>
          <w:p w:rsidR="004E5FDA" w:rsidRPr="00CF3384" w:rsidRDefault="00CF3384" w:rsidP="007F0C3E">
            <w:pPr>
              <w:spacing w:after="0" w:line="240" w:lineRule="auto"/>
              <w:ind w:right="720"/>
              <w:jc w:val="center"/>
              <w:rPr>
                <w:rFonts w:ascii="Times New Roman" w:hAnsi="Times New Roman"/>
              </w:rPr>
            </w:pPr>
            <w:r w:rsidRPr="00CF3384">
              <w:rPr>
                <w:rFonts w:ascii="Times New Roman" w:hAnsi="Times New Roman"/>
              </w:rPr>
              <w:t>Nos. 1 to 9</w:t>
            </w:r>
            <w:r w:rsidR="0075185E">
              <w:rPr>
                <w:rFonts w:ascii="Times New Roman" w:hAnsi="Times New Roman"/>
              </w:rPr>
              <w:t>”</w:t>
            </w:r>
            <w:r w:rsidRPr="00CF3384">
              <w:rPr>
                <w:rFonts w:ascii="Times New Roman" w:hAnsi="Times New Roman"/>
              </w:rPr>
              <w:t>;</w:t>
            </w:r>
          </w:p>
        </w:tc>
      </w:tr>
      <w:tr w:rsidR="004E5FDA" w:rsidRPr="00CF3384" w:rsidTr="007D7B0E">
        <w:trPr>
          <w:trHeight w:val="20"/>
        </w:trPr>
        <w:tc>
          <w:tcPr>
            <w:tcW w:w="3567" w:type="pct"/>
            <w:tcBorders>
              <w:bottom w:val="single" w:sz="6" w:space="0" w:color="auto"/>
              <w:right w:val="single" w:sz="6" w:space="0" w:color="auto"/>
            </w:tcBorders>
          </w:tcPr>
          <w:p w:rsidR="004E5FDA" w:rsidRPr="00CF3384" w:rsidRDefault="00CF3384" w:rsidP="001C2C90">
            <w:pPr>
              <w:spacing w:after="0" w:line="240" w:lineRule="auto"/>
              <w:ind w:left="720"/>
              <w:jc w:val="both"/>
              <w:rPr>
                <w:rFonts w:ascii="Times New Roman" w:hAnsi="Times New Roman"/>
              </w:rPr>
            </w:pPr>
            <w:r w:rsidRPr="00CF3384">
              <w:rPr>
                <w:rFonts w:ascii="Times New Roman" w:hAnsi="Times New Roman"/>
              </w:rPr>
              <w:t>who is a citizen of that other part or country and who is not engaged in any other trade or profession</w:t>
            </w:r>
          </w:p>
        </w:tc>
        <w:tc>
          <w:tcPr>
            <w:tcW w:w="1433" w:type="pct"/>
            <w:tcBorders>
              <w:left w:val="single" w:sz="6" w:space="0" w:color="auto"/>
              <w:bottom w:val="single" w:sz="6" w:space="0" w:color="auto"/>
            </w:tcBorders>
          </w:tcPr>
          <w:p w:rsidR="004E5FDA" w:rsidRPr="00CF3384" w:rsidRDefault="00233936" w:rsidP="004C4231">
            <w:pPr>
              <w:spacing w:after="0" w:line="240" w:lineRule="auto"/>
              <w:rPr>
                <w:rFonts w:ascii="Times New Roman" w:hAnsi="Times New Roman"/>
              </w:rPr>
            </w:pPr>
          </w:p>
        </w:tc>
      </w:tr>
    </w:tbl>
    <w:p w:rsidR="000A5AF9" w:rsidRPr="00CF3384" w:rsidRDefault="000A5AF9" w:rsidP="00D5096F">
      <w:pPr>
        <w:spacing w:after="0" w:line="240" w:lineRule="auto"/>
        <w:ind w:left="1296" w:hanging="720"/>
        <w:jc w:val="both"/>
        <w:rPr>
          <w:rFonts w:ascii="Times New Roman" w:hAnsi="Times New Roman"/>
        </w:rPr>
      </w:pPr>
      <w:r>
        <w:rPr>
          <w:rFonts w:ascii="Times New Roman" w:hAnsi="Times New Roman"/>
          <w:sz w:val="20"/>
        </w:rPr>
        <w:br w:type="page"/>
      </w:r>
      <w:r w:rsidRPr="00CF3384">
        <w:rPr>
          <w:rFonts w:ascii="Times New Roman" w:hAnsi="Times New Roman"/>
        </w:rPr>
        <w:lastRenderedPageBreak/>
        <w:t>(</w:t>
      </w:r>
      <w:r w:rsidRPr="00CF3384">
        <w:rPr>
          <w:rFonts w:ascii="Times New Roman" w:hAnsi="Times New Roman"/>
          <w:i/>
        </w:rPr>
        <w:t>e</w:t>
      </w:r>
      <w:r w:rsidRPr="00CF3384">
        <w:rPr>
          <w:rFonts w:ascii="Times New Roman" w:hAnsi="Times New Roman"/>
        </w:rPr>
        <w:t>)</w:t>
      </w:r>
      <w:r w:rsidR="00567B9D">
        <w:rPr>
          <w:rFonts w:ascii="Times New Roman" w:hAnsi="Times New Roman"/>
        </w:rPr>
        <w:t xml:space="preserve"> </w:t>
      </w:r>
      <w:r w:rsidRPr="00CF3384">
        <w:rPr>
          <w:rFonts w:ascii="Times New Roman" w:hAnsi="Times New Roman"/>
        </w:rPr>
        <w:t>by inserting in Division XI., after item 81, the following item:—</w:t>
      </w:r>
    </w:p>
    <w:tbl>
      <w:tblPr>
        <w:tblW w:w="5000" w:type="pct"/>
        <w:tblCellMar>
          <w:left w:w="40" w:type="dxa"/>
          <w:right w:w="40" w:type="dxa"/>
        </w:tblCellMar>
        <w:tblLook w:val="0000" w:firstRow="0" w:lastRow="0" w:firstColumn="0" w:lastColumn="0" w:noHBand="0" w:noVBand="0"/>
      </w:tblPr>
      <w:tblGrid>
        <w:gridCol w:w="6340"/>
        <w:gridCol w:w="2769"/>
      </w:tblGrid>
      <w:tr w:rsidR="000A5AF9" w:rsidRPr="00CF3384" w:rsidTr="00567B9D">
        <w:trPr>
          <w:trHeight w:val="20"/>
        </w:trPr>
        <w:tc>
          <w:tcPr>
            <w:tcW w:w="3480" w:type="pct"/>
            <w:tcBorders>
              <w:right w:val="single" w:sz="6" w:space="0" w:color="auto"/>
            </w:tcBorders>
          </w:tcPr>
          <w:p w:rsidR="000A5AF9" w:rsidRPr="00CF3384" w:rsidRDefault="00D5096F" w:rsidP="00642F07">
            <w:pPr>
              <w:spacing w:after="0" w:line="240" w:lineRule="auto"/>
              <w:ind w:left="1152" w:firstLine="432"/>
              <w:jc w:val="both"/>
              <w:rPr>
                <w:rFonts w:ascii="Times New Roman" w:hAnsi="Times New Roman"/>
              </w:rPr>
            </w:pPr>
            <w:r>
              <w:rPr>
                <w:rFonts w:ascii="Times New Roman" w:hAnsi="Times New Roman"/>
              </w:rPr>
              <w:t>“</w:t>
            </w:r>
            <w:r w:rsidR="000A5AF9" w:rsidRPr="00CF3384">
              <w:rPr>
                <w:rFonts w:ascii="Times New Roman" w:hAnsi="Times New Roman"/>
              </w:rPr>
              <w:t>81</w:t>
            </w:r>
            <w:r w:rsidR="000A5AF9" w:rsidRPr="007F6B21">
              <w:rPr>
                <w:rFonts w:ascii="Times New Roman" w:hAnsi="Times New Roman"/>
                <w:smallCaps/>
              </w:rPr>
              <w:t>a</w:t>
            </w:r>
            <w:r w:rsidR="000A5AF9" w:rsidRPr="007F6B21">
              <w:rPr>
                <w:rFonts w:ascii="Times New Roman" w:hAnsi="Times New Roman"/>
              </w:rPr>
              <w:t>.</w:t>
            </w:r>
            <w:r w:rsidR="000A5AF9" w:rsidRPr="00CF3384">
              <w:rPr>
                <w:rFonts w:ascii="Times New Roman" w:hAnsi="Times New Roman"/>
              </w:rPr>
              <w:t xml:space="preserve"> Goods purchased, imported or manufactured by an organization not carried on for the profit of individuals—</w:t>
            </w:r>
          </w:p>
        </w:tc>
        <w:tc>
          <w:tcPr>
            <w:tcW w:w="1520" w:type="pct"/>
            <w:vMerge w:val="restart"/>
            <w:tcBorders>
              <w:left w:val="single" w:sz="6" w:space="0" w:color="auto"/>
            </w:tcBorders>
            <w:vAlign w:val="center"/>
          </w:tcPr>
          <w:p w:rsidR="000A5AF9" w:rsidRPr="00CF3384" w:rsidRDefault="00233936" w:rsidP="00D5096F">
            <w:pPr>
              <w:spacing w:before="1400" w:after="0" w:line="240" w:lineRule="auto"/>
              <w:jc w:val="center"/>
              <w:rPr>
                <w:rFonts w:ascii="Times New Roman" w:hAnsi="Times New Roman"/>
              </w:rPr>
            </w:pPr>
            <w:r>
              <w:rPr>
                <w:rFonts w:ascii="Times New Roman" w:hAnsi="Times New Roman"/>
                <w:noProof/>
              </w:rPr>
              <w:pict>
                <v:shape id="_x0000_s1032" type="#_x0000_t88" style="position:absolute;left:0;text-align:left;margin-left:1.85pt;margin-top:-2.35pt;width:16.85pt;height:168.6pt;z-index:251659264;mso-position-horizontal-relative:text;mso-position-vertical-relative:text"/>
              </w:pict>
            </w:r>
            <w:r w:rsidR="000A5AF9" w:rsidRPr="00CF3384">
              <w:rPr>
                <w:rFonts w:ascii="Times New Roman" w:hAnsi="Times New Roman"/>
              </w:rPr>
              <w:t>Nos. 1 to 9</w:t>
            </w:r>
            <w:r w:rsidR="00D5096F">
              <w:rPr>
                <w:rFonts w:ascii="Times New Roman" w:hAnsi="Times New Roman"/>
              </w:rPr>
              <w:t>”</w:t>
            </w:r>
            <w:r w:rsidR="000A5AF9" w:rsidRPr="00CF3384">
              <w:rPr>
                <w:rFonts w:ascii="Times New Roman" w:hAnsi="Times New Roman"/>
              </w:rPr>
              <w:t>; and</w:t>
            </w:r>
          </w:p>
        </w:tc>
      </w:tr>
      <w:tr w:rsidR="000A5AF9" w:rsidRPr="00CF3384" w:rsidTr="00F74439">
        <w:trPr>
          <w:trHeight w:val="20"/>
        </w:trPr>
        <w:tc>
          <w:tcPr>
            <w:tcW w:w="3480" w:type="pct"/>
            <w:tcBorders>
              <w:right w:val="single" w:sz="6" w:space="0" w:color="auto"/>
            </w:tcBorders>
          </w:tcPr>
          <w:p w:rsidR="000A5AF9" w:rsidRPr="00CF3384" w:rsidRDefault="000A5AF9" w:rsidP="00232CB6">
            <w:pPr>
              <w:spacing w:after="0" w:line="240" w:lineRule="auto"/>
              <w:ind w:left="2520" w:hanging="648"/>
              <w:jc w:val="both"/>
              <w:rPr>
                <w:rFonts w:ascii="Times New Roman" w:hAnsi="Times New Roman"/>
              </w:rPr>
            </w:pPr>
            <w:r w:rsidRPr="00CF3384">
              <w:rPr>
                <w:rFonts w:ascii="Times New Roman" w:hAnsi="Times New Roman"/>
              </w:rPr>
              <w:t>(</w:t>
            </w:r>
            <w:proofErr w:type="spellStart"/>
            <w:r w:rsidRPr="00CF3384">
              <w:rPr>
                <w:rFonts w:ascii="Times New Roman" w:hAnsi="Times New Roman"/>
              </w:rPr>
              <w:t>i</w:t>
            </w:r>
            <w:proofErr w:type="spellEnd"/>
            <w:r w:rsidRPr="00CF3384">
              <w:rPr>
                <w:rFonts w:ascii="Times New Roman" w:hAnsi="Times New Roman"/>
              </w:rPr>
              <w:t xml:space="preserve">) for donation to, or for the use, comfort or recreation (whether as goods or in some other form) of, members of the </w:t>
            </w:r>
            <w:proofErr w:type="spellStart"/>
            <w:r w:rsidRPr="00CF3384">
              <w:rPr>
                <w:rFonts w:ascii="Times New Roman" w:hAnsi="Times New Roman"/>
              </w:rPr>
              <w:t>Defence</w:t>
            </w:r>
            <w:proofErr w:type="spellEnd"/>
            <w:r w:rsidRPr="00CF3384">
              <w:rPr>
                <w:rFonts w:ascii="Times New Roman" w:hAnsi="Times New Roman"/>
              </w:rPr>
              <w:t xml:space="preserve"> Force of the Commonwealth;</w:t>
            </w:r>
          </w:p>
        </w:tc>
        <w:tc>
          <w:tcPr>
            <w:tcW w:w="1520" w:type="pct"/>
            <w:vMerge/>
            <w:tcBorders>
              <w:left w:val="single" w:sz="6" w:space="0" w:color="auto"/>
            </w:tcBorders>
          </w:tcPr>
          <w:p w:rsidR="000A5AF9" w:rsidRPr="00CF3384" w:rsidRDefault="000A5AF9" w:rsidP="00111A2D">
            <w:pPr>
              <w:spacing w:after="0" w:line="240" w:lineRule="auto"/>
              <w:rPr>
                <w:rFonts w:ascii="Times New Roman" w:hAnsi="Times New Roman"/>
              </w:rPr>
            </w:pPr>
          </w:p>
        </w:tc>
      </w:tr>
      <w:tr w:rsidR="000A5AF9" w:rsidRPr="00CF3384" w:rsidTr="00F74439">
        <w:trPr>
          <w:trHeight w:val="20"/>
        </w:trPr>
        <w:tc>
          <w:tcPr>
            <w:tcW w:w="3480" w:type="pct"/>
            <w:tcBorders>
              <w:right w:val="single" w:sz="6" w:space="0" w:color="auto"/>
            </w:tcBorders>
          </w:tcPr>
          <w:p w:rsidR="000A5AF9" w:rsidRPr="00CF3384" w:rsidRDefault="000A5AF9" w:rsidP="008D58AA">
            <w:pPr>
              <w:spacing w:after="0" w:line="240" w:lineRule="auto"/>
              <w:ind w:left="2520" w:hanging="648"/>
              <w:jc w:val="both"/>
              <w:rPr>
                <w:rFonts w:ascii="Times New Roman" w:hAnsi="Times New Roman"/>
              </w:rPr>
            </w:pPr>
            <w:r w:rsidRPr="00CF3384">
              <w:rPr>
                <w:rFonts w:ascii="Times New Roman" w:hAnsi="Times New Roman"/>
              </w:rPr>
              <w:t>(ii) for donation to another such organization for donation or use by that other organization as specified in the last preceding paragraph; or</w:t>
            </w:r>
          </w:p>
        </w:tc>
        <w:tc>
          <w:tcPr>
            <w:tcW w:w="1520" w:type="pct"/>
            <w:vMerge/>
            <w:tcBorders>
              <w:left w:val="single" w:sz="6" w:space="0" w:color="auto"/>
            </w:tcBorders>
          </w:tcPr>
          <w:p w:rsidR="000A5AF9" w:rsidRPr="00CF3384" w:rsidRDefault="000A5AF9" w:rsidP="00111A2D">
            <w:pPr>
              <w:spacing w:after="0" w:line="240" w:lineRule="auto"/>
              <w:rPr>
                <w:rFonts w:ascii="Times New Roman" w:hAnsi="Times New Roman"/>
              </w:rPr>
            </w:pPr>
          </w:p>
        </w:tc>
      </w:tr>
      <w:tr w:rsidR="000A5AF9" w:rsidRPr="00CF3384" w:rsidTr="00F74439">
        <w:trPr>
          <w:trHeight w:val="20"/>
        </w:trPr>
        <w:tc>
          <w:tcPr>
            <w:tcW w:w="3480" w:type="pct"/>
            <w:tcBorders>
              <w:right w:val="single" w:sz="6" w:space="0" w:color="auto"/>
            </w:tcBorders>
          </w:tcPr>
          <w:p w:rsidR="000A5AF9" w:rsidRPr="00CF3384" w:rsidRDefault="000A5AF9" w:rsidP="008D58AA">
            <w:pPr>
              <w:spacing w:after="0" w:line="240" w:lineRule="auto"/>
              <w:ind w:left="2520" w:hanging="648"/>
              <w:jc w:val="both"/>
              <w:rPr>
                <w:rFonts w:ascii="Times New Roman" w:hAnsi="Times New Roman"/>
              </w:rPr>
            </w:pPr>
            <w:r w:rsidRPr="00CF3384">
              <w:rPr>
                <w:rFonts w:ascii="Times New Roman" w:hAnsi="Times New Roman"/>
              </w:rPr>
              <w:t>(iii) for use as raw materials in the production of goods to which any of the foregoing provisions of this item applies</w:t>
            </w:r>
          </w:p>
        </w:tc>
        <w:tc>
          <w:tcPr>
            <w:tcW w:w="1520" w:type="pct"/>
            <w:vMerge/>
            <w:tcBorders>
              <w:left w:val="single" w:sz="6" w:space="0" w:color="auto"/>
            </w:tcBorders>
          </w:tcPr>
          <w:p w:rsidR="000A5AF9" w:rsidRPr="00CF3384" w:rsidRDefault="000A5AF9" w:rsidP="00111A2D">
            <w:pPr>
              <w:spacing w:after="0" w:line="240" w:lineRule="auto"/>
              <w:rPr>
                <w:rFonts w:ascii="Times New Roman" w:hAnsi="Times New Roman"/>
              </w:rPr>
            </w:pPr>
          </w:p>
        </w:tc>
      </w:tr>
    </w:tbl>
    <w:p w:rsidR="000A5AF9" w:rsidRPr="00CF3384" w:rsidRDefault="000A5AF9" w:rsidP="00D624E6">
      <w:pPr>
        <w:spacing w:after="0" w:line="240" w:lineRule="auto"/>
        <w:ind w:left="1296" w:hanging="720"/>
        <w:jc w:val="both"/>
        <w:rPr>
          <w:rFonts w:ascii="Times New Roman" w:hAnsi="Times New Roman"/>
        </w:rPr>
      </w:pPr>
      <w:r w:rsidRPr="00CF3384">
        <w:rPr>
          <w:rFonts w:ascii="Times New Roman" w:hAnsi="Times New Roman"/>
        </w:rPr>
        <w:t>(</w:t>
      </w:r>
      <w:r w:rsidRPr="00CF3384">
        <w:rPr>
          <w:rFonts w:ascii="Times New Roman" w:hAnsi="Times New Roman"/>
          <w:i/>
        </w:rPr>
        <w:t>f</w:t>
      </w:r>
      <w:r w:rsidRPr="00CF3384">
        <w:rPr>
          <w:rFonts w:ascii="Times New Roman" w:hAnsi="Times New Roman"/>
        </w:rPr>
        <w:t xml:space="preserve">) by omitting from sub-item (2.) of item 107 the words </w:t>
      </w:r>
      <w:r w:rsidR="0075185E">
        <w:rPr>
          <w:rFonts w:ascii="Times New Roman" w:hAnsi="Times New Roman"/>
        </w:rPr>
        <w:t>“</w:t>
      </w:r>
      <w:r w:rsidRPr="00CF3384">
        <w:rPr>
          <w:rFonts w:ascii="Times New Roman" w:hAnsi="Times New Roman"/>
        </w:rPr>
        <w:t>International Educational Cinematographic Institute</w:t>
      </w:r>
      <w:r w:rsidR="0075185E">
        <w:rPr>
          <w:rFonts w:ascii="Times New Roman" w:hAnsi="Times New Roman"/>
        </w:rPr>
        <w:t>”</w:t>
      </w:r>
      <w:r w:rsidRPr="00CF3384">
        <w:rPr>
          <w:rFonts w:ascii="Times New Roman" w:hAnsi="Times New Roman"/>
        </w:rPr>
        <w:t xml:space="preserve"> and inserting in their stead the words </w:t>
      </w:r>
      <w:r w:rsidR="0075185E">
        <w:rPr>
          <w:rFonts w:ascii="Times New Roman" w:hAnsi="Times New Roman"/>
        </w:rPr>
        <w:t>“</w:t>
      </w:r>
      <w:r w:rsidRPr="00CF3384">
        <w:rPr>
          <w:rFonts w:ascii="Times New Roman" w:hAnsi="Times New Roman"/>
        </w:rPr>
        <w:t>International Committee on Intellectual Co-operation</w:t>
      </w:r>
      <w:r w:rsidR="0075185E">
        <w:rPr>
          <w:rFonts w:ascii="Times New Roman" w:hAnsi="Times New Roman"/>
        </w:rPr>
        <w:t>”</w:t>
      </w:r>
      <w:r w:rsidRPr="00CF3384">
        <w:rPr>
          <w:rFonts w:ascii="Times New Roman" w:hAnsi="Times New Roman"/>
        </w:rPr>
        <w:t>.</w:t>
      </w:r>
    </w:p>
    <w:p w:rsidR="000A5AF9" w:rsidRPr="00B8799C" w:rsidRDefault="000A5AF9" w:rsidP="00B8799C">
      <w:pPr>
        <w:spacing w:before="120" w:after="60" w:line="240" w:lineRule="auto"/>
        <w:jc w:val="both"/>
        <w:rPr>
          <w:rFonts w:ascii="Times New Roman" w:hAnsi="Times New Roman" w:cs="Times New Roman"/>
          <w:b/>
          <w:sz w:val="20"/>
        </w:rPr>
      </w:pPr>
      <w:r w:rsidRPr="00B8799C">
        <w:rPr>
          <w:rFonts w:ascii="Times New Roman" w:hAnsi="Times New Roman" w:cs="Times New Roman"/>
          <w:b/>
          <w:sz w:val="20"/>
        </w:rPr>
        <w:t>Operation of amendments.</w:t>
      </w:r>
    </w:p>
    <w:p w:rsidR="000A5AF9" w:rsidRDefault="000A5AF9" w:rsidP="00D624E6">
      <w:pPr>
        <w:tabs>
          <w:tab w:val="left" w:pos="810"/>
        </w:tabs>
        <w:spacing w:after="0" w:line="240" w:lineRule="auto"/>
        <w:ind w:firstLine="432"/>
        <w:jc w:val="both"/>
        <w:rPr>
          <w:rFonts w:ascii="Times New Roman" w:hAnsi="Times New Roman"/>
        </w:rPr>
      </w:pPr>
      <w:r w:rsidRPr="00CF3384">
        <w:rPr>
          <w:rFonts w:ascii="Times New Roman" w:hAnsi="Times New Roman"/>
          <w:b/>
        </w:rPr>
        <w:t>4.</w:t>
      </w:r>
      <w:r w:rsidR="00FD6F2B">
        <w:rPr>
          <w:rFonts w:ascii="Times New Roman" w:hAnsi="Times New Roman"/>
          <w:b/>
        </w:rPr>
        <w:tab/>
      </w:r>
      <w:r w:rsidRPr="00CF3384">
        <w:rPr>
          <w:rFonts w:ascii="Times New Roman" w:hAnsi="Times New Roman"/>
        </w:rPr>
        <w:t>The amendments effected by paragraphs (</w:t>
      </w:r>
      <w:r w:rsidRPr="00CF3384">
        <w:rPr>
          <w:rFonts w:ascii="Times New Roman" w:hAnsi="Times New Roman"/>
          <w:i/>
        </w:rPr>
        <w:t>d</w:t>
      </w:r>
      <w:r w:rsidRPr="00CF3384">
        <w:rPr>
          <w:rFonts w:ascii="Times New Roman" w:hAnsi="Times New Roman"/>
        </w:rPr>
        <w:t>)</w:t>
      </w:r>
      <w:r w:rsidRPr="00CF3384">
        <w:rPr>
          <w:rFonts w:ascii="Times New Roman" w:hAnsi="Times New Roman"/>
          <w:i/>
        </w:rPr>
        <w:t xml:space="preserve">, </w:t>
      </w:r>
      <w:r w:rsidRPr="00CF3384">
        <w:rPr>
          <w:rFonts w:ascii="Times New Roman" w:hAnsi="Times New Roman"/>
        </w:rPr>
        <w:t>(</w:t>
      </w:r>
      <w:r w:rsidRPr="00CF3384">
        <w:rPr>
          <w:rFonts w:ascii="Times New Roman" w:hAnsi="Times New Roman"/>
          <w:i/>
        </w:rPr>
        <w:t>e</w:t>
      </w:r>
      <w:r w:rsidRPr="00CF3384">
        <w:rPr>
          <w:rFonts w:ascii="Times New Roman" w:hAnsi="Times New Roman"/>
        </w:rPr>
        <w:t>) and (</w:t>
      </w:r>
      <w:r w:rsidRPr="00CF3384">
        <w:rPr>
          <w:rFonts w:ascii="Times New Roman" w:hAnsi="Times New Roman"/>
          <w:i/>
        </w:rPr>
        <w:t>f</w:t>
      </w:r>
      <w:r w:rsidRPr="00CF3384">
        <w:rPr>
          <w:rFonts w:ascii="Times New Roman" w:hAnsi="Times New Roman"/>
        </w:rPr>
        <w:t>) of section three of this Act shall apply to all transactions, acts or operations performed or entered into on or after the first day of January, One thousand nine hundred and forty, the third day of September, One thousand nine hundred and thirty-nine and the twenty-eighth day of August, One thousand nine hundred and thirty-nine respectively.</w:t>
      </w:r>
    </w:p>
    <w:p w:rsidR="00F6295B" w:rsidRPr="00CF3384" w:rsidRDefault="00F6295B" w:rsidP="00D624E6">
      <w:pPr>
        <w:pBdr>
          <w:top w:val="single" w:sz="4" w:space="1" w:color="auto"/>
        </w:pBdr>
        <w:tabs>
          <w:tab w:val="left" w:pos="900"/>
        </w:tabs>
        <w:spacing w:before="120" w:after="0" w:line="240" w:lineRule="auto"/>
        <w:ind w:left="3600" w:right="3600"/>
        <w:jc w:val="center"/>
        <w:rPr>
          <w:rFonts w:ascii="Times New Roman" w:hAnsi="Times New Roman"/>
        </w:rPr>
      </w:pPr>
    </w:p>
    <w:sectPr w:rsidR="00F6295B" w:rsidRPr="00CF3384" w:rsidSect="00BD719B">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61" w:rsidRDefault="004A6661" w:rsidP="00FC04AD">
      <w:pPr>
        <w:spacing w:after="0" w:line="240" w:lineRule="auto"/>
      </w:pPr>
      <w:r>
        <w:separator/>
      </w:r>
    </w:p>
  </w:endnote>
  <w:endnote w:type="continuationSeparator" w:id="0">
    <w:p w:rsidR="004A6661" w:rsidRDefault="004A6661" w:rsidP="00FC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A9" w:rsidRDefault="00873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A9" w:rsidRDefault="00873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A9" w:rsidRDefault="00873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61" w:rsidRDefault="004A6661" w:rsidP="00FC04AD">
      <w:pPr>
        <w:spacing w:after="0" w:line="240" w:lineRule="auto"/>
      </w:pPr>
      <w:r>
        <w:separator/>
      </w:r>
    </w:p>
  </w:footnote>
  <w:footnote w:type="continuationSeparator" w:id="0">
    <w:p w:rsidR="004A6661" w:rsidRDefault="004A6661" w:rsidP="00FC0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AD" w:rsidRPr="008733A9" w:rsidRDefault="00FC04AD" w:rsidP="008733A9">
    <w:pPr>
      <w:pStyle w:val="Header"/>
      <w:tabs>
        <w:tab w:val="clear" w:pos="9360"/>
        <w:tab w:val="right" w:pos="9090"/>
      </w:tabs>
      <w:rPr>
        <w:rFonts w:ascii="Times New Roman" w:hAnsi="Times New Roman" w:cs="Times New Roman"/>
        <w:sz w:val="20"/>
        <w:szCs w:val="20"/>
      </w:rPr>
    </w:pPr>
    <w:r w:rsidRPr="008733A9">
      <w:rPr>
        <w:rFonts w:ascii="Times New Roman" w:hAnsi="Times New Roman" w:cs="Times New Roman"/>
        <w:sz w:val="20"/>
        <w:szCs w:val="20"/>
      </w:rPr>
      <w:t>No. 29.</w:t>
    </w:r>
    <w:r w:rsidRPr="008733A9">
      <w:rPr>
        <w:rFonts w:ascii="Times New Roman" w:hAnsi="Times New Roman" w:cs="Times New Roman"/>
        <w:sz w:val="20"/>
        <w:szCs w:val="20"/>
      </w:rPr>
      <w:ptab w:relativeTo="margin" w:alignment="center" w:leader="none"/>
    </w:r>
    <w:r w:rsidRPr="008733A9">
      <w:rPr>
        <w:rFonts w:ascii="Times New Roman" w:hAnsi="Times New Roman" w:cs="Times New Roman"/>
        <w:i/>
        <w:sz w:val="20"/>
        <w:szCs w:val="20"/>
      </w:rPr>
      <w:t>Sales Tax Exemptions.</w:t>
    </w:r>
    <w:r w:rsidRPr="008733A9">
      <w:rPr>
        <w:rFonts w:ascii="Times New Roman" w:hAnsi="Times New Roman" w:cs="Times New Roman"/>
        <w:sz w:val="20"/>
        <w:szCs w:val="20"/>
      </w:rPr>
      <w:ptab w:relativeTo="margin" w:alignment="right" w:leader="none"/>
    </w:r>
    <w:r w:rsidRPr="008733A9">
      <w:rPr>
        <w:rFonts w:ascii="Times New Roman" w:hAnsi="Times New Roman" w:cs="Times New Roman"/>
        <w:sz w:val="20"/>
        <w:szCs w:val="20"/>
      </w:rPr>
      <w:t>1940.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AD" w:rsidRPr="00FC04AD" w:rsidRDefault="00FC04AD">
    <w:pPr>
      <w:pStyle w:val="Header"/>
      <w:rPr>
        <w:rFonts w:ascii="Times New Roman" w:hAnsi="Times New Roman"/>
        <w:sz w:val="20"/>
      </w:rPr>
    </w:pPr>
    <w:r w:rsidRPr="00FC04AD">
      <w:rPr>
        <w:rFonts w:ascii="Times New Roman" w:hAnsi="Times New Roman"/>
        <w:sz w:val="20"/>
      </w:rPr>
      <w:t>1940.</w:t>
    </w:r>
    <w:r w:rsidRPr="00FC04AD">
      <w:rPr>
        <w:rFonts w:ascii="Times New Roman" w:hAnsi="Times New Roman"/>
        <w:sz w:val="20"/>
      </w:rPr>
      <w:ptab w:relativeTo="margin" w:alignment="center" w:leader="none"/>
    </w:r>
    <w:r w:rsidRPr="00FC04AD">
      <w:rPr>
        <w:rFonts w:ascii="Times New Roman" w:hAnsi="Times New Roman"/>
        <w:i/>
        <w:sz w:val="20"/>
      </w:rPr>
      <w:t>Sales Tax Exemptions.</w:t>
    </w:r>
    <w:r w:rsidRPr="00FC04AD">
      <w:rPr>
        <w:rFonts w:ascii="Times New Roman" w:hAnsi="Times New Roman"/>
        <w:sz w:val="20"/>
      </w:rPr>
      <w:ptab w:relativeTo="margin" w:alignment="right" w:leader="none"/>
    </w:r>
    <w:r w:rsidRPr="00FC04AD">
      <w:rPr>
        <w:rFonts w:ascii="Times New Roman" w:hAnsi="Times New Roman"/>
        <w:sz w:val="20"/>
      </w:rPr>
      <w:t>No. 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A9" w:rsidRDefault="00873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48F2"/>
    <w:rsid w:val="00020D65"/>
    <w:rsid w:val="00047D30"/>
    <w:rsid w:val="0005170C"/>
    <w:rsid w:val="00055ED1"/>
    <w:rsid w:val="0007609C"/>
    <w:rsid w:val="00095F63"/>
    <w:rsid w:val="000A5AF9"/>
    <w:rsid w:val="000C3349"/>
    <w:rsid w:val="000D1EBF"/>
    <w:rsid w:val="000D64D6"/>
    <w:rsid w:val="000F7978"/>
    <w:rsid w:val="00132A8C"/>
    <w:rsid w:val="001348F2"/>
    <w:rsid w:val="001860BE"/>
    <w:rsid w:val="001C2C90"/>
    <w:rsid w:val="001C459C"/>
    <w:rsid w:val="001E2307"/>
    <w:rsid w:val="001E7640"/>
    <w:rsid w:val="00217DA9"/>
    <w:rsid w:val="00226892"/>
    <w:rsid w:val="00232CB6"/>
    <w:rsid w:val="00233936"/>
    <w:rsid w:val="002603CE"/>
    <w:rsid w:val="00266BCD"/>
    <w:rsid w:val="002C2774"/>
    <w:rsid w:val="003123EC"/>
    <w:rsid w:val="0032239C"/>
    <w:rsid w:val="0038696B"/>
    <w:rsid w:val="003A2157"/>
    <w:rsid w:val="003C4F6D"/>
    <w:rsid w:val="00407BE7"/>
    <w:rsid w:val="0046502B"/>
    <w:rsid w:val="00481E7B"/>
    <w:rsid w:val="004A6661"/>
    <w:rsid w:val="004B42DD"/>
    <w:rsid w:val="004C4231"/>
    <w:rsid w:val="004D648B"/>
    <w:rsid w:val="00513167"/>
    <w:rsid w:val="00567B9D"/>
    <w:rsid w:val="00591D88"/>
    <w:rsid w:val="00596E89"/>
    <w:rsid w:val="005F173A"/>
    <w:rsid w:val="00642F07"/>
    <w:rsid w:val="00655181"/>
    <w:rsid w:val="006564F6"/>
    <w:rsid w:val="00662BA4"/>
    <w:rsid w:val="006E344D"/>
    <w:rsid w:val="0075185E"/>
    <w:rsid w:val="007D2959"/>
    <w:rsid w:val="007D7B0E"/>
    <w:rsid w:val="007F0C3E"/>
    <w:rsid w:val="007F6B21"/>
    <w:rsid w:val="00820FA8"/>
    <w:rsid w:val="008460F0"/>
    <w:rsid w:val="00846120"/>
    <w:rsid w:val="008733A9"/>
    <w:rsid w:val="008B69D2"/>
    <w:rsid w:val="008C5E0C"/>
    <w:rsid w:val="008C720F"/>
    <w:rsid w:val="008C742C"/>
    <w:rsid w:val="008D58AA"/>
    <w:rsid w:val="00921D4D"/>
    <w:rsid w:val="00960152"/>
    <w:rsid w:val="00962C8A"/>
    <w:rsid w:val="009A7CE3"/>
    <w:rsid w:val="009C41BE"/>
    <w:rsid w:val="009E2A5B"/>
    <w:rsid w:val="00A0347C"/>
    <w:rsid w:val="00A13B87"/>
    <w:rsid w:val="00A46DC8"/>
    <w:rsid w:val="00AD32F7"/>
    <w:rsid w:val="00AF4001"/>
    <w:rsid w:val="00B22FB5"/>
    <w:rsid w:val="00B81EB7"/>
    <w:rsid w:val="00B8799C"/>
    <w:rsid w:val="00BD6494"/>
    <w:rsid w:val="00BD719B"/>
    <w:rsid w:val="00BF22F2"/>
    <w:rsid w:val="00C14317"/>
    <w:rsid w:val="00C800B4"/>
    <w:rsid w:val="00C8663D"/>
    <w:rsid w:val="00CD7281"/>
    <w:rsid w:val="00CF3384"/>
    <w:rsid w:val="00D44FC0"/>
    <w:rsid w:val="00D5096F"/>
    <w:rsid w:val="00D624E6"/>
    <w:rsid w:val="00D91AAD"/>
    <w:rsid w:val="00DC1A82"/>
    <w:rsid w:val="00DE76C9"/>
    <w:rsid w:val="00E22C38"/>
    <w:rsid w:val="00E54DC3"/>
    <w:rsid w:val="00E63164"/>
    <w:rsid w:val="00E80F6D"/>
    <w:rsid w:val="00EA1839"/>
    <w:rsid w:val="00EA3A50"/>
    <w:rsid w:val="00ED2784"/>
    <w:rsid w:val="00EE0B97"/>
    <w:rsid w:val="00F20D1E"/>
    <w:rsid w:val="00F353EF"/>
    <w:rsid w:val="00F40684"/>
    <w:rsid w:val="00F6295B"/>
    <w:rsid w:val="00F74439"/>
    <w:rsid w:val="00FA4C33"/>
    <w:rsid w:val="00FB5EB1"/>
    <w:rsid w:val="00FC04AD"/>
    <w:rsid w:val="00FD6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E344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E344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E344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E344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E344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E344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E344D"/>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6E344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6E344D"/>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6E344D"/>
    <w:pPr>
      <w:spacing w:after="0" w:line="240" w:lineRule="auto"/>
    </w:pPr>
    <w:rPr>
      <w:rFonts w:ascii="Times New Roman" w:eastAsia="Times New Roman" w:hAnsi="Times New Roman" w:cs="Times New Roman"/>
      <w:sz w:val="20"/>
      <w:szCs w:val="20"/>
    </w:rPr>
  </w:style>
  <w:style w:type="paragraph" w:customStyle="1" w:styleId="Style915">
    <w:name w:val="Style915"/>
    <w:basedOn w:val="Normal"/>
    <w:rsid w:val="006E344D"/>
    <w:pPr>
      <w:spacing w:after="0" w:line="240" w:lineRule="auto"/>
    </w:pPr>
    <w:rPr>
      <w:rFonts w:ascii="Times New Roman" w:eastAsia="Times New Roman" w:hAnsi="Times New Roman" w:cs="Times New Roman"/>
      <w:sz w:val="20"/>
      <w:szCs w:val="20"/>
    </w:rPr>
  </w:style>
  <w:style w:type="paragraph" w:customStyle="1" w:styleId="Style921">
    <w:name w:val="Style921"/>
    <w:basedOn w:val="Normal"/>
    <w:rsid w:val="006E344D"/>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6E344D"/>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6E344D"/>
    <w:pPr>
      <w:spacing w:after="0" w:line="240" w:lineRule="auto"/>
    </w:pPr>
    <w:rPr>
      <w:rFonts w:ascii="Times New Roman" w:eastAsia="Times New Roman" w:hAnsi="Times New Roman" w:cs="Times New Roman"/>
      <w:sz w:val="20"/>
      <w:szCs w:val="20"/>
    </w:rPr>
  </w:style>
  <w:style w:type="paragraph" w:customStyle="1" w:styleId="Style596">
    <w:name w:val="Style596"/>
    <w:basedOn w:val="Normal"/>
    <w:rsid w:val="006E344D"/>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6E344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6E344D"/>
    <w:rPr>
      <w:rFonts w:ascii="Times New Roman" w:eastAsia="Times New Roman" w:hAnsi="Times New Roman" w:cs="Times New Roman"/>
      <w:b/>
      <w:bCs/>
      <w:i w:val="0"/>
      <w:iCs w:val="0"/>
      <w:smallCaps w:val="0"/>
      <w:spacing w:val="10"/>
      <w:sz w:val="24"/>
      <w:szCs w:val="24"/>
    </w:rPr>
  </w:style>
  <w:style w:type="character" w:customStyle="1" w:styleId="CharStyle12">
    <w:name w:val="CharStyle12"/>
    <w:basedOn w:val="DefaultParagraphFont"/>
    <w:rsid w:val="006E344D"/>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6E344D"/>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6E344D"/>
    <w:rPr>
      <w:rFonts w:ascii="Times New Roman" w:eastAsia="Times New Roman" w:hAnsi="Times New Roman" w:cs="Times New Roman"/>
      <w:b/>
      <w:bCs/>
      <w:i w:val="0"/>
      <w:iCs w:val="0"/>
      <w:smallCaps w:val="0"/>
      <w:spacing w:val="-10"/>
      <w:sz w:val="24"/>
      <w:szCs w:val="24"/>
    </w:rPr>
  </w:style>
  <w:style w:type="character" w:customStyle="1" w:styleId="CharStyle61">
    <w:name w:val="CharStyle61"/>
    <w:basedOn w:val="DefaultParagraphFont"/>
    <w:rsid w:val="006E344D"/>
    <w:rPr>
      <w:rFonts w:ascii="Times New Roman" w:eastAsia="Times New Roman" w:hAnsi="Times New Roman" w:cs="Times New Roman"/>
      <w:b w:val="0"/>
      <w:bCs w:val="0"/>
      <w:i w:val="0"/>
      <w:iCs w:val="0"/>
      <w:smallCaps w:val="0"/>
      <w:sz w:val="28"/>
      <w:szCs w:val="28"/>
    </w:rPr>
  </w:style>
  <w:style w:type="character" w:customStyle="1" w:styleId="CharStyle64">
    <w:name w:val="CharStyle64"/>
    <w:basedOn w:val="DefaultParagraphFont"/>
    <w:rsid w:val="006E344D"/>
    <w:rPr>
      <w:rFonts w:ascii="Times New Roman" w:eastAsia="Times New Roman" w:hAnsi="Times New Roman" w:cs="Times New Roman"/>
      <w:b/>
      <w:bCs/>
      <w:i/>
      <w:iCs/>
      <w:smallCaps w:val="0"/>
      <w:spacing w:val="10"/>
      <w:sz w:val="24"/>
      <w:szCs w:val="24"/>
    </w:rPr>
  </w:style>
  <w:style w:type="character" w:customStyle="1" w:styleId="CharStyle102">
    <w:name w:val="CharStyle102"/>
    <w:basedOn w:val="DefaultParagraphFont"/>
    <w:rsid w:val="006E344D"/>
    <w:rPr>
      <w:rFonts w:ascii="Georgia" w:eastAsia="Georgia" w:hAnsi="Georgia" w:cs="Georgia"/>
      <w:b w:val="0"/>
      <w:bCs w:val="0"/>
      <w:i/>
      <w:iCs/>
      <w:smallCaps w:val="0"/>
      <w:spacing w:val="30"/>
      <w:sz w:val="16"/>
      <w:szCs w:val="16"/>
    </w:rPr>
  </w:style>
  <w:style w:type="character" w:customStyle="1" w:styleId="CharStyle127">
    <w:name w:val="CharStyle127"/>
    <w:basedOn w:val="DefaultParagraphFont"/>
    <w:rsid w:val="006E344D"/>
    <w:rPr>
      <w:rFonts w:ascii="Times New Roman" w:eastAsia="Times New Roman" w:hAnsi="Times New Roman" w:cs="Times New Roman"/>
      <w:b/>
      <w:bCs/>
      <w:i w:val="0"/>
      <w:iCs w:val="0"/>
      <w:smallCaps w:val="0"/>
      <w:sz w:val="22"/>
      <w:szCs w:val="22"/>
    </w:rPr>
  </w:style>
  <w:style w:type="character" w:customStyle="1" w:styleId="CharStyle197">
    <w:name w:val="CharStyle197"/>
    <w:basedOn w:val="DefaultParagraphFont"/>
    <w:rsid w:val="006E344D"/>
    <w:rPr>
      <w:rFonts w:ascii="Times New Roman" w:eastAsia="Times New Roman" w:hAnsi="Times New Roman" w:cs="Times New Roman"/>
      <w:b w:val="0"/>
      <w:bCs w:val="0"/>
      <w:i w:val="0"/>
      <w:iCs w:val="0"/>
      <w:smallCaps w:val="0"/>
      <w:sz w:val="18"/>
      <w:szCs w:val="18"/>
    </w:rPr>
  </w:style>
  <w:style w:type="character" w:customStyle="1" w:styleId="CharStyle235">
    <w:name w:val="CharStyle235"/>
    <w:basedOn w:val="DefaultParagraphFont"/>
    <w:rsid w:val="006E344D"/>
    <w:rPr>
      <w:rFonts w:ascii="Times New Roman" w:eastAsia="Times New Roman" w:hAnsi="Times New Roman" w:cs="Times New Roman"/>
      <w:b/>
      <w:bCs/>
      <w:i w:val="0"/>
      <w:iCs w:val="0"/>
      <w:smallCaps/>
      <w:sz w:val="18"/>
      <w:szCs w:val="18"/>
    </w:rPr>
  </w:style>
  <w:style w:type="character" w:customStyle="1" w:styleId="CharStyle242">
    <w:name w:val="CharStyle242"/>
    <w:basedOn w:val="DefaultParagraphFont"/>
    <w:rsid w:val="006E344D"/>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semiHidden/>
    <w:unhideWhenUsed/>
    <w:rsid w:val="00FC04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4AD"/>
  </w:style>
  <w:style w:type="paragraph" w:styleId="Footer">
    <w:name w:val="footer"/>
    <w:basedOn w:val="Normal"/>
    <w:link w:val="FooterChar"/>
    <w:uiPriority w:val="99"/>
    <w:semiHidden/>
    <w:unhideWhenUsed/>
    <w:rsid w:val="00FC04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4AD"/>
  </w:style>
  <w:style w:type="paragraph" w:styleId="BalloonText">
    <w:name w:val="Balloon Text"/>
    <w:basedOn w:val="Normal"/>
    <w:link w:val="BalloonTextChar"/>
    <w:uiPriority w:val="99"/>
    <w:semiHidden/>
    <w:unhideWhenUsed/>
    <w:rsid w:val="00FC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320</cp:revision>
  <dcterms:created xsi:type="dcterms:W3CDTF">2017-04-13T04:32:00Z</dcterms:created>
  <dcterms:modified xsi:type="dcterms:W3CDTF">2017-11-09T21:25:00Z</dcterms:modified>
</cp:coreProperties>
</file>