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A63" w:rsidRPr="00B62EDF" w:rsidRDefault="009A0A63" w:rsidP="001410C6">
      <w:pPr>
        <w:spacing w:before="7000" w:after="240" w:line="240" w:lineRule="auto"/>
        <w:jc w:val="center"/>
        <w:rPr>
          <w:rFonts w:ascii="Times New Roman" w:hAnsi="Times New Roman"/>
          <w:sz w:val="36"/>
        </w:rPr>
      </w:pPr>
      <w:bookmarkStart w:id="0" w:name="_GoBack"/>
      <w:bookmarkEnd w:id="0"/>
      <w:r w:rsidRPr="00B62EDF">
        <w:rPr>
          <w:rFonts w:ascii="Times New Roman" w:hAnsi="Times New Roman"/>
          <w:sz w:val="36"/>
        </w:rPr>
        <w:t>SEAMEN</w:t>
      </w:r>
      <w:r w:rsidR="00307D3B">
        <w:rPr>
          <w:rFonts w:ascii="Times New Roman" w:hAnsi="Times New Roman"/>
          <w:sz w:val="36"/>
        </w:rPr>
        <w:t>’</w:t>
      </w:r>
      <w:r w:rsidRPr="00B62EDF">
        <w:rPr>
          <w:rFonts w:ascii="Times New Roman" w:hAnsi="Times New Roman"/>
          <w:sz w:val="36"/>
        </w:rPr>
        <w:t>S COMPENSATION.</w:t>
      </w:r>
    </w:p>
    <w:p w:rsidR="00B62EDF" w:rsidRPr="0054579E" w:rsidRDefault="00B62EDF" w:rsidP="0054579E">
      <w:pPr>
        <w:pBdr>
          <w:top w:val="single" w:sz="4" w:space="1" w:color="auto"/>
        </w:pBdr>
        <w:spacing w:after="120" w:line="240" w:lineRule="auto"/>
        <w:ind w:left="3888" w:right="3888"/>
        <w:jc w:val="center"/>
        <w:rPr>
          <w:rFonts w:ascii="Times New Roman" w:hAnsi="Times New Roman"/>
          <w:b/>
          <w:sz w:val="2"/>
        </w:rPr>
      </w:pPr>
    </w:p>
    <w:p w:rsidR="009A0A63" w:rsidRPr="00B62EDF" w:rsidRDefault="00DE72D3" w:rsidP="00B62EDF">
      <w:pPr>
        <w:spacing w:after="120" w:line="240" w:lineRule="auto"/>
        <w:jc w:val="center"/>
        <w:rPr>
          <w:rFonts w:ascii="Times New Roman" w:hAnsi="Times New Roman"/>
          <w:sz w:val="28"/>
          <w:szCs w:val="28"/>
        </w:rPr>
      </w:pPr>
      <w:r w:rsidRPr="00B62EDF">
        <w:rPr>
          <w:rFonts w:ascii="Times New Roman" w:hAnsi="Times New Roman"/>
          <w:b/>
          <w:sz w:val="28"/>
          <w:szCs w:val="28"/>
        </w:rPr>
        <w:t>No. 56 of 1938.</w:t>
      </w:r>
    </w:p>
    <w:p w:rsidR="009A0A63" w:rsidRPr="00B62EDF" w:rsidRDefault="009A0A63" w:rsidP="00B62EDF">
      <w:pPr>
        <w:spacing w:after="0" w:line="240" w:lineRule="auto"/>
        <w:jc w:val="center"/>
        <w:rPr>
          <w:rFonts w:ascii="Times New Roman" w:hAnsi="Times New Roman"/>
          <w:sz w:val="26"/>
        </w:rPr>
      </w:pPr>
      <w:r w:rsidRPr="00B62EDF">
        <w:rPr>
          <w:rFonts w:ascii="Times New Roman" w:hAnsi="Times New Roman"/>
          <w:sz w:val="26"/>
        </w:rPr>
        <w:t xml:space="preserve">An Act to amend the </w:t>
      </w:r>
      <w:r w:rsidR="00DE72D3" w:rsidRPr="00B62EDF">
        <w:rPr>
          <w:rFonts w:ascii="Times New Roman" w:hAnsi="Times New Roman"/>
          <w:i/>
          <w:sz w:val="26"/>
        </w:rPr>
        <w:t>Seamen</w:t>
      </w:r>
      <w:r w:rsidR="00307D3B">
        <w:rPr>
          <w:rFonts w:ascii="Times New Roman" w:hAnsi="Times New Roman"/>
          <w:i/>
          <w:sz w:val="26"/>
        </w:rPr>
        <w:t>’</w:t>
      </w:r>
      <w:r w:rsidR="00DE72D3" w:rsidRPr="00B62EDF">
        <w:rPr>
          <w:rFonts w:ascii="Times New Roman" w:hAnsi="Times New Roman"/>
          <w:i/>
          <w:sz w:val="26"/>
        </w:rPr>
        <w:t xml:space="preserve">s Compensation Act </w:t>
      </w:r>
      <w:r w:rsidRPr="00B62EDF">
        <w:rPr>
          <w:rFonts w:ascii="Times New Roman" w:hAnsi="Times New Roman"/>
          <w:sz w:val="26"/>
        </w:rPr>
        <w:t>1911</w:t>
      </w:r>
      <w:r w:rsidR="00DE72D3" w:rsidRPr="00B62EDF">
        <w:rPr>
          <w:rFonts w:ascii="Times New Roman" w:hAnsi="Times New Roman"/>
          <w:i/>
          <w:sz w:val="26"/>
        </w:rPr>
        <w:t>.</w:t>
      </w:r>
    </w:p>
    <w:p w:rsidR="009A0A63" w:rsidRPr="00B62EDF" w:rsidRDefault="009A0A63" w:rsidP="00B62EDF">
      <w:pPr>
        <w:spacing w:before="120" w:after="0" w:line="240" w:lineRule="auto"/>
        <w:jc w:val="right"/>
        <w:rPr>
          <w:rFonts w:ascii="Times New Roman" w:hAnsi="Times New Roman"/>
          <w:sz w:val="26"/>
        </w:rPr>
      </w:pPr>
      <w:r w:rsidRPr="00B62EDF">
        <w:rPr>
          <w:rFonts w:ascii="Times New Roman" w:hAnsi="Times New Roman"/>
          <w:sz w:val="26"/>
        </w:rPr>
        <w:t>[Assented to 10th December, 1938.]</w:t>
      </w:r>
    </w:p>
    <w:p w:rsidR="009A0A63" w:rsidRPr="00B62EDF" w:rsidRDefault="009A0A63" w:rsidP="00B62EDF">
      <w:pPr>
        <w:spacing w:after="120" w:line="240" w:lineRule="auto"/>
        <w:jc w:val="right"/>
        <w:rPr>
          <w:rFonts w:ascii="Times New Roman" w:hAnsi="Times New Roman"/>
          <w:sz w:val="26"/>
        </w:rPr>
      </w:pPr>
      <w:r w:rsidRPr="00B62EDF">
        <w:rPr>
          <w:rFonts w:ascii="Times New Roman" w:hAnsi="Times New Roman"/>
          <w:sz w:val="26"/>
        </w:rPr>
        <w:t>[Date of commencement, 7th January, 1939.]</w:t>
      </w:r>
    </w:p>
    <w:p w:rsidR="009A0A63" w:rsidRPr="002A569A" w:rsidRDefault="009A0A63" w:rsidP="00B62EDF">
      <w:pPr>
        <w:spacing w:after="0" w:line="240" w:lineRule="auto"/>
        <w:jc w:val="both"/>
        <w:rPr>
          <w:rFonts w:ascii="Times New Roman" w:hAnsi="Times New Roman"/>
        </w:rPr>
      </w:pPr>
      <w:r w:rsidRPr="002A569A">
        <w:rPr>
          <w:rFonts w:ascii="Times New Roman" w:hAnsi="Times New Roman"/>
        </w:rPr>
        <w:t>BE it enacted by the King</w:t>
      </w:r>
      <w:r w:rsidR="00307D3B" w:rsidRPr="002A569A">
        <w:rPr>
          <w:rFonts w:ascii="Times New Roman" w:hAnsi="Times New Roman"/>
        </w:rPr>
        <w:t>’</w:t>
      </w:r>
      <w:r w:rsidRPr="002A569A">
        <w:rPr>
          <w:rFonts w:ascii="Times New Roman" w:hAnsi="Times New Roman"/>
        </w:rPr>
        <w:t>s Most Excellent Majesty, the Senate, and the House of Representatives of the Commonwealth of Australia, as follows:—</w:t>
      </w:r>
    </w:p>
    <w:p w:rsidR="009A0A63" w:rsidRPr="00B62EDF" w:rsidRDefault="009A0A63" w:rsidP="00B62EDF">
      <w:pPr>
        <w:spacing w:before="120" w:after="60" w:line="240" w:lineRule="auto"/>
        <w:rPr>
          <w:rFonts w:ascii="Times New Roman" w:hAnsi="Times New Roman" w:cs="Times New Roman"/>
          <w:b/>
          <w:sz w:val="20"/>
        </w:rPr>
      </w:pPr>
      <w:r w:rsidRPr="00B62EDF">
        <w:rPr>
          <w:rFonts w:ascii="Times New Roman" w:hAnsi="Times New Roman" w:cs="Times New Roman"/>
          <w:b/>
          <w:sz w:val="20"/>
        </w:rPr>
        <w:t>Short title and citation.</w:t>
      </w:r>
    </w:p>
    <w:p w:rsidR="009A0A63" w:rsidRPr="00DE72D3" w:rsidRDefault="00DE72D3" w:rsidP="00B62EDF">
      <w:pPr>
        <w:spacing w:after="0" w:line="240" w:lineRule="auto"/>
        <w:ind w:firstLine="432"/>
        <w:rPr>
          <w:rFonts w:ascii="Times New Roman" w:hAnsi="Times New Roman"/>
        </w:rPr>
      </w:pPr>
      <w:r w:rsidRPr="00DE72D3">
        <w:rPr>
          <w:rFonts w:ascii="Times New Roman" w:hAnsi="Times New Roman"/>
          <w:b/>
        </w:rPr>
        <w:t>1.</w:t>
      </w:r>
      <w:r w:rsidRPr="00E72AD7">
        <w:rPr>
          <w:rFonts w:ascii="Times New Roman" w:hAnsi="Times New Roman"/>
        </w:rPr>
        <w:t>—</w:t>
      </w:r>
      <w:r w:rsidR="009A0A63" w:rsidRPr="00E72AD7">
        <w:rPr>
          <w:rFonts w:ascii="Times New Roman" w:hAnsi="Times New Roman"/>
        </w:rPr>
        <w:t>(</w:t>
      </w:r>
      <w:r w:rsidR="009A0A63" w:rsidRPr="00DE72D3">
        <w:rPr>
          <w:rFonts w:ascii="Times New Roman" w:hAnsi="Times New Roman"/>
        </w:rPr>
        <w:t>1.)</w:t>
      </w:r>
      <w:r w:rsidR="00B62EDF">
        <w:rPr>
          <w:rFonts w:ascii="Times New Roman" w:hAnsi="Times New Roman"/>
        </w:rPr>
        <w:tab/>
      </w:r>
      <w:r w:rsidR="009A0A63" w:rsidRPr="00DE72D3">
        <w:rPr>
          <w:rFonts w:ascii="Times New Roman" w:hAnsi="Times New Roman"/>
        </w:rPr>
        <w:t xml:space="preserve">This Act may be cited as the </w:t>
      </w:r>
      <w:r w:rsidRPr="00DE72D3">
        <w:rPr>
          <w:rFonts w:ascii="Times New Roman" w:hAnsi="Times New Roman"/>
          <w:i/>
        </w:rPr>
        <w:t>Seamen</w:t>
      </w:r>
      <w:r w:rsidR="00307D3B">
        <w:rPr>
          <w:rFonts w:ascii="Times New Roman" w:hAnsi="Times New Roman"/>
          <w:i/>
        </w:rPr>
        <w:t>’</w:t>
      </w:r>
      <w:r w:rsidRPr="00DE72D3">
        <w:rPr>
          <w:rFonts w:ascii="Times New Roman" w:hAnsi="Times New Roman"/>
          <w:i/>
        </w:rPr>
        <w:t xml:space="preserve">s Compensation Act </w:t>
      </w:r>
      <w:r w:rsidR="009A0A63" w:rsidRPr="00DE72D3">
        <w:rPr>
          <w:rFonts w:ascii="Times New Roman" w:hAnsi="Times New Roman"/>
        </w:rPr>
        <w:t>1938.</w:t>
      </w:r>
    </w:p>
    <w:p w:rsidR="009A0A63" w:rsidRPr="00DE72D3" w:rsidRDefault="00DE72D3" w:rsidP="00DE72D3">
      <w:pPr>
        <w:spacing w:after="0" w:line="240" w:lineRule="auto"/>
        <w:rPr>
          <w:rFonts w:ascii="Times New Roman" w:hAnsi="Times New Roman"/>
        </w:rPr>
      </w:pPr>
      <w:r>
        <w:rPr>
          <w:rFonts w:ascii="Times New Roman" w:hAnsi="Times New Roman"/>
        </w:rPr>
        <w:br w:type="page"/>
      </w:r>
    </w:p>
    <w:p w:rsidR="009A0A63" w:rsidRPr="00DE72D3" w:rsidRDefault="009A0A63" w:rsidP="006E440C">
      <w:pPr>
        <w:tabs>
          <w:tab w:val="left" w:pos="990"/>
        </w:tabs>
        <w:spacing w:after="0" w:line="240" w:lineRule="auto"/>
        <w:ind w:firstLine="432"/>
        <w:jc w:val="both"/>
        <w:rPr>
          <w:rFonts w:ascii="Times New Roman" w:hAnsi="Times New Roman"/>
        </w:rPr>
      </w:pPr>
      <w:r w:rsidRPr="00DE72D3">
        <w:rPr>
          <w:rFonts w:ascii="Times New Roman" w:hAnsi="Times New Roman"/>
        </w:rPr>
        <w:lastRenderedPageBreak/>
        <w:t>(2.)</w:t>
      </w:r>
      <w:r w:rsidR="00B62EDF">
        <w:rPr>
          <w:rFonts w:ascii="Times New Roman" w:hAnsi="Times New Roman"/>
        </w:rPr>
        <w:tab/>
      </w:r>
      <w:r w:rsidRPr="00DE72D3">
        <w:rPr>
          <w:rFonts w:ascii="Times New Roman" w:hAnsi="Times New Roman"/>
        </w:rPr>
        <w:t xml:space="preserve">The </w:t>
      </w:r>
      <w:r w:rsidR="00DE72D3" w:rsidRPr="00DE72D3">
        <w:rPr>
          <w:rFonts w:ascii="Times New Roman" w:hAnsi="Times New Roman"/>
          <w:i/>
        </w:rPr>
        <w:t>Seamen</w:t>
      </w:r>
      <w:r w:rsidR="00307D3B">
        <w:rPr>
          <w:rFonts w:ascii="Times New Roman" w:hAnsi="Times New Roman"/>
          <w:i/>
        </w:rPr>
        <w:t>’</w:t>
      </w:r>
      <w:r w:rsidR="00DE72D3" w:rsidRPr="00DE72D3">
        <w:rPr>
          <w:rFonts w:ascii="Times New Roman" w:hAnsi="Times New Roman"/>
          <w:i/>
        </w:rPr>
        <w:t xml:space="preserve">s Compensation Act </w:t>
      </w:r>
      <w:r w:rsidR="002A569A">
        <w:rPr>
          <w:rFonts w:ascii="Times New Roman" w:hAnsi="Times New Roman"/>
        </w:rPr>
        <w:t>1911</w:t>
      </w:r>
      <w:r w:rsidRPr="00DE72D3">
        <w:rPr>
          <w:rFonts w:ascii="Times New Roman" w:hAnsi="Times New Roman"/>
        </w:rPr>
        <w:t xml:space="preserve"> is in this Act referred to as the Principal Act.</w:t>
      </w:r>
    </w:p>
    <w:p w:rsidR="009A0A63" w:rsidRPr="00DE72D3" w:rsidRDefault="009A0A63" w:rsidP="006E440C">
      <w:pPr>
        <w:tabs>
          <w:tab w:val="left" w:pos="990"/>
        </w:tabs>
        <w:spacing w:after="0" w:line="240" w:lineRule="auto"/>
        <w:ind w:firstLine="432"/>
        <w:jc w:val="both"/>
        <w:rPr>
          <w:rFonts w:ascii="Times New Roman" w:hAnsi="Times New Roman"/>
        </w:rPr>
      </w:pPr>
      <w:r w:rsidRPr="00DE72D3">
        <w:rPr>
          <w:rFonts w:ascii="Times New Roman" w:hAnsi="Times New Roman"/>
        </w:rPr>
        <w:t>(3.)</w:t>
      </w:r>
      <w:r w:rsidR="00B62EDF">
        <w:rPr>
          <w:rFonts w:ascii="Times New Roman" w:hAnsi="Times New Roman"/>
        </w:rPr>
        <w:tab/>
      </w:r>
      <w:r w:rsidRPr="00DE72D3">
        <w:rPr>
          <w:rFonts w:ascii="Times New Roman" w:hAnsi="Times New Roman"/>
        </w:rPr>
        <w:t xml:space="preserve">The Principal Act, as amended by this Act, may be cited as the </w:t>
      </w:r>
      <w:r w:rsidR="00DE72D3" w:rsidRPr="00DE72D3">
        <w:rPr>
          <w:rFonts w:ascii="Times New Roman" w:hAnsi="Times New Roman"/>
          <w:i/>
        </w:rPr>
        <w:t>Seamen</w:t>
      </w:r>
      <w:r w:rsidR="00307D3B">
        <w:rPr>
          <w:rFonts w:ascii="Times New Roman" w:hAnsi="Times New Roman"/>
          <w:i/>
        </w:rPr>
        <w:t>’</w:t>
      </w:r>
      <w:r w:rsidR="00DE72D3" w:rsidRPr="00DE72D3">
        <w:rPr>
          <w:rFonts w:ascii="Times New Roman" w:hAnsi="Times New Roman"/>
          <w:i/>
        </w:rPr>
        <w:t xml:space="preserve">s Compensation Act </w:t>
      </w:r>
      <w:r w:rsidRPr="00DE72D3">
        <w:rPr>
          <w:rFonts w:ascii="Times New Roman" w:hAnsi="Times New Roman"/>
        </w:rPr>
        <w:t>1911</w:t>
      </w:r>
      <w:r w:rsidR="00C0330A">
        <w:rPr>
          <w:rFonts w:ascii="Times New Roman" w:hAnsi="Times New Roman"/>
        </w:rPr>
        <w:t>–</w:t>
      </w:r>
      <w:r w:rsidRPr="00DE72D3">
        <w:rPr>
          <w:rFonts w:ascii="Times New Roman" w:hAnsi="Times New Roman"/>
        </w:rPr>
        <w:t>1938.</w:t>
      </w:r>
    </w:p>
    <w:p w:rsidR="009A0A63" w:rsidRPr="00B62EDF" w:rsidRDefault="00DE72D3" w:rsidP="006E440C">
      <w:pPr>
        <w:spacing w:before="120" w:after="60" w:line="240" w:lineRule="auto"/>
        <w:jc w:val="both"/>
        <w:rPr>
          <w:rFonts w:ascii="Times New Roman" w:hAnsi="Times New Roman" w:cs="Times New Roman"/>
          <w:b/>
          <w:sz w:val="20"/>
        </w:rPr>
      </w:pPr>
      <w:r w:rsidRPr="00B62EDF">
        <w:rPr>
          <w:rFonts w:ascii="Times New Roman" w:hAnsi="Times New Roman" w:cs="Times New Roman"/>
          <w:b/>
          <w:sz w:val="20"/>
        </w:rPr>
        <w:t>Definitions.</w:t>
      </w:r>
    </w:p>
    <w:p w:rsidR="009A0A63" w:rsidRPr="00DE72D3" w:rsidRDefault="00DE72D3" w:rsidP="006E440C">
      <w:pPr>
        <w:tabs>
          <w:tab w:val="left" w:pos="810"/>
          <w:tab w:val="left" w:pos="1080"/>
        </w:tabs>
        <w:spacing w:after="0" w:line="240" w:lineRule="auto"/>
        <w:ind w:firstLine="432"/>
        <w:jc w:val="both"/>
        <w:rPr>
          <w:rFonts w:ascii="Times New Roman" w:hAnsi="Times New Roman"/>
        </w:rPr>
      </w:pPr>
      <w:r w:rsidRPr="00DE72D3">
        <w:rPr>
          <w:rFonts w:ascii="Times New Roman" w:hAnsi="Times New Roman"/>
          <w:b/>
        </w:rPr>
        <w:t>2.</w:t>
      </w:r>
      <w:r w:rsidR="00B62EDF">
        <w:rPr>
          <w:rFonts w:ascii="Times New Roman" w:hAnsi="Times New Roman"/>
          <w:b/>
        </w:rPr>
        <w:tab/>
      </w:r>
      <w:r w:rsidR="009A0A63" w:rsidRPr="00DE72D3">
        <w:rPr>
          <w:rFonts w:ascii="Times New Roman" w:hAnsi="Times New Roman"/>
        </w:rPr>
        <w:t>Section three of the Principal Act is amended—</w:t>
      </w:r>
    </w:p>
    <w:p w:rsidR="009A0A63" w:rsidRPr="00DE72D3" w:rsidRDefault="009A0A63" w:rsidP="006E440C">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 xml:space="preserve">by omitting the definition of </w:t>
      </w:r>
      <w:r w:rsidR="00307D3B">
        <w:rPr>
          <w:rFonts w:ascii="Times New Roman" w:hAnsi="Times New Roman"/>
        </w:rPr>
        <w:t>“</w:t>
      </w:r>
      <w:r w:rsidRPr="00DE72D3">
        <w:rPr>
          <w:rFonts w:ascii="Times New Roman" w:hAnsi="Times New Roman"/>
        </w:rPr>
        <w:t>The Comptroller-General</w:t>
      </w:r>
      <w:r w:rsidR="00307D3B">
        <w:rPr>
          <w:rFonts w:ascii="Times New Roman" w:hAnsi="Times New Roman"/>
        </w:rPr>
        <w:t>”</w:t>
      </w:r>
      <w:r w:rsidRPr="00DE72D3">
        <w:rPr>
          <w:rFonts w:ascii="Times New Roman" w:hAnsi="Times New Roman"/>
        </w:rPr>
        <w:t>;</w:t>
      </w:r>
      <w:r w:rsidR="00B62EDF">
        <w:rPr>
          <w:rFonts w:ascii="Times New Roman" w:hAnsi="Times New Roman"/>
        </w:rPr>
        <w:t xml:space="preserve"> </w:t>
      </w:r>
      <w:r w:rsidRPr="00DE72D3">
        <w:rPr>
          <w:rFonts w:ascii="Times New Roman" w:hAnsi="Times New Roman"/>
        </w:rPr>
        <w:t>and</w:t>
      </w:r>
    </w:p>
    <w:p w:rsidR="009A0A63" w:rsidRPr="00DE72D3" w:rsidRDefault="009A0A63" w:rsidP="006E440C">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 xml:space="preserve">by omitting the definition of </w:t>
      </w:r>
      <w:r w:rsidR="00307D3B">
        <w:rPr>
          <w:rFonts w:ascii="Times New Roman" w:hAnsi="Times New Roman"/>
        </w:rPr>
        <w:t>“</w:t>
      </w:r>
      <w:r w:rsidRPr="00DE72D3">
        <w:rPr>
          <w:rFonts w:ascii="Times New Roman" w:hAnsi="Times New Roman"/>
        </w:rPr>
        <w:t>Seaman</w:t>
      </w:r>
      <w:r w:rsidR="00307D3B">
        <w:rPr>
          <w:rFonts w:ascii="Times New Roman" w:hAnsi="Times New Roman"/>
        </w:rPr>
        <w:t>”</w:t>
      </w:r>
      <w:r w:rsidRPr="00DE72D3">
        <w:rPr>
          <w:rFonts w:ascii="Times New Roman" w:hAnsi="Times New Roman"/>
        </w:rPr>
        <w:t xml:space="preserve"> and inserting in its stead the following definition:—</w:t>
      </w:r>
    </w:p>
    <w:p w:rsidR="009A0A63" w:rsidRPr="00DE72D3" w:rsidRDefault="00307D3B" w:rsidP="006E440C">
      <w:pPr>
        <w:spacing w:after="0" w:line="240" w:lineRule="auto"/>
        <w:ind w:left="1598" w:hanging="432"/>
        <w:jc w:val="both"/>
        <w:rPr>
          <w:rFonts w:ascii="Times New Roman" w:hAnsi="Times New Roman"/>
        </w:rPr>
      </w:pPr>
      <w:r>
        <w:rPr>
          <w:rFonts w:ascii="Times New Roman" w:hAnsi="Times New Roman"/>
        </w:rPr>
        <w:t>“‘</w:t>
      </w:r>
      <w:r w:rsidR="009A0A63" w:rsidRPr="00DE72D3">
        <w:rPr>
          <w:rFonts w:ascii="Times New Roman" w:hAnsi="Times New Roman"/>
        </w:rPr>
        <w:t>Seaman</w:t>
      </w:r>
      <w:r>
        <w:rPr>
          <w:rFonts w:ascii="Times New Roman" w:hAnsi="Times New Roman"/>
        </w:rPr>
        <w:t>’</w:t>
      </w:r>
      <w:r w:rsidR="009A0A63" w:rsidRPr="00DE72D3">
        <w:rPr>
          <w:rFonts w:ascii="Times New Roman" w:hAnsi="Times New Roman"/>
        </w:rPr>
        <w:t xml:space="preserve"> means apprentice, pilot, or other person employed or engaged in any capacity on board a ship in connexion with the navigation or working of the ship, but does not include, a master, engineer or deck officer of a ship.</w:t>
      </w:r>
      <w:r>
        <w:rPr>
          <w:rFonts w:ascii="Times New Roman" w:hAnsi="Times New Roman"/>
        </w:rPr>
        <w:t>”</w:t>
      </w:r>
      <w:r w:rsidR="009A0A63" w:rsidRPr="00DE72D3">
        <w:rPr>
          <w:rFonts w:ascii="Times New Roman" w:hAnsi="Times New Roman"/>
        </w:rPr>
        <w:t>.</w:t>
      </w:r>
    </w:p>
    <w:p w:rsidR="009A0A63" w:rsidRPr="00B62EDF" w:rsidRDefault="00DE72D3" w:rsidP="006E440C">
      <w:pPr>
        <w:spacing w:before="120" w:after="60" w:line="240" w:lineRule="auto"/>
        <w:jc w:val="both"/>
        <w:rPr>
          <w:rFonts w:ascii="Times New Roman" w:hAnsi="Times New Roman" w:cs="Times New Roman"/>
          <w:b/>
          <w:sz w:val="20"/>
        </w:rPr>
      </w:pPr>
      <w:r w:rsidRPr="00B62EDF">
        <w:rPr>
          <w:rFonts w:ascii="Times New Roman" w:hAnsi="Times New Roman" w:cs="Times New Roman"/>
          <w:b/>
          <w:sz w:val="20"/>
        </w:rPr>
        <w:t>Application of Act.</w:t>
      </w:r>
    </w:p>
    <w:p w:rsidR="009A0A63" w:rsidRPr="00DE72D3" w:rsidRDefault="00DE72D3" w:rsidP="006E440C">
      <w:pPr>
        <w:spacing w:after="0" w:line="240" w:lineRule="auto"/>
        <w:ind w:firstLine="432"/>
        <w:jc w:val="both"/>
        <w:rPr>
          <w:rFonts w:ascii="Times New Roman" w:hAnsi="Times New Roman"/>
        </w:rPr>
      </w:pPr>
      <w:r w:rsidRPr="00DE72D3">
        <w:rPr>
          <w:rFonts w:ascii="Times New Roman" w:hAnsi="Times New Roman"/>
          <w:b/>
        </w:rPr>
        <w:t>3.</w:t>
      </w:r>
      <w:r w:rsidR="00B62EDF">
        <w:rPr>
          <w:rFonts w:ascii="Times New Roman" w:hAnsi="Times New Roman"/>
          <w:b/>
        </w:rPr>
        <w:tab/>
      </w:r>
      <w:r w:rsidR="009A0A63" w:rsidRPr="00DE72D3">
        <w:rPr>
          <w:rFonts w:ascii="Times New Roman" w:hAnsi="Times New Roman"/>
        </w:rPr>
        <w:t>Section four of the Principal Act is amended—</w:t>
      </w:r>
    </w:p>
    <w:p w:rsidR="009A0A63" w:rsidRPr="00DE72D3" w:rsidRDefault="009A0A63" w:rsidP="006E440C">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 by omitting paragraph (</w:t>
      </w:r>
      <w:r w:rsidR="00DE72D3" w:rsidRPr="00DE72D3">
        <w:rPr>
          <w:rFonts w:ascii="Times New Roman" w:hAnsi="Times New Roman"/>
          <w:i/>
        </w:rPr>
        <w:t>a</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of sub-section (1.); and</w:t>
      </w:r>
    </w:p>
    <w:p w:rsidR="009A0A63" w:rsidRPr="00DE72D3" w:rsidRDefault="009A0A63" w:rsidP="006E440C">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 xml:space="preserve">by omitting from sub-section (2.) the words </w:t>
      </w:r>
      <w:r w:rsidR="00307D3B">
        <w:rPr>
          <w:rFonts w:ascii="Times New Roman" w:hAnsi="Times New Roman"/>
        </w:rPr>
        <w:t>“</w:t>
      </w:r>
      <w:r w:rsidRPr="00DE72D3">
        <w:rPr>
          <w:rFonts w:ascii="Times New Roman" w:hAnsi="Times New Roman"/>
        </w:rPr>
        <w:t>as regards paragraphs (</w:t>
      </w:r>
      <w:r w:rsidR="00DE72D3" w:rsidRPr="00DE72D3">
        <w:rPr>
          <w:rFonts w:ascii="Times New Roman" w:hAnsi="Times New Roman"/>
          <w:i/>
        </w:rPr>
        <w:t>b</w:t>
      </w:r>
      <w:r w:rsidRPr="00DE72D3">
        <w:rPr>
          <w:rFonts w:ascii="Times New Roman" w:hAnsi="Times New Roman"/>
        </w:rPr>
        <w:t>) and (</w:t>
      </w:r>
      <w:r w:rsidR="00DE72D3" w:rsidRPr="00DE72D3">
        <w:rPr>
          <w:rFonts w:ascii="Times New Roman" w:hAnsi="Times New Roman"/>
          <w:i/>
        </w:rPr>
        <w:t>c</w:t>
      </w:r>
      <w:r w:rsidRPr="00DE72D3">
        <w:rPr>
          <w:rFonts w:ascii="Times New Roman" w:hAnsi="Times New Roman"/>
        </w:rPr>
        <w:t>) of sub-section (1.) of this section,</w:t>
      </w:r>
      <w:r w:rsidR="00307D3B">
        <w:rPr>
          <w:rFonts w:ascii="Times New Roman" w:hAnsi="Times New Roman"/>
        </w:rPr>
        <w:t>”</w:t>
      </w:r>
      <w:r w:rsidRPr="00DE72D3">
        <w:rPr>
          <w:rFonts w:ascii="Times New Roman" w:hAnsi="Times New Roman"/>
        </w:rPr>
        <w:t>.</w:t>
      </w:r>
    </w:p>
    <w:p w:rsidR="009A0A63" w:rsidRPr="00DE72D3" w:rsidRDefault="00DE72D3" w:rsidP="006E440C">
      <w:pPr>
        <w:spacing w:after="0" w:line="240" w:lineRule="auto"/>
        <w:ind w:firstLine="432"/>
        <w:jc w:val="both"/>
        <w:rPr>
          <w:rFonts w:ascii="Times New Roman" w:hAnsi="Times New Roman"/>
        </w:rPr>
      </w:pPr>
      <w:r w:rsidRPr="00DE72D3">
        <w:rPr>
          <w:rFonts w:ascii="Times New Roman" w:hAnsi="Times New Roman"/>
          <w:b/>
        </w:rPr>
        <w:t>4.</w:t>
      </w:r>
      <w:r w:rsidR="00B62EDF">
        <w:rPr>
          <w:rFonts w:ascii="Times New Roman" w:hAnsi="Times New Roman"/>
          <w:b/>
        </w:rPr>
        <w:tab/>
      </w:r>
      <w:r w:rsidR="009A0A63" w:rsidRPr="00DE72D3">
        <w:rPr>
          <w:rFonts w:ascii="Times New Roman" w:hAnsi="Times New Roman"/>
        </w:rPr>
        <w:t>After section five of the Principal Act the following sections are inserted:—</w:t>
      </w:r>
    </w:p>
    <w:p w:rsidR="009A0A63" w:rsidRPr="00B62EDF" w:rsidRDefault="00DE72D3" w:rsidP="006E440C">
      <w:pPr>
        <w:spacing w:before="120" w:after="60" w:line="240" w:lineRule="auto"/>
        <w:jc w:val="both"/>
        <w:rPr>
          <w:rFonts w:ascii="Times New Roman" w:hAnsi="Times New Roman" w:cs="Times New Roman"/>
          <w:b/>
          <w:sz w:val="20"/>
        </w:rPr>
      </w:pPr>
      <w:r w:rsidRPr="00B62EDF">
        <w:rPr>
          <w:rFonts w:ascii="Times New Roman" w:hAnsi="Times New Roman" w:cs="Times New Roman"/>
          <w:b/>
          <w:sz w:val="20"/>
        </w:rPr>
        <w:t>Medical benefits.</w:t>
      </w:r>
    </w:p>
    <w:p w:rsidR="00B62EDF" w:rsidRDefault="00307D3B" w:rsidP="006E440C">
      <w:pPr>
        <w:tabs>
          <w:tab w:val="left" w:pos="1530"/>
        </w:tabs>
        <w:spacing w:after="0" w:line="240" w:lineRule="auto"/>
        <w:ind w:firstLine="432"/>
        <w:jc w:val="both"/>
        <w:rPr>
          <w:rFonts w:ascii="Times New Roman" w:hAnsi="Times New Roman"/>
        </w:rPr>
      </w:pPr>
      <w:r>
        <w:rPr>
          <w:rFonts w:ascii="Times New Roman" w:hAnsi="Times New Roman"/>
        </w:rPr>
        <w:t>“</w:t>
      </w:r>
      <w:r w:rsidR="009A0A63" w:rsidRPr="00DE72D3">
        <w:rPr>
          <w:rFonts w:ascii="Times New Roman" w:hAnsi="Times New Roman"/>
        </w:rPr>
        <w:t>5</w:t>
      </w:r>
      <w:r w:rsidR="009A0A63" w:rsidRPr="00B62EDF">
        <w:rPr>
          <w:rFonts w:ascii="Times New Roman" w:hAnsi="Times New Roman"/>
          <w:smallCaps/>
        </w:rPr>
        <w:t>a</w:t>
      </w:r>
      <w:r w:rsidR="009A0A63" w:rsidRPr="00DE72D3">
        <w:rPr>
          <w:rFonts w:ascii="Times New Roman" w:hAnsi="Times New Roman"/>
        </w:rPr>
        <w:t>.</w:t>
      </w:r>
      <w:r w:rsidR="00DE72D3" w:rsidRPr="00DE72D3">
        <w:rPr>
          <w:rFonts w:ascii="Times New Roman" w:hAnsi="Times New Roman"/>
          <w:b/>
        </w:rPr>
        <w:t>—</w:t>
      </w:r>
      <w:r w:rsidR="009A0A63" w:rsidRPr="00DE72D3">
        <w:rPr>
          <w:rFonts w:ascii="Times New Roman" w:hAnsi="Times New Roman"/>
        </w:rPr>
        <w:t>(1.)</w:t>
      </w:r>
      <w:r w:rsidR="00B62EDF">
        <w:rPr>
          <w:rFonts w:ascii="Times New Roman" w:hAnsi="Times New Roman"/>
        </w:rPr>
        <w:tab/>
      </w:r>
      <w:r w:rsidR="009A0A63" w:rsidRPr="00DE72D3">
        <w:rPr>
          <w:rFonts w:ascii="Times New Roman" w:hAnsi="Times New Roman"/>
        </w:rPr>
        <w:t>In addition to any compensation payable by the employer under this Act in respect of personal injury caused to a seaman by accident arising out of and in the course of his employment, the employer shall pay the cost, not exceeding in any case the sum of Twenty-five pounds, of such medical, surgical and hospital treatment and ambulance services in relation to the injury as are, in the opinion of the Minister administering this Act, reasonably necessary:</w:t>
      </w:r>
    </w:p>
    <w:p w:rsidR="00B62EDF" w:rsidRDefault="009A0A63" w:rsidP="006E440C">
      <w:pPr>
        <w:spacing w:before="60" w:after="0" w:line="240" w:lineRule="auto"/>
        <w:ind w:firstLine="432"/>
        <w:jc w:val="both"/>
        <w:rPr>
          <w:rFonts w:ascii="Times New Roman" w:hAnsi="Times New Roman"/>
        </w:rPr>
      </w:pPr>
      <w:r w:rsidRPr="00DE72D3">
        <w:rPr>
          <w:rFonts w:ascii="Times New Roman" w:hAnsi="Times New Roman"/>
        </w:rPr>
        <w:t>Provided that an employer shall not be liable to pay the cost of medical, surgical and hospital treatment and ambulance services both independently of and also under this section:</w:t>
      </w:r>
    </w:p>
    <w:p w:rsidR="009A0A63" w:rsidRPr="00DE72D3" w:rsidRDefault="009A0A63" w:rsidP="006E440C">
      <w:pPr>
        <w:spacing w:before="60" w:after="0" w:line="240" w:lineRule="auto"/>
        <w:ind w:firstLine="432"/>
        <w:jc w:val="both"/>
        <w:rPr>
          <w:rFonts w:ascii="Times New Roman" w:hAnsi="Times New Roman"/>
        </w:rPr>
      </w:pPr>
      <w:r w:rsidRPr="00DE72D3">
        <w:rPr>
          <w:rFonts w:ascii="Times New Roman" w:hAnsi="Times New Roman"/>
        </w:rPr>
        <w:t>Provided also that if the seaman is left on shore at any port and there is a public hospital at or convenient to that port and the seaman elects to be treated elsewhere than in that hospital, the liability of the employer in respect of the cost of medical, surgical and hospital treatment and ambulance services shall be limited to the amount that would be payable for the treatment and services if the seaman were treated as an in-patient of that hospital or the sum of Twenty-five pounds, whichever is the less.</w:t>
      </w:r>
    </w:p>
    <w:p w:rsidR="009A0A63" w:rsidRPr="00DE72D3" w:rsidRDefault="009A0A63" w:rsidP="006E440C">
      <w:pPr>
        <w:tabs>
          <w:tab w:val="left" w:pos="990"/>
        </w:tabs>
        <w:spacing w:after="0" w:line="240" w:lineRule="auto"/>
        <w:ind w:firstLine="432"/>
        <w:jc w:val="both"/>
        <w:rPr>
          <w:rFonts w:ascii="Times New Roman" w:hAnsi="Times New Roman"/>
        </w:rPr>
      </w:pPr>
      <w:r w:rsidRPr="00DE72D3">
        <w:rPr>
          <w:rFonts w:ascii="Times New Roman" w:hAnsi="Times New Roman"/>
        </w:rPr>
        <w:t>(2.)</w:t>
      </w:r>
      <w:r w:rsidR="00B62EDF">
        <w:rPr>
          <w:rFonts w:ascii="Times New Roman" w:hAnsi="Times New Roman"/>
        </w:rPr>
        <w:tab/>
      </w:r>
      <w:r w:rsidRPr="00DE72D3">
        <w:rPr>
          <w:rFonts w:ascii="Times New Roman" w:hAnsi="Times New Roman"/>
        </w:rPr>
        <w:t>For the purposes of this section—</w:t>
      </w:r>
    </w:p>
    <w:p w:rsidR="00B62EDF" w:rsidRDefault="00307D3B" w:rsidP="006E440C">
      <w:pPr>
        <w:spacing w:after="0" w:line="240" w:lineRule="auto"/>
        <w:ind w:left="1152" w:hanging="432"/>
        <w:jc w:val="both"/>
        <w:rPr>
          <w:rFonts w:ascii="Times New Roman" w:hAnsi="Times New Roman"/>
        </w:rPr>
      </w:pPr>
      <w:r>
        <w:rPr>
          <w:rFonts w:ascii="Times New Roman" w:hAnsi="Times New Roman"/>
        </w:rPr>
        <w:t>“</w:t>
      </w:r>
      <w:r w:rsidR="009A0A63" w:rsidRPr="00DE72D3">
        <w:rPr>
          <w:rFonts w:ascii="Times New Roman" w:hAnsi="Times New Roman"/>
        </w:rPr>
        <w:t>ambulance services</w:t>
      </w:r>
      <w:r>
        <w:rPr>
          <w:rFonts w:ascii="Times New Roman" w:hAnsi="Times New Roman"/>
        </w:rPr>
        <w:t>”</w:t>
      </w:r>
      <w:r w:rsidR="009A0A63" w:rsidRPr="00DE72D3">
        <w:rPr>
          <w:rFonts w:ascii="Times New Roman" w:hAnsi="Times New Roman"/>
        </w:rPr>
        <w:t xml:space="preserve"> includes any conveyance of an injured workman to a medical practitioner or to a hospital;</w:t>
      </w:r>
    </w:p>
    <w:p w:rsidR="009A0A63" w:rsidRPr="00DE72D3" w:rsidRDefault="00307D3B" w:rsidP="006E440C">
      <w:pPr>
        <w:spacing w:after="0" w:line="240" w:lineRule="auto"/>
        <w:ind w:left="1152" w:hanging="432"/>
        <w:jc w:val="both"/>
        <w:rPr>
          <w:rFonts w:ascii="Times New Roman" w:hAnsi="Times New Roman"/>
        </w:rPr>
      </w:pPr>
      <w:r>
        <w:rPr>
          <w:rFonts w:ascii="Times New Roman" w:hAnsi="Times New Roman"/>
        </w:rPr>
        <w:t>“</w:t>
      </w:r>
      <w:r w:rsidR="009A0A63" w:rsidRPr="00DE72D3">
        <w:rPr>
          <w:rFonts w:ascii="Times New Roman" w:hAnsi="Times New Roman"/>
        </w:rPr>
        <w:t>medical treatment</w:t>
      </w:r>
      <w:r>
        <w:rPr>
          <w:rFonts w:ascii="Times New Roman" w:hAnsi="Times New Roman"/>
        </w:rPr>
        <w:t>”</w:t>
      </w:r>
      <w:r w:rsidR="009A0A63" w:rsidRPr="00DE72D3">
        <w:rPr>
          <w:rFonts w:ascii="Times New Roman" w:hAnsi="Times New Roman"/>
        </w:rPr>
        <w:t xml:space="preserve"> includes—</w:t>
      </w:r>
    </w:p>
    <w:p w:rsidR="009A0A63" w:rsidRPr="00DE72D3" w:rsidRDefault="009A0A63" w:rsidP="006E440C">
      <w:pPr>
        <w:spacing w:after="0" w:line="240" w:lineRule="auto"/>
        <w:ind w:left="1728"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 treatment by a duly qualified medical practitioner, a registered dentist, or a masseur;</w:t>
      </w:r>
    </w:p>
    <w:p w:rsidR="009A0A63" w:rsidRPr="00DE72D3" w:rsidRDefault="009A0A63" w:rsidP="006E440C">
      <w:pPr>
        <w:spacing w:after="120" w:line="240" w:lineRule="auto"/>
        <w:ind w:left="1728"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the provision of skiagrams, crutches and artificial members; and</w:t>
      </w:r>
    </w:p>
    <w:p w:rsidR="00B62EDF" w:rsidRDefault="00DE72D3" w:rsidP="009E63CB">
      <w:pPr>
        <w:spacing w:after="0" w:line="240" w:lineRule="auto"/>
        <w:ind w:left="1728" w:hanging="432"/>
        <w:jc w:val="both"/>
        <w:rPr>
          <w:rFonts w:ascii="Times New Roman" w:hAnsi="Times New Roman"/>
        </w:rPr>
      </w:pPr>
      <w:r>
        <w:rPr>
          <w:rFonts w:ascii="Times New Roman" w:hAnsi="Times New Roman"/>
        </w:rPr>
        <w:br w:type="page"/>
      </w:r>
      <w:r w:rsidR="009A0A63" w:rsidRPr="00DE72D3">
        <w:rPr>
          <w:rFonts w:ascii="Times New Roman" w:hAnsi="Times New Roman"/>
        </w:rPr>
        <w:lastRenderedPageBreak/>
        <w:t>(</w:t>
      </w:r>
      <w:r w:rsidRPr="00DE72D3">
        <w:rPr>
          <w:rFonts w:ascii="Times New Roman" w:hAnsi="Times New Roman"/>
          <w:i/>
        </w:rPr>
        <w:t>c</w:t>
      </w:r>
      <w:r w:rsidR="009A0A63" w:rsidRPr="00DE72D3">
        <w:rPr>
          <w:rFonts w:ascii="Times New Roman" w:hAnsi="Times New Roman"/>
        </w:rPr>
        <w:t>) any nursing, medicines, medical or surgical supplies or curative apparatus supplied or provided for him otherwise than as a patient at a hospital; and</w:t>
      </w:r>
    </w:p>
    <w:p w:rsidR="009A0A63" w:rsidRPr="00DE72D3" w:rsidRDefault="00307D3B" w:rsidP="009E63CB">
      <w:pPr>
        <w:spacing w:after="0" w:line="240" w:lineRule="auto"/>
        <w:ind w:left="1152" w:hanging="432"/>
        <w:jc w:val="both"/>
        <w:rPr>
          <w:rFonts w:ascii="Times New Roman" w:hAnsi="Times New Roman"/>
        </w:rPr>
      </w:pPr>
      <w:r>
        <w:rPr>
          <w:rFonts w:ascii="Times New Roman" w:hAnsi="Times New Roman"/>
        </w:rPr>
        <w:t>“</w:t>
      </w:r>
      <w:r w:rsidR="009A0A63" w:rsidRPr="00DE72D3">
        <w:rPr>
          <w:rFonts w:ascii="Times New Roman" w:hAnsi="Times New Roman"/>
        </w:rPr>
        <w:t>hospital treatment</w:t>
      </w:r>
      <w:r>
        <w:rPr>
          <w:rFonts w:ascii="Times New Roman" w:hAnsi="Times New Roman"/>
        </w:rPr>
        <w:t>”</w:t>
      </w:r>
      <w:r w:rsidR="009A0A63" w:rsidRPr="00DE72D3">
        <w:rPr>
          <w:rFonts w:ascii="Times New Roman" w:hAnsi="Times New Roman"/>
        </w:rPr>
        <w:t xml:space="preserve"> means treatment at any hospital and includes the maintenance of the workman as a patient at the hospital, and the provision or supply by the hospital of nursing, attendance, medicines, medical or surgical supplies or other curative apparatus, and any other ancillary service.</w:t>
      </w:r>
    </w:p>
    <w:p w:rsidR="009A0A63" w:rsidRPr="00B62EDF" w:rsidRDefault="00DE72D3" w:rsidP="009E63CB">
      <w:pPr>
        <w:spacing w:before="120" w:after="60" w:line="240" w:lineRule="auto"/>
        <w:jc w:val="both"/>
        <w:rPr>
          <w:rFonts w:ascii="Times New Roman" w:hAnsi="Times New Roman" w:cs="Times New Roman"/>
          <w:b/>
          <w:sz w:val="20"/>
        </w:rPr>
      </w:pPr>
      <w:r w:rsidRPr="00B62EDF">
        <w:rPr>
          <w:rFonts w:ascii="Times New Roman" w:hAnsi="Times New Roman" w:cs="Times New Roman"/>
          <w:b/>
          <w:sz w:val="20"/>
        </w:rPr>
        <w:t>Compensation for certain injuries.</w:t>
      </w:r>
    </w:p>
    <w:p w:rsidR="009A0A63" w:rsidRPr="00DE72D3" w:rsidRDefault="00307D3B" w:rsidP="009E63CB">
      <w:pPr>
        <w:tabs>
          <w:tab w:val="left" w:pos="990"/>
        </w:tabs>
        <w:spacing w:after="0" w:line="240" w:lineRule="auto"/>
        <w:ind w:firstLine="432"/>
        <w:jc w:val="both"/>
        <w:rPr>
          <w:rFonts w:ascii="Times New Roman" w:hAnsi="Times New Roman"/>
        </w:rPr>
      </w:pPr>
      <w:r>
        <w:rPr>
          <w:rFonts w:ascii="Times New Roman" w:hAnsi="Times New Roman"/>
        </w:rPr>
        <w:t>“</w:t>
      </w:r>
      <w:r w:rsidR="009A0A63" w:rsidRPr="00DE72D3">
        <w:rPr>
          <w:rFonts w:ascii="Times New Roman" w:hAnsi="Times New Roman"/>
        </w:rPr>
        <w:t>5</w:t>
      </w:r>
      <w:r w:rsidR="009A0A63" w:rsidRPr="00B62EDF">
        <w:rPr>
          <w:rFonts w:ascii="Times New Roman" w:hAnsi="Times New Roman"/>
          <w:smallCaps/>
        </w:rPr>
        <w:t>b</w:t>
      </w:r>
      <w:r w:rsidR="009A0A63" w:rsidRPr="00DE72D3">
        <w:rPr>
          <w:rFonts w:ascii="Times New Roman" w:hAnsi="Times New Roman"/>
        </w:rPr>
        <w:t>.</w:t>
      </w:r>
      <w:r w:rsidR="00B62EDF">
        <w:rPr>
          <w:rFonts w:ascii="Times New Roman" w:hAnsi="Times New Roman"/>
        </w:rPr>
        <w:tab/>
      </w:r>
      <w:r w:rsidR="009A0A63" w:rsidRPr="00DE72D3">
        <w:rPr>
          <w:rFonts w:ascii="Times New Roman" w:hAnsi="Times New Roman"/>
        </w:rPr>
        <w:t>Where a seaman sustains, by accident arising out of and in the course of his employment, any of the injuries specified in the first column of the Third Schedule to this Act, the compensation payable under this Act shall, when the injury results in total or partial incapacity, be the amount specified in the second column of that Schedule opposite the specification of the injury in the first column, less any amount received by the seaman under the First Schedule to this Act, or by way of wages under any Act, Imperial Act or State Act and less the weekly cost of maintenance of the seaman for which the employer is liable under any such Act during any period of his total incapacity arising from his injury.</w:t>
      </w:r>
    </w:p>
    <w:p w:rsidR="009A0A63" w:rsidRPr="008D6333" w:rsidRDefault="00DE72D3" w:rsidP="009E63CB">
      <w:pPr>
        <w:spacing w:before="120" w:after="60" w:line="240" w:lineRule="auto"/>
        <w:jc w:val="both"/>
        <w:rPr>
          <w:rFonts w:ascii="Times New Roman" w:hAnsi="Times New Roman" w:cs="Times New Roman"/>
          <w:b/>
          <w:sz w:val="20"/>
        </w:rPr>
      </w:pPr>
      <w:r w:rsidRPr="008D6333">
        <w:rPr>
          <w:rFonts w:ascii="Times New Roman" w:hAnsi="Times New Roman" w:cs="Times New Roman"/>
          <w:b/>
          <w:sz w:val="20"/>
        </w:rPr>
        <w:t>Compensation to seaman affected by or dying from certain industrial diseases.</w:t>
      </w:r>
    </w:p>
    <w:p w:rsidR="009A0A63" w:rsidRPr="00DE72D3" w:rsidRDefault="00307D3B" w:rsidP="009E63CB">
      <w:pPr>
        <w:spacing w:after="0" w:line="240" w:lineRule="auto"/>
        <w:ind w:firstLine="432"/>
        <w:jc w:val="both"/>
        <w:rPr>
          <w:rFonts w:ascii="Times New Roman" w:hAnsi="Times New Roman"/>
        </w:rPr>
      </w:pPr>
      <w:r>
        <w:rPr>
          <w:rFonts w:ascii="Times New Roman" w:hAnsi="Times New Roman"/>
        </w:rPr>
        <w:t>“</w:t>
      </w:r>
      <w:r w:rsidR="009A0A63" w:rsidRPr="00DE72D3">
        <w:rPr>
          <w:rFonts w:ascii="Times New Roman" w:hAnsi="Times New Roman"/>
        </w:rPr>
        <w:t>5</w:t>
      </w:r>
      <w:r w:rsidR="009A0A63" w:rsidRPr="00A8778E">
        <w:rPr>
          <w:rFonts w:ascii="Times New Roman" w:hAnsi="Times New Roman"/>
          <w:smallCaps/>
        </w:rPr>
        <w:t>c</w:t>
      </w:r>
      <w:r w:rsidR="009A0A63" w:rsidRPr="00DE72D3">
        <w:rPr>
          <w:rFonts w:ascii="Times New Roman" w:hAnsi="Times New Roman"/>
        </w:rPr>
        <w:t>—(1.)</w:t>
      </w:r>
      <w:r w:rsidR="008D6333">
        <w:rPr>
          <w:rFonts w:ascii="Times New Roman" w:hAnsi="Times New Roman"/>
        </w:rPr>
        <w:tab/>
      </w:r>
      <w:r w:rsidR="009A0A63" w:rsidRPr="00DE72D3">
        <w:rPr>
          <w:rFonts w:ascii="Times New Roman" w:hAnsi="Times New Roman"/>
        </w:rPr>
        <w:t>Where—</w:t>
      </w:r>
    </w:p>
    <w:p w:rsidR="009A0A63" w:rsidRPr="00DE72D3" w:rsidRDefault="009A0A63" w:rsidP="009E63CB">
      <w:pPr>
        <w:spacing w:after="0" w:line="240" w:lineRule="auto"/>
        <w:ind w:left="1008"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a seaman is suffering from any of the diseases mentioned in the Fourth Schedule to this Act and is thereby incapacitated from earning full wages at the work at which he was employed; or</w:t>
      </w:r>
    </w:p>
    <w:p w:rsidR="00D23CF6" w:rsidRDefault="009A0A63" w:rsidP="009E63CB">
      <w:pPr>
        <w:spacing w:after="0" w:line="240" w:lineRule="auto"/>
        <w:ind w:left="1008"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w:t>
      </w:r>
      <w:r w:rsidR="00C22513">
        <w:rPr>
          <w:rFonts w:ascii="Times New Roman" w:hAnsi="Times New Roman"/>
          <w:i/>
        </w:rPr>
        <w:t xml:space="preserve"> </w:t>
      </w:r>
      <w:r w:rsidRPr="00DE72D3">
        <w:rPr>
          <w:rFonts w:ascii="Times New Roman" w:hAnsi="Times New Roman"/>
        </w:rPr>
        <w:t>the death of a seaman is caused by any of those diseases,</w:t>
      </w:r>
    </w:p>
    <w:p w:rsidR="009A0A63" w:rsidRPr="00DE72D3" w:rsidRDefault="009A0A63" w:rsidP="009E63CB">
      <w:pPr>
        <w:spacing w:after="0" w:line="240" w:lineRule="auto"/>
        <w:jc w:val="both"/>
        <w:rPr>
          <w:rFonts w:ascii="Times New Roman" w:hAnsi="Times New Roman"/>
        </w:rPr>
      </w:pPr>
      <w:r w:rsidRPr="00DE72D3">
        <w:rPr>
          <w:rFonts w:ascii="Times New Roman" w:hAnsi="Times New Roman"/>
        </w:rPr>
        <w:t>and the disease was caused, within twelve months prior to the date of incapacity, by his employment as a seaman, the employer who last employed the seaman shall, subject to this Act, be liable to pay to the seaman or his dependants compensation in accordance with this Act as if the disease were a personal injury by accident arising out of and in the course of that employment within the meaning of section five of this Act and, for the purposes of section six of this Act, the date of incapacity shall be deemed to be the date of the occurrence of the accident.</w:t>
      </w:r>
    </w:p>
    <w:p w:rsidR="009A0A63" w:rsidRPr="00DE72D3" w:rsidRDefault="009A0A63" w:rsidP="009E63CB">
      <w:pPr>
        <w:tabs>
          <w:tab w:val="left" w:pos="990"/>
        </w:tabs>
        <w:spacing w:after="0" w:line="240" w:lineRule="auto"/>
        <w:ind w:firstLine="432"/>
        <w:jc w:val="both"/>
        <w:rPr>
          <w:rFonts w:ascii="Times New Roman" w:hAnsi="Times New Roman"/>
        </w:rPr>
      </w:pPr>
      <w:r w:rsidRPr="00DE72D3">
        <w:rPr>
          <w:rFonts w:ascii="Times New Roman" w:hAnsi="Times New Roman"/>
        </w:rPr>
        <w:t>(2.)</w:t>
      </w:r>
      <w:r w:rsidR="008D6333">
        <w:rPr>
          <w:rFonts w:ascii="Times New Roman" w:hAnsi="Times New Roman"/>
        </w:rPr>
        <w:tab/>
      </w:r>
      <w:r w:rsidRPr="00DE72D3">
        <w:rPr>
          <w:rFonts w:ascii="Times New Roman" w:hAnsi="Times New Roman"/>
        </w:rPr>
        <w:t>A claimant for compensation under this section shall if so required furnish to the employer from whom compensation is claimed any information in his possession as to the names and addresses of all the other employers by whom the seaman was employed during the period of twelve months prior to the date of incapacity or death.</w:t>
      </w:r>
    </w:p>
    <w:p w:rsidR="009A0A63" w:rsidRPr="00DE72D3" w:rsidRDefault="009A0A63" w:rsidP="009E63CB">
      <w:pPr>
        <w:tabs>
          <w:tab w:val="left" w:pos="990"/>
        </w:tabs>
        <w:spacing w:after="0" w:line="240" w:lineRule="auto"/>
        <w:ind w:firstLine="432"/>
        <w:jc w:val="both"/>
        <w:rPr>
          <w:rFonts w:ascii="Times New Roman" w:hAnsi="Times New Roman"/>
        </w:rPr>
      </w:pPr>
      <w:r w:rsidRPr="00DE72D3">
        <w:rPr>
          <w:rFonts w:ascii="Times New Roman" w:hAnsi="Times New Roman"/>
        </w:rPr>
        <w:t>(3.)</w:t>
      </w:r>
      <w:r w:rsidR="008D6333">
        <w:rPr>
          <w:rFonts w:ascii="Times New Roman" w:hAnsi="Times New Roman"/>
        </w:rPr>
        <w:tab/>
      </w:r>
      <w:r w:rsidRPr="00DE72D3">
        <w:rPr>
          <w:rFonts w:ascii="Times New Roman" w:hAnsi="Times New Roman"/>
        </w:rPr>
        <w:t>If the disease is of such a nature that it is contracted by a gradual process, any other employers who, at any time during the period of twelve months preceding the seaman</w:t>
      </w:r>
      <w:r w:rsidR="00307D3B">
        <w:rPr>
          <w:rFonts w:ascii="Times New Roman" w:hAnsi="Times New Roman"/>
        </w:rPr>
        <w:t>’</w:t>
      </w:r>
      <w:r w:rsidRPr="00DE72D3">
        <w:rPr>
          <w:rFonts w:ascii="Times New Roman" w:hAnsi="Times New Roman"/>
        </w:rPr>
        <w:t>s incapacity, employed the seaman in any employment which caused or contributed towards the contraction of the disease, shall be liable to make to the employer from whom compensation is recoverable such contributions (not exceeding the maximum amounts prescribed under the First Schedule to this Act) as, in default of agreement, are settled by arbitration, in accordance with the Second Schedule to this Act, or by proceedings in a County Court.</w:t>
      </w:r>
    </w:p>
    <w:p w:rsidR="009A0A63" w:rsidRPr="00DE72D3" w:rsidRDefault="00DE72D3" w:rsidP="009C2AC0">
      <w:pPr>
        <w:tabs>
          <w:tab w:val="left" w:pos="990"/>
        </w:tabs>
        <w:spacing w:after="0" w:line="240" w:lineRule="auto"/>
        <w:ind w:firstLine="432"/>
        <w:jc w:val="both"/>
        <w:rPr>
          <w:rFonts w:ascii="Times New Roman" w:hAnsi="Times New Roman"/>
        </w:rPr>
      </w:pPr>
      <w:r>
        <w:rPr>
          <w:rFonts w:ascii="Times New Roman" w:hAnsi="Times New Roman"/>
        </w:rPr>
        <w:br w:type="page"/>
      </w:r>
      <w:r w:rsidR="009A0A63" w:rsidRPr="00DE72D3">
        <w:rPr>
          <w:rFonts w:ascii="Times New Roman" w:hAnsi="Times New Roman"/>
        </w:rPr>
        <w:t>(4.)</w:t>
      </w:r>
      <w:r w:rsidR="00E64809">
        <w:rPr>
          <w:rFonts w:ascii="Times New Roman" w:hAnsi="Times New Roman"/>
        </w:rPr>
        <w:tab/>
      </w:r>
      <w:r w:rsidR="009A0A63" w:rsidRPr="00DE72D3">
        <w:rPr>
          <w:rFonts w:ascii="Times New Roman" w:hAnsi="Times New Roman"/>
        </w:rPr>
        <w:t xml:space="preserve">If a seaman produces a certificate from a duly qualified medical practitioner that he is suffering from one of the diseases specified in the Fourth Schedule to this Act and that such disease was contracted through his employment, and a Medical Inspector of Seamen appointed under the </w:t>
      </w:r>
      <w:r w:rsidRPr="00DE72D3">
        <w:rPr>
          <w:rFonts w:ascii="Times New Roman" w:hAnsi="Times New Roman"/>
          <w:i/>
        </w:rPr>
        <w:t xml:space="preserve">Navigation Act </w:t>
      </w:r>
      <w:r w:rsidR="009A0A63" w:rsidRPr="00DE72D3">
        <w:rPr>
          <w:rFonts w:ascii="Times New Roman" w:hAnsi="Times New Roman"/>
        </w:rPr>
        <w:t>1912</w:t>
      </w:r>
      <w:r w:rsidR="00C0330A">
        <w:rPr>
          <w:rFonts w:ascii="Times New Roman" w:hAnsi="Times New Roman"/>
        </w:rPr>
        <w:t>–</w:t>
      </w:r>
      <w:r w:rsidR="009A0A63" w:rsidRPr="00DE72D3">
        <w:rPr>
          <w:rFonts w:ascii="Times New Roman" w:hAnsi="Times New Roman"/>
        </w:rPr>
        <w:t>1935 is satisfied that the disease was so contracted, the disease shall, in the absence of proof to the contrary, be deemed to have been caused by the employment in which the seaman was engaged.</w:t>
      </w:r>
    </w:p>
    <w:p w:rsidR="009A0A63" w:rsidRPr="00E64809" w:rsidRDefault="00DE72D3" w:rsidP="009C2AC0">
      <w:pPr>
        <w:spacing w:before="120" w:after="60" w:line="240" w:lineRule="auto"/>
        <w:jc w:val="both"/>
        <w:rPr>
          <w:rFonts w:ascii="Times New Roman" w:hAnsi="Times New Roman" w:cs="Times New Roman"/>
          <w:b/>
          <w:sz w:val="20"/>
        </w:rPr>
      </w:pPr>
      <w:r w:rsidRPr="00E64809">
        <w:rPr>
          <w:rFonts w:ascii="Times New Roman" w:hAnsi="Times New Roman" w:cs="Times New Roman"/>
          <w:b/>
          <w:sz w:val="20"/>
        </w:rPr>
        <w:t>Maximum compensation</w:t>
      </w:r>
    </w:p>
    <w:p w:rsidR="009A0A63" w:rsidRPr="00DE72D3" w:rsidRDefault="00307D3B" w:rsidP="009C2AC0">
      <w:pPr>
        <w:tabs>
          <w:tab w:val="left" w:pos="990"/>
        </w:tabs>
        <w:spacing w:after="0" w:line="240" w:lineRule="auto"/>
        <w:ind w:firstLine="432"/>
        <w:jc w:val="both"/>
        <w:rPr>
          <w:rFonts w:ascii="Times New Roman" w:hAnsi="Times New Roman"/>
        </w:rPr>
      </w:pPr>
      <w:r>
        <w:rPr>
          <w:rFonts w:ascii="Times New Roman" w:hAnsi="Times New Roman"/>
        </w:rPr>
        <w:t>“</w:t>
      </w:r>
      <w:r w:rsidR="009A0A63" w:rsidRPr="00DE72D3">
        <w:rPr>
          <w:rFonts w:ascii="Times New Roman" w:hAnsi="Times New Roman"/>
        </w:rPr>
        <w:t>5</w:t>
      </w:r>
      <w:r w:rsidR="009A0A63" w:rsidRPr="00E64809">
        <w:rPr>
          <w:rFonts w:ascii="Times New Roman" w:hAnsi="Times New Roman"/>
          <w:smallCaps/>
        </w:rPr>
        <w:t>d</w:t>
      </w:r>
      <w:r w:rsidR="009A0A63" w:rsidRPr="00DE72D3">
        <w:rPr>
          <w:rFonts w:ascii="Times New Roman" w:hAnsi="Times New Roman"/>
        </w:rPr>
        <w:t>.</w:t>
      </w:r>
      <w:r w:rsidR="00E64809">
        <w:rPr>
          <w:rFonts w:ascii="Times New Roman" w:hAnsi="Times New Roman"/>
        </w:rPr>
        <w:tab/>
      </w:r>
      <w:r w:rsidR="009A0A63" w:rsidRPr="00DE72D3">
        <w:rPr>
          <w:rFonts w:ascii="Times New Roman" w:hAnsi="Times New Roman"/>
        </w:rPr>
        <w:t>Notwithstanding anything contained in this Act, a seaman shall not, in respect of personal injury caused by any one accident, be entitled to receive as compensation under this Act an amount exceeding Seven hundred and fifty pounds in addition to such payments as are made under section five a of this Act.</w:t>
      </w:r>
      <w:r>
        <w:rPr>
          <w:rFonts w:ascii="Times New Roman" w:hAnsi="Times New Roman"/>
        </w:rPr>
        <w:t>”</w:t>
      </w:r>
      <w:r w:rsidR="009A0A63" w:rsidRPr="00DE72D3">
        <w:rPr>
          <w:rFonts w:ascii="Times New Roman" w:hAnsi="Times New Roman"/>
        </w:rPr>
        <w:t>.</w:t>
      </w:r>
    </w:p>
    <w:p w:rsidR="009A0A63" w:rsidRPr="00E64809" w:rsidRDefault="00DE72D3" w:rsidP="009C2AC0">
      <w:pPr>
        <w:spacing w:before="120" w:after="60" w:line="240" w:lineRule="auto"/>
        <w:jc w:val="both"/>
        <w:rPr>
          <w:rFonts w:ascii="Times New Roman" w:hAnsi="Times New Roman" w:cs="Times New Roman"/>
          <w:b/>
          <w:sz w:val="20"/>
        </w:rPr>
      </w:pPr>
      <w:r w:rsidRPr="00E64809">
        <w:rPr>
          <w:rFonts w:ascii="Times New Roman" w:hAnsi="Times New Roman" w:cs="Times New Roman"/>
          <w:b/>
          <w:sz w:val="20"/>
        </w:rPr>
        <w:t>Depositions where injured seaman left behind.</w:t>
      </w:r>
    </w:p>
    <w:p w:rsidR="009A0A63" w:rsidRPr="00DE72D3" w:rsidRDefault="00DE72D3" w:rsidP="009C2AC0">
      <w:pPr>
        <w:tabs>
          <w:tab w:val="left" w:pos="810"/>
        </w:tabs>
        <w:spacing w:after="0" w:line="240" w:lineRule="auto"/>
        <w:ind w:firstLine="432"/>
        <w:jc w:val="both"/>
        <w:rPr>
          <w:rFonts w:ascii="Times New Roman" w:hAnsi="Times New Roman"/>
        </w:rPr>
      </w:pPr>
      <w:r w:rsidRPr="00DE72D3">
        <w:rPr>
          <w:rFonts w:ascii="Times New Roman" w:hAnsi="Times New Roman"/>
          <w:b/>
        </w:rPr>
        <w:t>5.</w:t>
      </w:r>
      <w:r w:rsidR="00E64809">
        <w:rPr>
          <w:rFonts w:ascii="Times New Roman" w:hAnsi="Times New Roman"/>
          <w:b/>
        </w:rPr>
        <w:tab/>
      </w:r>
      <w:r w:rsidR="009A0A63" w:rsidRPr="00DE72D3">
        <w:rPr>
          <w:rFonts w:ascii="Times New Roman" w:hAnsi="Times New Roman"/>
        </w:rPr>
        <w:t xml:space="preserve">Section eleven of the Principal Act is amended by omitting from sub-section (2.) the word </w:t>
      </w:r>
      <w:r w:rsidR="00307D3B">
        <w:rPr>
          <w:rFonts w:ascii="Times New Roman" w:hAnsi="Times New Roman"/>
        </w:rPr>
        <w:t>“</w:t>
      </w:r>
      <w:r w:rsidR="009A0A63" w:rsidRPr="00DE72D3">
        <w:rPr>
          <w:rFonts w:ascii="Times New Roman" w:hAnsi="Times New Roman"/>
        </w:rPr>
        <w:t>Comptroller-General</w:t>
      </w:r>
      <w:r w:rsidR="00307D3B">
        <w:rPr>
          <w:rFonts w:ascii="Times New Roman" w:hAnsi="Times New Roman"/>
        </w:rPr>
        <w:t>”</w:t>
      </w:r>
      <w:r w:rsidR="009A0A63" w:rsidRPr="00DE72D3">
        <w:rPr>
          <w:rFonts w:ascii="Times New Roman" w:hAnsi="Times New Roman"/>
        </w:rPr>
        <w:t xml:space="preserve"> and inserting in its stead the word </w:t>
      </w:r>
      <w:r w:rsidR="00307D3B">
        <w:rPr>
          <w:rFonts w:ascii="Times New Roman" w:hAnsi="Times New Roman"/>
        </w:rPr>
        <w:t>“</w:t>
      </w:r>
      <w:r w:rsidR="009A0A63" w:rsidRPr="00DE72D3">
        <w:rPr>
          <w:rFonts w:ascii="Times New Roman" w:hAnsi="Times New Roman"/>
        </w:rPr>
        <w:t>Minister</w:t>
      </w:r>
      <w:r w:rsidR="00307D3B">
        <w:rPr>
          <w:rFonts w:ascii="Times New Roman" w:hAnsi="Times New Roman"/>
        </w:rPr>
        <w:t>”</w:t>
      </w:r>
      <w:r w:rsidR="009A0A63" w:rsidRPr="00DE72D3">
        <w:rPr>
          <w:rFonts w:ascii="Times New Roman" w:hAnsi="Times New Roman"/>
        </w:rPr>
        <w:t>.</w:t>
      </w:r>
    </w:p>
    <w:p w:rsidR="009A0A63" w:rsidRPr="00E64809" w:rsidRDefault="00DE72D3" w:rsidP="009C2AC0">
      <w:pPr>
        <w:spacing w:before="120" w:after="60" w:line="240" w:lineRule="auto"/>
        <w:jc w:val="both"/>
        <w:rPr>
          <w:rFonts w:ascii="Times New Roman" w:hAnsi="Times New Roman" w:cs="Times New Roman"/>
          <w:b/>
          <w:sz w:val="20"/>
        </w:rPr>
      </w:pPr>
      <w:r w:rsidRPr="00E64809">
        <w:rPr>
          <w:rFonts w:ascii="Times New Roman" w:hAnsi="Times New Roman" w:cs="Times New Roman"/>
          <w:b/>
          <w:sz w:val="20"/>
        </w:rPr>
        <w:t>Evidence of loss of ship.</w:t>
      </w:r>
    </w:p>
    <w:p w:rsidR="009A0A63" w:rsidRPr="00DE72D3" w:rsidRDefault="00DE72D3" w:rsidP="009C2AC0">
      <w:pPr>
        <w:tabs>
          <w:tab w:val="left" w:pos="810"/>
        </w:tabs>
        <w:spacing w:after="0" w:line="240" w:lineRule="auto"/>
        <w:ind w:firstLine="432"/>
        <w:jc w:val="both"/>
        <w:rPr>
          <w:rFonts w:ascii="Times New Roman" w:hAnsi="Times New Roman"/>
        </w:rPr>
      </w:pPr>
      <w:r w:rsidRPr="00DE72D3">
        <w:rPr>
          <w:rFonts w:ascii="Times New Roman" w:hAnsi="Times New Roman"/>
          <w:b/>
        </w:rPr>
        <w:t>6.</w:t>
      </w:r>
      <w:r w:rsidR="00E64809">
        <w:rPr>
          <w:rFonts w:ascii="Times New Roman" w:hAnsi="Times New Roman"/>
          <w:b/>
        </w:rPr>
        <w:tab/>
      </w:r>
      <w:r w:rsidR="009A0A63" w:rsidRPr="00DE72D3">
        <w:rPr>
          <w:rFonts w:ascii="Times New Roman" w:hAnsi="Times New Roman"/>
        </w:rPr>
        <w:t xml:space="preserve">Section twelve of the Principal Act is amended by omitting from sub-section (1.) the word </w:t>
      </w:r>
      <w:r w:rsidR="00307D3B">
        <w:rPr>
          <w:rFonts w:ascii="Times New Roman" w:hAnsi="Times New Roman"/>
        </w:rPr>
        <w:t>“</w:t>
      </w:r>
      <w:r w:rsidR="009A0A63" w:rsidRPr="00DE72D3">
        <w:rPr>
          <w:rFonts w:ascii="Times New Roman" w:hAnsi="Times New Roman"/>
        </w:rPr>
        <w:t>twelve</w:t>
      </w:r>
      <w:r w:rsidR="00307D3B">
        <w:rPr>
          <w:rFonts w:ascii="Times New Roman" w:hAnsi="Times New Roman"/>
        </w:rPr>
        <w:t>”</w:t>
      </w:r>
      <w:r w:rsidR="009A0A63" w:rsidRPr="00DE72D3">
        <w:rPr>
          <w:rFonts w:ascii="Times New Roman" w:hAnsi="Times New Roman"/>
        </w:rPr>
        <w:t xml:space="preserve"> (wherever occurring) and inserting in its stead the word </w:t>
      </w:r>
      <w:r w:rsidR="00307D3B">
        <w:rPr>
          <w:rFonts w:ascii="Times New Roman" w:hAnsi="Times New Roman"/>
        </w:rPr>
        <w:t>“</w:t>
      </w:r>
      <w:r w:rsidR="009A0A63" w:rsidRPr="00DE72D3">
        <w:rPr>
          <w:rFonts w:ascii="Times New Roman" w:hAnsi="Times New Roman"/>
        </w:rPr>
        <w:t>three</w:t>
      </w:r>
      <w:r w:rsidR="00307D3B">
        <w:rPr>
          <w:rFonts w:ascii="Times New Roman" w:hAnsi="Times New Roman"/>
        </w:rPr>
        <w:t>”</w:t>
      </w:r>
      <w:r w:rsidR="009A0A63" w:rsidRPr="00DE72D3">
        <w:rPr>
          <w:rFonts w:ascii="Times New Roman" w:hAnsi="Times New Roman"/>
        </w:rPr>
        <w:t>.</w:t>
      </w:r>
    </w:p>
    <w:p w:rsidR="009A0A63" w:rsidRPr="00E64809" w:rsidRDefault="00DE72D3" w:rsidP="009C2AC0">
      <w:pPr>
        <w:spacing w:before="120" w:after="60" w:line="240" w:lineRule="auto"/>
        <w:jc w:val="both"/>
        <w:rPr>
          <w:rFonts w:ascii="Times New Roman" w:hAnsi="Times New Roman" w:cs="Times New Roman"/>
          <w:b/>
          <w:sz w:val="20"/>
        </w:rPr>
      </w:pPr>
      <w:r w:rsidRPr="00E64809">
        <w:rPr>
          <w:rFonts w:ascii="Times New Roman" w:hAnsi="Times New Roman" w:cs="Times New Roman"/>
          <w:b/>
          <w:sz w:val="20"/>
        </w:rPr>
        <w:t>Returns as to compensation.</w:t>
      </w:r>
    </w:p>
    <w:p w:rsidR="009A0A63" w:rsidRPr="00DE72D3" w:rsidRDefault="00DE72D3" w:rsidP="009C2AC0">
      <w:pPr>
        <w:tabs>
          <w:tab w:val="left" w:pos="810"/>
        </w:tabs>
        <w:spacing w:after="0" w:line="240" w:lineRule="auto"/>
        <w:ind w:firstLine="432"/>
        <w:jc w:val="both"/>
        <w:rPr>
          <w:rFonts w:ascii="Times New Roman" w:hAnsi="Times New Roman"/>
        </w:rPr>
      </w:pPr>
      <w:r w:rsidRPr="00DE72D3">
        <w:rPr>
          <w:rFonts w:ascii="Times New Roman" w:hAnsi="Times New Roman"/>
          <w:b/>
        </w:rPr>
        <w:t>7.</w:t>
      </w:r>
      <w:r w:rsidR="00E64809">
        <w:rPr>
          <w:rFonts w:ascii="Times New Roman" w:hAnsi="Times New Roman"/>
          <w:b/>
        </w:rPr>
        <w:tab/>
      </w:r>
      <w:r w:rsidR="009A0A63" w:rsidRPr="00DE72D3">
        <w:rPr>
          <w:rFonts w:ascii="Times New Roman" w:hAnsi="Times New Roman"/>
        </w:rPr>
        <w:t>Section sixteen of the Principal Act is amended—</w:t>
      </w:r>
    </w:p>
    <w:p w:rsidR="009A0A63" w:rsidRPr="00DE72D3" w:rsidRDefault="009A0A63" w:rsidP="009C2AC0">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 xml:space="preserve">by omitting the words </w:t>
      </w:r>
      <w:r w:rsidR="00307D3B">
        <w:rPr>
          <w:rFonts w:ascii="Times New Roman" w:hAnsi="Times New Roman"/>
        </w:rPr>
        <w:t>“</w:t>
      </w:r>
      <w:r w:rsidRPr="00DE72D3">
        <w:rPr>
          <w:rFonts w:ascii="Times New Roman" w:hAnsi="Times New Roman"/>
        </w:rPr>
        <w:t>to the Comptroller-General</w:t>
      </w:r>
      <w:r w:rsidR="00307D3B">
        <w:rPr>
          <w:rFonts w:ascii="Times New Roman" w:hAnsi="Times New Roman"/>
        </w:rPr>
        <w:t>”</w:t>
      </w:r>
      <w:r w:rsidRPr="00DE72D3">
        <w:rPr>
          <w:rFonts w:ascii="Times New Roman" w:hAnsi="Times New Roman"/>
        </w:rPr>
        <w:t>,</w:t>
      </w:r>
    </w:p>
    <w:p w:rsidR="009A0A63" w:rsidRPr="00DE72D3" w:rsidRDefault="009A0A63" w:rsidP="009C2AC0">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by omitting from paragraph (</w:t>
      </w:r>
      <w:r w:rsidR="00DE72D3" w:rsidRPr="00DE72D3">
        <w:rPr>
          <w:rFonts w:ascii="Times New Roman" w:hAnsi="Times New Roman"/>
          <w:i/>
        </w:rPr>
        <w:t>a</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 xml:space="preserve">the words </w:t>
      </w:r>
      <w:r w:rsidR="00307D3B">
        <w:rPr>
          <w:rFonts w:ascii="Times New Roman" w:hAnsi="Times New Roman"/>
        </w:rPr>
        <w:t>“</w:t>
      </w:r>
      <w:r w:rsidRPr="00DE72D3">
        <w:rPr>
          <w:rFonts w:ascii="Times New Roman" w:hAnsi="Times New Roman"/>
        </w:rPr>
        <w:t>period specified by the Comptroller-General</w:t>
      </w:r>
      <w:r w:rsidR="00307D3B">
        <w:rPr>
          <w:rFonts w:ascii="Times New Roman" w:hAnsi="Times New Roman"/>
        </w:rPr>
        <w:t>”</w:t>
      </w:r>
      <w:r w:rsidRPr="00DE72D3">
        <w:rPr>
          <w:rFonts w:ascii="Times New Roman" w:hAnsi="Times New Roman"/>
        </w:rPr>
        <w:t xml:space="preserve"> and inserting in their stead the words </w:t>
      </w:r>
      <w:r w:rsidR="00307D3B">
        <w:rPr>
          <w:rFonts w:ascii="Times New Roman" w:hAnsi="Times New Roman"/>
        </w:rPr>
        <w:t>“</w:t>
      </w:r>
      <w:r w:rsidRPr="00DE72D3">
        <w:rPr>
          <w:rFonts w:ascii="Times New Roman" w:hAnsi="Times New Roman"/>
        </w:rPr>
        <w:t>prescribed period</w:t>
      </w:r>
      <w:r w:rsidR="00307D3B">
        <w:rPr>
          <w:rFonts w:ascii="Times New Roman" w:hAnsi="Times New Roman"/>
        </w:rPr>
        <w:t>”</w:t>
      </w:r>
      <w:r w:rsidRPr="00DE72D3">
        <w:rPr>
          <w:rFonts w:ascii="Times New Roman" w:hAnsi="Times New Roman"/>
        </w:rPr>
        <w:t>; and</w:t>
      </w:r>
    </w:p>
    <w:p w:rsidR="009A0A63" w:rsidRPr="00DE72D3" w:rsidRDefault="009A0A63" w:rsidP="009C2AC0">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c</w:t>
      </w:r>
      <w:r w:rsidRPr="00DE72D3">
        <w:rPr>
          <w:rFonts w:ascii="Times New Roman" w:hAnsi="Times New Roman"/>
        </w:rPr>
        <w:t>) by omitting from paragraph (</w:t>
      </w:r>
      <w:r w:rsidR="00DE72D3" w:rsidRPr="00DE72D3">
        <w:rPr>
          <w:rFonts w:ascii="Times New Roman" w:hAnsi="Times New Roman"/>
          <w:i/>
        </w:rPr>
        <w:t>c</w:t>
      </w:r>
      <w:r w:rsidRPr="00DE72D3">
        <w:rPr>
          <w:rFonts w:ascii="Times New Roman" w:hAnsi="Times New Roman"/>
        </w:rPr>
        <w:t xml:space="preserve">) the words </w:t>
      </w:r>
      <w:r w:rsidR="00307D3B">
        <w:rPr>
          <w:rFonts w:ascii="Times New Roman" w:hAnsi="Times New Roman"/>
        </w:rPr>
        <w:t>“</w:t>
      </w:r>
      <w:r w:rsidRPr="00DE72D3">
        <w:rPr>
          <w:rFonts w:ascii="Times New Roman" w:hAnsi="Times New Roman"/>
        </w:rPr>
        <w:t>or as the Comptroller-General requires</w:t>
      </w:r>
      <w:r w:rsidR="00307D3B">
        <w:rPr>
          <w:rFonts w:ascii="Times New Roman" w:hAnsi="Times New Roman"/>
        </w:rPr>
        <w:t>”</w:t>
      </w:r>
      <w:r w:rsidRPr="00DE72D3">
        <w:rPr>
          <w:rFonts w:ascii="Times New Roman" w:hAnsi="Times New Roman"/>
        </w:rPr>
        <w:t>.</w:t>
      </w:r>
    </w:p>
    <w:p w:rsidR="009A0A63" w:rsidRPr="00E64809" w:rsidRDefault="00DE72D3" w:rsidP="009C2AC0">
      <w:pPr>
        <w:spacing w:before="120" w:after="60" w:line="240" w:lineRule="auto"/>
        <w:jc w:val="both"/>
        <w:rPr>
          <w:rFonts w:ascii="Times New Roman" w:hAnsi="Times New Roman" w:cs="Times New Roman"/>
          <w:b/>
          <w:sz w:val="20"/>
        </w:rPr>
      </w:pPr>
      <w:r w:rsidRPr="00E64809">
        <w:rPr>
          <w:rFonts w:ascii="Times New Roman" w:hAnsi="Times New Roman" w:cs="Times New Roman"/>
          <w:b/>
          <w:sz w:val="20"/>
        </w:rPr>
        <w:t>The First Schedule</w:t>
      </w:r>
    </w:p>
    <w:p w:rsidR="009A0A63" w:rsidRPr="00DE72D3" w:rsidRDefault="00DE72D3" w:rsidP="009C2AC0">
      <w:pPr>
        <w:spacing w:after="0" w:line="240" w:lineRule="auto"/>
        <w:ind w:firstLine="432"/>
        <w:jc w:val="both"/>
        <w:rPr>
          <w:rFonts w:ascii="Times New Roman" w:hAnsi="Times New Roman"/>
        </w:rPr>
      </w:pPr>
      <w:r w:rsidRPr="00DE72D3">
        <w:rPr>
          <w:rFonts w:ascii="Times New Roman" w:hAnsi="Times New Roman"/>
          <w:b/>
        </w:rPr>
        <w:t>8.</w:t>
      </w:r>
      <w:r w:rsidR="00E64809">
        <w:rPr>
          <w:rFonts w:ascii="Times New Roman" w:hAnsi="Times New Roman"/>
          <w:b/>
        </w:rPr>
        <w:tab/>
      </w:r>
      <w:r w:rsidR="009A0A63" w:rsidRPr="00DE72D3">
        <w:rPr>
          <w:rFonts w:ascii="Times New Roman" w:hAnsi="Times New Roman"/>
        </w:rPr>
        <w:t>The First Schedule to the Principal Act is amended—</w:t>
      </w:r>
    </w:p>
    <w:p w:rsidR="009A0A63" w:rsidRPr="00DE72D3" w:rsidRDefault="009A0A63" w:rsidP="009C2AC0">
      <w:pPr>
        <w:spacing w:after="6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 by omitting clause (1.) and inserting in its stead the following clause:—</w:t>
      </w:r>
    </w:p>
    <w:p w:rsidR="009A0A63" w:rsidRPr="00C22513" w:rsidRDefault="00307D3B" w:rsidP="009C2AC0">
      <w:pPr>
        <w:tabs>
          <w:tab w:val="left" w:pos="990"/>
        </w:tabs>
        <w:spacing w:after="0" w:line="240" w:lineRule="auto"/>
        <w:ind w:firstLine="432"/>
        <w:jc w:val="both"/>
        <w:rPr>
          <w:rFonts w:ascii="Times New Roman" w:hAnsi="Times New Roman"/>
        </w:rPr>
      </w:pPr>
      <w:r>
        <w:rPr>
          <w:rFonts w:ascii="Times New Roman" w:hAnsi="Times New Roman"/>
        </w:rPr>
        <w:t>“</w:t>
      </w:r>
      <w:r w:rsidR="009A0A63" w:rsidRPr="00C22513">
        <w:rPr>
          <w:rFonts w:ascii="Times New Roman" w:hAnsi="Times New Roman"/>
        </w:rPr>
        <w:t>(1.)</w:t>
      </w:r>
      <w:r w:rsidR="00D23CF6">
        <w:rPr>
          <w:rFonts w:ascii="Times New Roman" w:hAnsi="Times New Roman"/>
        </w:rPr>
        <w:tab/>
      </w:r>
      <w:r w:rsidR="009A0A63" w:rsidRPr="00C22513">
        <w:rPr>
          <w:rFonts w:ascii="Times New Roman" w:hAnsi="Times New Roman"/>
        </w:rPr>
        <w:t>The amount of compensation under this Act shall be—</w:t>
      </w:r>
    </w:p>
    <w:p w:rsidR="009A0A63" w:rsidRPr="00DE72D3" w:rsidRDefault="009A0A63" w:rsidP="009C2AC0">
      <w:pPr>
        <w:tabs>
          <w:tab w:val="left" w:pos="900"/>
        </w:tabs>
        <w:spacing w:after="0" w:line="240" w:lineRule="auto"/>
        <w:ind w:firstLine="576"/>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w:t>
      </w:r>
      <w:r w:rsidR="00C22513">
        <w:rPr>
          <w:rFonts w:ascii="Times New Roman" w:hAnsi="Times New Roman"/>
        </w:rPr>
        <w:t xml:space="preserve"> </w:t>
      </w:r>
      <w:r w:rsidRPr="00DE72D3">
        <w:rPr>
          <w:rFonts w:ascii="Times New Roman" w:hAnsi="Times New Roman"/>
        </w:rPr>
        <w:t>where death results from the injury—</w:t>
      </w:r>
    </w:p>
    <w:p w:rsidR="009A0A63" w:rsidRPr="00DE72D3" w:rsidRDefault="009A0A63" w:rsidP="009C2AC0">
      <w:pPr>
        <w:spacing w:after="0" w:line="240" w:lineRule="auto"/>
        <w:ind w:left="1872" w:hanging="576"/>
        <w:jc w:val="both"/>
        <w:rPr>
          <w:rFonts w:ascii="Times New Roman" w:hAnsi="Times New Roman"/>
        </w:rPr>
      </w:pPr>
      <w:r w:rsidRPr="00DE72D3">
        <w:rPr>
          <w:rFonts w:ascii="Times New Roman" w:hAnsi="Times New Roman"/>
        </w:rPr>
        <w:t>(i) if the seaman leaves any dependants wholly dependent upon his earnings, a sum equal to his earnings in the employment of the same employer during the four years next preceding the injury, or the sum of Four hundred pounds, whichever of those sums is the larger, but not exceeding in any case Seven hundred and fifty pounds:</w:t>
      </w:r>
    </w:p>
    <w:p w:rsidR="00C0330A" w:rsidRDefault="009A0A63" w:rsidP="009C2AC0">
      <w:pPr>
        <w:tabs>
          <w:tab w:val="left" w:pos="720"/>
        </w:tabs>
        <w:spacing w:after="0" w:line="240" w:lineRule="auto"/>
        <w:ind w:left="1890" w:firstLine="432"/>
        <w:jc w:val="both"/>
        <w:rPr>
          <w:rFonts w:ascii="Times New Roman" w:hAnsi="Times New Roman"/>
        </w:rPr>
      </w:pPr>
      <w:r w:rsidRPr="00DE72D3">
        <w:rPr>
          <w:rFonts w:ascii="Times New Roman" w:hAnsi="Times New Roman"/>
        </w:rPr>
        <w:t>Provided that the amount of any weekly payments made under this Act, and any lump sum paid in redemption thereof, shall be deducted from such sum, and if the period of the seaman</w:t>
      </w:r>
      <w:r w:rsidR="00307D3B">
        <w:rPr>
          <w:rFonts w:ascii="Times New Roman" w:hAnsi="Times New Roman"/>
        </w:rPr>
        <w:t>’</w:t>
      </w:r>
      <w:r w:rsidRPr="00DE72D3">
        <w:rPr>
          <w:rFonts w:ascii="Times New Roman" w:hAnsi="Times New Roman"/>
        </w:rPr>
        <w:t xml:space="preserve">s employment by the said employer has been less than the said four years, then the amount of his earnings during the said four years shall </w:t>
      </w:r>
      <w:r w:rsidR="00D23CF6">
        <w:rPr>
          <w:rFonts w:ascii="Times New Roman" w:hAnsi="Times New Roman"/>
        </w:rPr>
        <w:t>b</w:t>
      </w:r>
      <w:r w:rsidRPr="00DE72D3">
        <w:rPr>
          <w:rFonts w:ascii="Times New Roman" w:hAnsi="Times New Roman"/>
        </w:rPr>
        <w:t>e deemed to be two hundred and eight times his average weekly earnings during the period of his actual employment under the said employer;</w:t>
      </w:r>
    </w:p>
    <w:p w:rsidR="009A0A63" w:rsidRPr="00DE72D3" w:rsidRDefault="009A0A63" w:rsidP="009C2AC0">
      <w:pPr>
        <w:spacing w:after="0" w:line="240" w:lineRule="auto"/>
        <w:ind w:left="1872" w:hanging="576"/>
        <w:jc w:val="both"/>
        <w:rPr>
          <w:rFonts w:ascii="Times New Roman" w:hAnsi="Times New Roman"/>
        </w:rPr>
      </w:pPr>
      <w:r w:rsidRPr="00DE72D3">
        <w:rPr>
          <w:rFonts w:ascii="Times New Roman" w:hAnsi="Times New Roman"/>
        </w:rPr>
        <w:t>(ii) if the seaman does not leave any such dependants, but leaves any dependants in part dependent upon his earnings, such sum, not ex</w:t>
      </w:r>
      <w:r w:rsidR="00346255">
        <w:rPr>
          <w:rFonts w:ascii="Times New Roman" w:hAnsi="Times New Roman"/>
        </w:rPr>
        <w:t>cee</w:t>
      </w:r>
      <w:r w:rsidRPr="00DE72D3">
        <w:rPr>
          <w:rFonts w:ascii="Times New Roman" w:hAnsi="Times New Roman"/>
        </w:rPr>
        <w:t>ding in any case the amount payable under the foregoing provisions, as may be agreed upon or, in default of agreement, may be determined, on arbitration or proceedings under this Act, to be reasonable and proportionate to the injury to the said dependants; and</w:t>
      </w:r>
    </w:p>
    <w:p w:rsidR="009A0A63" w:rsidRPr="00DE72D3" w:rsidRDefault="009A0A63" w:rsidP="009C2AC0">
      <w:pPr>
        <w:spacing w:after="0" w:line="240" w:lineRule="auto"/>
        <w:ind w:left="1872" w:hanging="576"/>
        <w:jc w:val="both"/>
        <w:rPr>
          <w:rFonts w:ascii="Times New Roman" w:hAnsi="Times New Roman"/>
        </w:rPr>
      </w:pPr>
      <w:r w:rsidRPr="00DE72D3">
        <w:rPr>
          <w:rFonts w:ascii="Times New Roman" w:hAnsi="Times New Roman"/>
        </w:rPr>
        <w:t>(iii) if he leaves no dependants, the reasonable expenses of his burial, not exceeding Twenty-five pounds;</w:t>
      </w:r>
    </w:p>
    <w:p w:rsidR="009A0A63" w:rsidRPr="00DE72D3" w:rsidRDefault="00DE72D3" w:rsidP="00EF5CD4">
      <w:pPr>
        <w:tabs>
          <w:tab w:val="left" w:pos="900"/>
        </w:tabs>
        <w:spacing w:after="0" w:line="240" w:lineRule="auto"/>
        <w:ind w:firstLine="432"/>
        <w:jc w:val="both"/>
        <w:rPr>
          <w:rFonts w:ascii="Times New Roman" w:hAnsi="Times New Roman"/>
        </w:rPr>
      </w:pPr>
      <w:r>
        <w:rPr>
          <w:rFonts w:ascii="Times New Roman" w:hAnsi="Times New Roman"/>
        </w:rPr>
        <w:br w:type="page"/>
      </w:r>
      <w:r w:rsidR="009A0A63" w:rsidRPr="00DE72D3">
        <w:rPr>
          <w:rFonts w:ascii="Times New Roman" w:hAnsi="Times New Roman"/>
        </w:rPr>
        <w:t>(</w:t>
      </w:r>
      <w:r w:rsidRPr="00DE72D3">
        <w:rPr>
          <w:rFonts w:ascii="Times New Roman" w:hAnsi="Times New Roman"/>
          <w:i/>
        </w:rPr>
        <w:t>b</w:t>
      </w:r>
      <w:r w:rsidR="009A0A63" w:rsidRPr="00DE72D3">
        <w:rPr>
          <w:rFonts w:ascii="Times New Roman" w:hAnsi="Times New Roman"/>
        </w:rPr>
        <w:t>)</w:t>
      </w:r>
      <w:r w:rsidR="00346255">
        <w:rPr>
          <w:rFonts w:ascii="Times New Roman" w:hAnsi="Times New Roman"/>
        </w:rPr>
        <w:t xml:space="preserve"> </w:t>
      </w:r>
      <w:r w:rsidR="009A0A63" w:rsidRPr="00DE72D3">
        <w:rPr>
          <w:rFonts w:ascii="Times New Roman" w:hAnsi="Times New Roman"/>
        </w:rPr>
        <w:t>where</w:t>
      </w:r>
      <w:r w:rsidR="00346255">
        <w:rPr>
          <w:rFonts w:ascii="Times New Roman" w:hAnsi="Times New Roman"/>
        </w:rPr>
        <w:t xml:space="preserve"> </w:t>
      </w:r>
      <w:r w:rsidR="009A0A63" w:rsidRPr="00DE72D3">
        <w:rPr>
          <w:rFonts w:ascii="Times New Roman" w:hAnsi="Times New Roman"/>
        </w:rPr>
        <w:t>total or partial incapacity for work results from the injury—</w:t>
      </w:r>
    </w:p>
    <w:p w:rsidR="009A0A63" w:rsidRPr="00DE72D3" w:rsidRDefault="009A0A63" w:rsidP="00EF5CD4">
      <w:pPr>
        <w:tabs>
          <w:tab w:val="left" w:pos="990"/>
        </w:tabs>
        <w:spacing w:after="0" w:line="240" w:lineRule="auto"/>
        <w:ind w:left="1620" w:hanging="432"/>
        <w:jc w:val="both"/>
        <w:rPr>
          <w:rFonts w:ascii="Times New Roman" w:hAnsi="Times New Roman"/>
        </w:rPr>
      </w:pPr>
      <w:r w:rsidRPr="00DE72D3">
        <w:rPr>
          <w:rFonts w:ascii="Times New Roman" w:hAnsi="Times New Roman"/>
        </w:rPr>
        <w:t>a weekly payment during the incapacity not exceeding two-thirds of the seaman</w:t>
      </w:r>
      <w:r w:rsidR="00307D3B">
        <w:rPr>
          <w:rFonts w:ascii="Times New Roman" w:hAnsi="Times New Roman"/>
        </w:rPr>
        <w:t>’</w:t>
      </w:r>
      <w:r w:rsidRPr="00DE72D3">
        <w:rPr>
          <w:rFonts w:ascii="Times New Roman" w:hAnsi="Times New Roman"/>
        </w:rPr>
        <w:t>s average weekly earnings during the previous twelve months, if he has been so long employed, but if not, then for any less period during which he has been in the employment of the same employer, such weekly payment not to exceed Three pounds ten shillings:</w:t>
      </w:r>
    </w:p>
    <w:p w:rsidR="009A0A63" w:rsidRPr="00DE72D3" w:rsidRDefault="009A0A63" w:rsidP="00EF5CD4">
      <w:pPr>
        <w:tabs>
          <w:tab w:val="left" w:pos="1890"/>
          <w:tab w:val="left" w:pos="2070"/>
        </w:tabs>
        <w:spacing w:after="0" w:line="240" w:lineRule="auto"/>
        <w:ind w:left="2462" w:hanging="590"/>
        <w:jc w:val="both"/>
        <w:rPr>
          <w:rFonts w:ascii="Times New Roman" w:hAnsi="Times New Roman"/>
        </w:rPr>
      </w:pPr>
      <w:r w:rsidRPr="00DE72D3">
        <w:rPr>
          <w:rFonts w:ascii="Times New Roman" w:hAnsi="Times New Roman"/>
        </w:rPr>
        <w:t>Provided that—</w:t>
      </w:r>
    </w:p>
    <w:p w:rsidR="009A0A63" w:rsidRPr="00DE72D3" w:rsidRDefault="009A0A63" w:rsidP="00EF5CD4">
      <w:pPr>
        <w:tabs>
          <w:tab w:val="left" w:pos="2160"/>
        </w:tabs>
        <w:spacing w:after="0" w:line="240" w:lineRule="auto"/>
        <w:ind w:left="2520" w:hanging="432"/>
        <w:jc w:val="both"/>
        <w:rPr>
          <w:rFonts w:ascii="Times New Roman" w:hAnsi="Times New Roman"/>
        </w:rPr>
      </w:pPr>
      <w:r w:rsidRPr="00DE72D3">
        <w:rPr>
          <w:rFonts w:ascii="Times New Roman" w:hAnsi="Times New Roman"/>
        </w:rPr>
        <w:t>(i) where compensation is payable for incapacity for part of a week the amount shall bear the same ratio to compensation for a full week that normal working time during such part bears to the seaman</w:t>
      </w:r>
      <w:r w:rsidR="00307D3B">
        <w:rPr>
          <w:rFonts w:ascii="Times New Roman" w:hAnsi="Times New Roman"/>
        </w:rPr>
        <w:t>’</w:t>
      </w:r>
      <w:r w:rsidRPr="00DE72D3">
        <w:rPr>
          <w:rFonts w:ascii="Times New Roman" w:hAnsi="Times New Roman"/>
        </w:rPr>
        <w:t>s full normal working week; and</w:t>
      </w:r>
    </w:p>
    <w:p w:rsidR="009A0A63" w:rsidRPr="00DE72D3" w:rsidRDefault="009A0A63" w:rsidP="00EF5CD4">
      <w:pPr>
        <w:tabs>
          <w:tab w:val="left" w:pos="2160"/>
        </w:tabs>
        <w:spacing w:after="60" w:line="240" w:lineRule="auto"/>
        <w:ind w:left="2520" w:hanging="432"/>
        <w:jc w:val="both"/>
        <w:rPr>
          <w:rFonts w:ascii="Times New Roman" w:hAnsi="Times New Roman"/>
        </w:rPr>
      </w:pPr>
      <w:r w:rsidRPr="00DE72D3">
        <w:rPr>
          <w:rFonts w:ascii="Times New Roman" w:hAnsi="Times New Roman"/>
        </w:rPr>
        <w:t>(ii) in the case of a seaman who is under twenty-one years of age at the date of the injury, and whose average weekly earnings are less than Two pounds five shillings, one hundred per centum shall be substituted for two-thirds of his average weekly earnings, but the weekly payment shall in no case exceed One pound ten shillings; and</w:t>
      </w:r>
    </w:p>
    <w:p w:rsidR="00726212" w:rsidRDefault="009A0A63" w:rsidP="00EF5CD4">
      <w:pPr>
        <w:spacing w:after="0" w:line="240" w:lineRule="auto"/>
        <w:ind w:left="1008"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c</w:t>
      </w:r>
      <w:r w:rsidRPr="00DE72D3">
        <w:rPr>
          <w:rFonts w:ascii="Times New Roman" w:hAnsi="Times New Roman"/>
        </w:rPr>
        <w:t>) where total incapacity for work results from the injury, there shall be added to any amount, payable weekly under the foregoing provisions of this Schedule an amount of Seven shillings and sixpence per week in respect of each child, totally or mainly dependent upon the seaman at the time of the injury, who is under the age of fourteen years, and the payment of that amount shall be continued during such incapacity until the child in respect of whom the payment is received attains the age of fourteen years:</w:t>
      </w:r>
    </w:p>
    <w:p w:rsidR="009A0A63" w:rsidRPr="00DE72D3" w:rsidRDefault="009A0A63" w:rsidP="00EF5CD4">
      <w:pPr>
        <w:tabs>
          <w:tab w:val="left" w:pos="1890"/>
          <w:tab w:val="left" w:pos="2070"/>
        </w:tabs>
        <w:spacing w:after="0" w:line="240" w:lineRule="auto"/>
        <w:ind w:left="2462" w:hanging="590"/>
        <w:jc w:val="both"/>
        <w:rPr>
          <w:rFonts w:ascii="Times New Roman" w:hAnsi="Times New Roman"/>
        </w:rPr>
      </w:pPr>
      <w:r w:rsidRPr="00DE72D3">
        <w:rPr>
          <w:rFonts w:ascii="Times New Roman" w:hAnsi="Times New Roman"/>
        </w:rPr>
        <w:t>Provided that—</w:t>
      </w:r>
    </w:p>
    <w:p w:rsidR="009A0A63" w:rsidRPr="00DE72D3" w:rsidRDefault="009A0A63" w:rsidP="00EF5CD4">
      <w:pPr>
        <w:tabs>
          <w:tab w:val="left" w:pos="2160"/>
        </w:tabs>
        <w:spacing w:after="0" w:line="240" w:lineRule="auto"/>
        <w:ind w:left="2520" w:hanging="432"/>
        <w:jc w:val="both"/>
        <w:rPr>
          <w:rFonts w:ascii="Times New Roman" w:hAnsi="Times New Roman"/>
        </w:rPr>
      </w:pPr>
      <w:r w:rsidRPr="00DE72D3">
        <w:rPr>
          <w:rFonts w:ascii="Times New Roman" w:hAnsi="Times New Roman"/>
        </w:rPr>
        <w:t>(i) if the injured seaman is entitled under any Act or State Act to the payment of a weekly allowance or endowment in respect of any dependent child, the amount of any such weekly payment shall be deducted from the weekly amount payable under this paragraph in respect of such dependent child; and</w:t>
      </w:r>
    </w:p>
    <w:p w:rsidR="009A0A63" w:rsidRPr="00DE72D3" w:rsidRDefault="009A0A63" w:rsidP="00EF5CD4">
      <w:pPr>
        <w:tabs>
          <w:tab w:val="left" w:pos="2160"/>
        </w:tabs>
        <w:spacing w:after="60" w:line="240" w:lineRule="auto"/>
        <w:ind w:left="2520" w:hanging="432"/>
        <w:jc w:val="both"/>
        <w:rPr>
          <w:rFonts w:ascii="Times New Roman" w:hAnsi="Times New Roman"/>
        </w:rPr>
      </w:pPr>
      <w:r w:rsidRPr="00DE72D3">
        <w:rPr>
          <w:rFonts w:ascii="Times New Roman" w:hAnsi="Times New Roman"/>
        </w:rPr>
        <w:t>(ii) the total amount payable in respect of dependent children shall not exceed such an amount, as would, when added to the weekly amount payable under paragraph (</w:t>
      </w:r>
      <w:r w:rsidR="00DE72D3" w:rsidRPr="00DE72D3">
        <w:rPr>
          <w:rFonts w:ascii="Times New Roman" w:hAnsi="Times New Roman"/>
          <w:i/>
        </w:rPr>
        <w:t>b</w:t>
      </w:r>
      <w:r w:rsidRPr="00DE72D3">
        <w:rPr>
          <w:rFonts w:ascii="Times New Roman" w:hAnsi="Times New Roman"/>
        </w:rPr>
        <w:t>) of this clause, exceed the amount of the seaman</w:t>
      </w:r>
      <w:r w:rsidR="00307D3B">
        <w:rPr>
          <w:rFonts w:ascii="Times New Roman" w:hAnsi="Times New Roman"/>
        </w:rPr>
        <w:t>’</w:t>
      </w:r>
      <w:r w:rsidRPr="00DE72D3">
        <w:rPr>
          <w:rFonts w:ascii="Times New Roman" w:hAnsi="Times New Roman"/>
        </w:rPr>
        <w:t>s average weekly earnings.</w:t>
      </w:r>
      <w:r w:rsidR="00307D3B">
        <w:rPr>
          <w:rFonts w:ascii="Times New Roman" w:hAnsi="Times New Roman"/>
        </w:rPr>
        <w:t>”</w:t>
      </w:r>
      <w:r w:rsidRPr="00DE72D3">
        <w:rPr>
          <w:rFonts w:ascii="Times New Roman" w:hAnsi="Times New Roman"/>
        </w:rPr>
        <w:t>;</w:t>
      </w:r>
    </w:p>
    <w:p w:rsidR="009A0A63" w:rsidRPr="00DE72D3" w:rsidRDefault="009A0A63" w:rsidP="00EF5CD4">
      <w:pPr>
        <w:spacing w:after="60" w:line="240" w:lineRule="auto"/>
        <w:ind w:left="1008"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by inserting in paragraph (</w:t>
      </w:r>
      <w:r w:rsidR="00DE72D3" w:rsidRPr="00DE72D3">
        <w:rPr>
          <w:rFonts w:ascii="Times New Roman" w:hAnsi="Times New Roman"/>
          <w:i/>
        </w:rPr>
        <w:t>a</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 xml:space="preserve">of clause (2.), after the word </w:t>
      </w:r>
      <w:r w:rsidR="00307D3B">
        <w:rPr>
          <w:rFonts w:ascii="Times New Roman" w:hAnsi="Times New Roman"/>
        </w:rPr>
        <w:t>“</w:t>
      </w:r>
      <w:r w:rsidRPr="00DE72D3">
        <w:rPr>
          <w:rFonts w:ascii="Times New Roman" w:hAnsi="Times New Roman"/>
        </w:rPr>
        <w:t>remunerated</w:t>
      </w:r>
      <w:r w:rsidR="00307D3B">
        <w:rPr>
          <w:rFonts w:ascii="Times New Roman" w:hAnsi="Times New Roman"/>
        </w:rPr>
        <w:t>”</w:t>
      </w:r>
      <w:r w:rsidRPr="00DE72D3">
        <w:rPr>
          <w:rFonts w:ascii="Times New Roman" w:hAnsi="Times New Roman"/>
        </w:rPr>
        <w:t xml:space="preserve">, the words </w:t>
      </w:r>
      <w:r w:rsidR="00307D3B">
        <w:rPr>
          <w:rFonts w:ascii="Times New Roman" w:hAnsi="Times New Roman"/>
        </w:rPr>
        <w:t>“</w:t>
      </w:r>
      <w:r w:rsidRPr="00DE72D3">
        <w:rPr>
          <w:rFonts w:ascii="Times New Roman" w:hAnsi="Times New Roman"/>
        </w:rPr>
        <w:t>and in computing such average weekly earnings amounts paid by way of overtime to the seaman shall be included</w:t>
      </w:r>
      <w:r w:rsidR="00307D3B">
        <w:rPr>
          <w:rFonts w:ascii="Times New Roman" w:hAnsi="Times New Roman"/>
        </w:rPr>
        <w:t>”</w:t>
      </w:r>
      <w:r w:rsidRPr="00DE72D3">
        <w:rPr>
          <w:rFonts w:ascii="Times New Roman" w:hAnsi="Times New Roman"/>
        </w:rPr>
        <w:t>;</w:t>
      </w:r>
    </w:p>
    <w:p w:rsidR="009A0A63" w:rsidRPr="00DE72D3" w:rsidRDefault="009A0A63" w:rsidP="00EF5CD4">
      <w:pPr>
        <w:spacing w:after="60" w:line="240" w:lineRule="auto"/>
        <w:ind w:left="1008"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c</w:t>
      </w:r>
      <w:r w:rsidRPr="00DE72D3">
        <w:rPr>
          <w:rFonts w:ascii="Times New Roman" w:hAnsi="Times New Roman"/>
        </w:rPr>
        <w:t>) by inserting after paragraph (</w:t>
      </w:r>
      <w:r w:rsidR="00DE72D3" w:rsidRPr="00DE72D3">
        <w:rPr>
          <w:rFonts w:ascii="Times New Roman" w:hAnsi="Times New Roman"/>
          <w:i/>
        </w:rPr>
        <w:t>d</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of clause (2.) the following paragraph:—</w:t>
      </w:r>
    </w:p>
    <w:p w:rsidR="009A0A63" w:rsidRPr="00DE72D3" w:rsidRDefault="00307D3B" w:rsidP="00EF5CD4">
      <w:pPr>
        <w:spacing w:after="60" w:line="240" w:lineRule="auto"/>
        <w:ind w:left="1008" w:hanging="576"/>
        <w:jc w:val="both"/>
        <w:rPr>
          <w:rFonts w:ascii="Times New Roman" w:hAnsi="Times New Roman"/>
        </w:rPr>
      </w:pPr>
      <w:r>
        <w:rPr>
          <w:rFonts w:ascii="Times New Roman" w:hAnsi="Times New Roman"/>
        </w:rPr>
        <w:t>“</w:t>
      </w:r>
      <w:r w:rsidR="009A0A63" w:rsidRPr="00DE72D3">
        <w:rPr>
          <w:rFonts w:ascii="Times New Roman" w:hAnsi="Times New Roman"/>
        </w:rPr>
        <w:t>(</w:t>
      </w:r>
      <w:r w:rsidR="00DE72D3" w:rsidRPr="00DE72D3">
        <w:rPr>
          <w:rFonts w:ascii="Times New Roman" w:hAnsi="Times New Roman"/>
          <w:i/>
        </w:rPr>
        <w:t>e</w:t>
      </w:r>
      <w:r w:rsidR="009A0A63" w:rsidRPr="00DE72D3">
        <w:rPr>
          <w:rFonts w:ascii="Times New Roman" w:hAnsi="Times New Roman"/>
        </w:rPr>
        <w:t>) where a seaman receives, as a regular condition of employment, board or board and lodging in addition to wages, the earnings of the seaman shall include such amount, not exceeding Thirty shillings per week, as is assessed as the value of the board or board and lodging.</w:t>
      </w:r>
      <w:r>
        <w:rPr>
          <w:rFonts w:ascii="Times New Roman" w:hAnsi="Times New Roman"/>
        </w:rPr>
        <w:t>”</w:t>
      </w:r>
      <w:r w:rsidR="009A0A63" w:rsidRPr="00DE72D3">
        <w:rPr>
          <w:rFonts w:ascii="Times New Roman" w:hAnsi="Times New Roman"/>
        </w:rPr>
        <w:t>;</w:t>
      </w:r>
    </w:p>
    <w:p w:rsidR="009A0A63" w:rsidRPr="00DE72D3" w:rsidRDefault="009A0A63" w:rsidP="00EF5CD4">
      <w:pPr>
        <w:spacing w:after="60" w:line="240" w:lineRule="auto"/>
        <w:ind w:left="1008"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d</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by omitting clause (4.) and inserting in its stead the following clauses:—</w:t>
      </w:r>
    </w:p>
    <w:p w:rsidR="009A0A63" w:rsidRPr="00DE72D3" w:rsidRDefault="00307D3B" w:rsidP="00EF5CD4">
      <w:pPr>
        <w:spacing w:before="60" w:after="0" w:line="240" w:lineRule="auto"/>
        <w:ind w:firstLine="432"/>
        <w:jc w:val="both"/>
        <w:rPr>
          <w:rFonts w:ascii="Times New Roman" w:hAnsi="Times New Roman"/>
        </w:rPr>
      </w:pPr>
      <w:r>
        <w:rPr>
          <w:rFonts w:ascii="Times New Roman" w:hAnsi="Times New Roman"/>
        </w:rPr>
        <w:t>“</w:t>
      </w:r>
      <w:r w:rsidR="009A0A63" w:rsidRPr="00DE72D3">
        <w:rPr>
          <w:rFonts w:ascii="Times New Roman" w:hAnsi="Times New Roman"/>
        </w:rPr>
        <w:t>(4.) No weekly payment shall be payable in respect of any period during which the owner of the ship is under any Act, Imperial Act or State Act liable to payment of full wages to the injured seaman.</w:t>
      </w:r>
    </w:p>
    <w:p w:rsidR="009A0A63" w:rsidRPr="00DE72D3" w:rsidRDefault="00307D3B" w:rsidP="00EF5CD4">
      <w:pPr>
        <w:spacing w:before="60" w:after="0" w:line="240" w:lineRule="auto"/>
        <w:ind w:firstLine="432"/>
        <w:jc w:val="both"/>
        <w:rPr>
          <w:rFonts w:ascii="Times New Roman" w:hAnsi="Times New Roman"/>
        </w:rPr>
      </w:pPr>
      <w:r>
        <w:rPr>
          <w:rFonts w:ascii="Times New Roman" w:hAnsi="Times New Roman"/>
        </w:rPr>
        <w:t>“</w:t>
      </w:r>
      <w:r w:rsidR="009A0A63" w:rsidRPr="00DE72D3">
        <w:rPr>
          <w:rFonts w:ascii="Times New Roman" w:hAnsi="Times New Roman"/>
        </w:rPr>
        <w:t>(4</w:t>
      </w:r>
      <w:r w:rsidR="009A0A63" w:rsidRPr="00726212">
        <w:rPr>
          <w:rFonts w:ascii="Times New Roman" w:hAnsi="Times New Roman"/>
          <w:smallCaps/>
        </w:rPr>
        <w:t>a</w:t>
      </w:r>
      <w:r w:rsidR="009A0A63" w:rsidRPr="00DE72D3">
        <w:rPr>
          <w:rFonts w:ascii="Times New Roman" w:hAnsi="Times New Roman"/>
        </w:rPr>
        <w:t>.) Where under any Act, Imperial Act or State Act, the employer is liable to defray the expenses of maintenance of the injured seaman, the amount of any weekly payment of compensation payable to the seaman under this Schedule shall be subject to deduction of the amount of the weekly cost of maintenance of the seaman paid by the employer.</w:t>
      </w:r>
      <w:r>
        <w:rPr>
          <w:rFonts w:ascii="Times New Roman" w:hAnsi="Times New Roman"/>
        </w:rPr>
        <w:t>”</w:t>
      </w:r>
      <w:r w:rsidR="009A0A63" w:rsidRPr="00DE72D3">
        <w:rPr>
          <w:rFonts w:ascii="Times New Roman" w:hAnsi="Times New Roman"/>
        </w:rPr>
        <w:t>;</w:t>
      </w:r>
    </w:p>
    <w:p w:rsidR="009A0A63" w:rsidRPr="00DE72D3" w:rsidRDefault="009A0A63" w:rsidP="00EF5CD4">
      <w:pPr>
        <w:spacing w:before="120" w:after="0" w:line="240" w:lineRule="auto"/>
        <w:ind w:left="1008"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e</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 xml:space="preserve">by omitting from the proviso to clause (6.) the words </w:t>
      </w:r>
      <w:r w:rsidR="00307D3B">
        <w:rPr>
          <w:rFonts w:ascii="Times New Roman" w:hAnsi="Times New Roman"/>
        </w:rPr>
        <w:t>“</w:t>
      </w:r>
      <w:r w:rsidRPr="00DE72D3">
        <w:rPr>
          <w:rFonts w:ascii="Times New Roman" w:hAnsi="Times New Roman"/>
        </w:rPr>
        <w:t>person to whom the expenses of medical attendance and burial</w:t>
      </w:r>
      <w:r w:rsidR="00307D3B">
        <w:rPr>
          <w:rFonts w:ascii="Times New Roman" w:hAnsi="Times New Roman"/>
        </w:rPr>
        <w:t>”</w:t>
      </w:r>
      <w:r w:rsidRPr="00DE72D3">
        <w:rPr>
          <w:rFonts w:ascii="Times New Roman" w:hAnsi="Times New Roman"/>
        </w:rPr>
        <w:t xml:space="preserve"> and inserting in their stead the words </w:t>
      </w:r>
      <w:r w:rsidR="00307D3B">
        <w:rPr>
          <w:rFonts w:ascii="Times New Roman" w:hAnsi="Times New Roman"/>
        </w:rPr>
        <w:t>“</w:t>
      </w:r>
      <w:r w:rsidRPr="00DE72D3">
        <w:rPr>
          <w:rFonts w:ascii="Times New Roman" w:hAnsi="Times New Roman"/>
        </w:rPr>
        <w:t>persons to whom payments in respect of medical, surgical and hospital treatment, ambulance services and burial expenses</w:t>
      </w:r>
      <w:r w:rsidR="00307D3B">
        <w:rPr>
          <w:rFonts w:ascii="Times New Roman" w:hAnsi="Times New Roman"/>
        </w:rPr>
        <w:t>”</w:t>
      </w:r>
      <w:r w:rsidRPr="00DE72D3">
        <w:rPr>
          <w:rFonts w:ascii="Times New Roman" w:hAnsi="Times New Roman"/>
        </w:rPr>
        <w:t>;</w:t>
      </w:r>
    </w:p>
    <w:p w:rsidR="009A0A63" w:rsidRPr="00DE72D3" w:rsidRDefault="00DE72D3" w:rsidP="007C3ED0">
      <w:pPr>
        <w:spacing w:before="120" w:after="60" w:line="240" w:lineRule="auto"/>
        <w:ind w:left="1008" w:hanging="576"/>
        <w:jc w:val="both"/>
        <w:rPr>
          <w:rFonts w:ascii="Times New Roman" w:hAnsi="Times New Roman"/>
        </w:rPr>
      </w:pPr>
      <w:r>
        <w:rPr>
          <w:rFonts w:ascii="Times New Roman" w:hAnsi="Times New Roman"/>
        </w:rPr>
        <w:br w:type="page"/>
      </w:r>
      <w:r w:rsidR="009A0A63" w:rsidRPr="00DE72D3">
        <w:rPr>
          <w:rFonts w:ascii="Times New Roman" w:hAnsi="Times New Roman"/>
        </w:rPr>
        <w:t>(</w:t>
      </w:r>
      <w:r w:rsidRPr="00DE72D3">
        <w:rPr>
          <w:rFonts w:ascii="Times New Roman" w:hAnsi="Times New Roman"/>
          <w:i/>
        </w:rPr>
        <w:t>f</w:t>
      </w:r>
      <w:r w:rsidR="009A0A63" w:rsidRPr="00DE72D3">
        <w:rPr>
          <w:rFonts w:ascii="Times New Roman" w:hAnsi="Times New Roman"/>
        </w:rPr>
        <w:t>) by omitting clause (8.) and inserting in its stead the following clause:—</w:t>
      </w:r>
    </w:p>
    <w:p w:rsidR="009A0A63" w:rsidRPr="00DE72D3" w:rsidRDefault="00307D3B" w:rsidP="007C3ED0">
      <w:pPr>
        <w:tabs>
          <w:tab w:val="left" w:pos="990"/>
        </w:tabs>
        <w:spacing w:after="0" w:line="240" w:lineRule="auto"/>
        <w:ind w:firstLine="432"/>
        <w:jc w:val="both"/>
        <w:rPr>
          <w:rFonts w:ascii="Times New Roman" w:hAnsi="Times New Roman"/>
        </w:rPr>
      </w:pPr>
      <w:r>
        <w:rPr>
          <w:rFonts w:ascii="Times New Roman" w:hAnsi="Times New Roman"/>
        </w:rPr>
        <w:t>“</w:t>
      </w:r>
      <w:r w:rsidR="009A0A63" w:rsidRPr="00DE72D3">
        <w:rPr>
          <w:rFonts w:ascii="Times New Roman" w:hAnsi="Times New Roman"/>
        </w:rPr>
        <w:t>(8.)</w:t>
      </w:r>
      <w:r w:rsidR="00726212">
        <w:rPr>
          <w:rFonts w:ascii="Times New Roman" w:hAnsi="Times New Roman"/>
        </w:rPr>
        <w:tab/>
      </w:r>
      <w:r w:rsidR="009A0A63" w:rsidRPr="00DE72D3">
        <w:rPr>
          <w:rFonts w:ascii="Times New Roman" w:hAnsi="Times New Roman"/>
        </w:rPr>
        <w:t>Any question as to—</w:t>
      </w:r>
    </w:p>
    <w:p w:rsidR="009A0A63" w:rsidRPr="00DE72D3" w:rsidRDefault="009A0A63" w:rsidP="007C3ED0">
      <w:pPr>
        <w:spacing w:after="0" w:line="240" w:lineRule="auto"/>
        <w:ind w:left="864"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 who is a dependant; or</w:t>
      </w:r>
    </w:p>
    <w:p w:rsidR="009A0A63" w:rsidRPr="00DE72D3" w:rsidRDefault="009A0A63" w:rsidP="007C3ED0">
      <w:pPr>
        <w:spacing w:after="0" w:line="240" w:lineRule="auto"/>
        <w:ind w:left="864"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how the compensation shall be allotted among, or otherwise dealt with for the benefit of, the dependants</w:t>
      </w:r>
    </w:p>
    <w:p w:rsidR="009A0A63" w:rsidRPr="00DE72D3" w:rsidRDefault="009A0A63" w:rsidP="007C3ED0">
      <w:pPr>
        <w:spacing w:before="60" w:after="0" w:line="240" w:lineRule="auto"/>
        <w:jc w:val="both"/>
        <w:rPr>
          <w:rFonts w:ascii="Times New Roman" w:hAnsi="Times New Roman"/>
        </w:rPr>
      </w:pPr>
      <w:r w:rsidRPr="00DE72D3">
        <w:rPr>
          <w:rFonts w:ascii="Times New Roman" w:hAnsi="Times New Roman"/>
        </w:rPr>
        <w:t>shall, in default of agreement, be settled by arbitration under this Act, or by a County Court.</w:t>
      </w:r>
      <w:r w:rsidR="00307D3B">
        <w:rPr>
          <w:rFonts w:ascii="Times New Roman" w:hAnsi="Times New Roman"/>
        </w:rPr>
        <w:t>”</w:t>
      </w:r>
      <w:r w:rsidRPr="00DE72D3">
        <w:rPr>
          <w:rFonts w:ascii="Times New Roman" w:hAnsi="Times New Roman"/>
        </w:rPr>
        <w:t>;</w:t>
      </w:r>
    </w:p>
    <w:p w:rsidR="009A0A63" w:rsidRPr="00DE72D3" w:rsidRDefault="009A0A63" w:rsidP="007C3ED0">
      <w:pPr>
        <w:spacing w:before="60" w:after="0" w:line="240" w:lineRule="auto"/>
        <w:ind w:left="1008"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g</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 xml:space="preserve">by omitting from the proviso to clause (17.) the words </w:t>
      </w:r>
      <w:r w:rsidR="00307D3B">
        <w:rPr>
          <w:rFonts w:ascii="Times New Roman" w:hAnsi="Times New Roman"/>
        </w:rPr>
        <w:t>“</w:t>
      </w:r>
      <w:r w:rsidRPr="00DE72D3">
        <w:rPr>
          <w:rFonts w:ascii="Times New Roman" w:hAnsi="Times New Roman"/>
        </w:rPr>
        <w:t>fifty per cent.</w:t>
      </w:r>
      <w:r w:rsidR="00307D3B">
        <w:rPr>
          <w:rFonts w:ascii="Times New Roman" w:hAnsi="Times New Roman"/>
        </w:rPr>
        <w:t>”</w:t>
      </w:r>
      <w:r w:rsidRPr="00DE72D3">
        <w:rPr>
          <w:rFonts w:ascii="Times New Roman" w:hAnsi="Times New Roman"/>
        </w:rPr>
        <w:t xml:space="preserve"> and inserting in their stead the words </w:t>
      </w:r>
      <w:r w:rsidR="00307D3B">
        <w:rPr>
          <w:rFonts w:ascii="Times New Roman" w:hAnsi="Times New Roman"/>
        </w:rPr>
        <w:t>“</w:t>
      </w:r>
      <w:r w:rsidRPr="00DE72D3">
        <w:rPr>
          <w:rFonts w:ascii="Times New Roman" w:hAnsi="Times New Roman"/>
        </w:rPr>
        <w:t>two-thirds</w:t>
      </w:r>
      <w:r w:rsidR="00307D3B">
        <w:rPr>
          <w:rFonts w:ascii="Times New Roman" w:hAnsi="Times New Roman"/>
        </w:rPr>
        <w:t>”</w:t>
      </w:r>
      <w:r w:rsidRPr="00DE72D3">
        <w:rPr>
          <w:rFonts w:ascii="Times New Roman" w:hAnsi="Times New Roman"/>
        </w:rPr>
        <w:t>;</w:t>
      </w:r>
    </w:p>
    <w:p w:rsidR="009A0A63" w:rsidRPr="00DE72D3" w:rsidRDefault="009A0A63" w:rsidP="007C3ED0">
      <w:pPr>
        <w:spacing w:before="60" w:after="0" w:line="240" w:lineRule="auto"/>
        <w:ind w:left="1008"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h</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 xml:space="preserve">by omitting from that proviso the words </w:t>
      </w:r>
      <w:r w:rsidR="00307D3B">
        <w:rPr>
          <w:rFonts w:ascii="Times New Roman" w:hAnsi="Times New Roman"/>
        </w:rPr>
        <w:t>“</w:t>
      </w:r>
      <w:r w:rsidRPr="00DE72D3">
        <w:rPr>
          <w:rFonts w:ascii="Times New Roman" w:hAnsi="Times New Roman"/>
        </w:rPr>
        <w:t>One pound</w:t>
      </w:r>
      <w:r w:rsidR="00307D3B">
        <w:rPr>
          <w:rFonts w:ascii="Times New Roman" w:hAnsi="Times New Roman"/>
        </w:rPr>
        <w:t>”</w:t>
      </w:r>
      <w:r w:rsidRPr="00DE72D3">
        <w:rPr>
          <w:rFonts w:ascii="Times New Roman" w:hAnsi="Times New Roman"/>
        </w:rPr>
        <w:t xml:space="preserve"> and inserting in their stead the words </w:t>
      </w:r>
      <w:r w:rsidR="00307D3B">
        <w:rPr>
          <w:rFonts w:ascii="Times New Roman" w:hAnsi="Times New Roman"/>
        </w:rPr>
        <w:t>“</w:t>
      </w:r>
      <w:r w:rsidRPr="00DE72D3">
        <w:rPr>
          <w:rFonts w:ascii="Times New Roman" w:hAnsi="Times New Roman"/>
        </w:rPr>
        <w:t>Three pounds ten shillings</w:t>
      </w:r>
      <w:r w:rsidR="00307D3B">
        <w:rPr>
          <w:rFonts w:ascii="Times New Roman" w:hAnsi="Times New Roman"/>
        </w:rPr>
        <w:t>”</w:t>
      </w:r>
      <w:r w:rsidRPr="00DE72D3">
        <w:rPr>
          <w:rFonts w:ascii="Times New Roman" w:hAnsi="Times New Roman"/>
        </w:rPr>
        <w:t>; and</w:t>
      </w:r>
    </w:p>
    <w:p w:rsidR="009A0A63" w:rsidRPr="00DE72D3" w:rsidRDefault="009A0A63" w:rsidP="007C3ED0">
      <w:pPr>
        <w:spacing w:before="60" w:after="0" w:line="240" w:lineRule="auto"/>
        <w:ind w:left="1008"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i</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by omitting clause (20.) and inserting in its stead the following clause:—</w:t>
      </w:r>
    </w:p>
    <w:p w:rsidR="009A0A63" w:rsidRPr="00DE72D3" w:rsidRDefault="00307D3B" w:rsidP="007C3ED0">
      <w:pPr>
        <w:tabs>
          <w:tab w:val="left" w:pos="1170"/>
          <w:tab w:val="left" w:pos="1350"/>
        </w:tabs>
        <w:spacing w:before="60" w:after="0" w:line="240" w:lineRule="auto"/>
        <w:ind w:firstLine="432"/>
        <w:jc w:val="both"/>
        <w:rPr>
          <w:rFonts w:ascii="Times New Roman" w:hAnsi="Times New Roman"/>
        </w:rPr>
      </w:pPr>
      <w:r>
        <w:rPr>
          <w:rFonts w:ascii="Times New Roman" w:hAnsi="Times New Roman"/>
          <w:b/>
        </w:rPr>
        <w:t>“</w:t>
      </w:r>
      <w:r w:rsidR="009A0A63" w:rsidRPr="00DE72D3">
        <w:rPr>
          <w:rFonts w:ascii="Times New Roman" w:hAnsi="Times New Roman"/>
        </w:rPr>
        <w:t>(20.)</w:t>
      </w:r>
      <w:r w:rsidR="00C3450C">
        <w:rPr>
          <w:rFonts w:ascii="Times New Roman" w:hAnsi="Times New Roman"/>
        </w:rPr>
        <w:tab/>
      </w:r>
      <w:r w:rsidR="009A0A63" w:rsidRPr="00DE72D3">
        <w:rPr>
          <w:rFonts w:ascii="Times New Roman" w:hAnsi="Times New Roman"/>
        </w:rPr>
        <w:t>Any amount paid in compensation under this Act, whether by way of weekly payment or sum paid in redemption thereof, or lump sum payment for a specific injury fixed in accordance with the Third Schedule to this Act, shall not be capable of being assigned, charged or attached, and shall not pass to any other person by operation of law, nor shall any claim be set off against it.</w:t>
      </w:r>
      <w:r>
        <w:rPr>
          <w:rFonts w:ascii="Times New Roman" w:hAnsi="Times New Roman"/>
        </w:rPr>
        <w:t>”</w:t>
      </w:r>
      <w:r w:rsidR="009A0A63" w:rsidRPr="00DE72D3">
        <w:rPr>
          <w:rFonts w:ascii="Times New Roman" w:hAnsi="Times New Roman"/>
        </w:rPr>
        <w:t>.</w:t>
      </w:r>
    </w:p>
    <w:p w:rsidR="009A0A63" w:rsidRPr="00C3450C" w:rsidRDefault="00DE72D3" w:rsidP="007C3ED0">
      <w:pPr>
        <w:spacing w:before="120" w:after="60" w:line="240" w:lineRule="auto"/>
        <w:jc w:val="both"/>
        <w:rPr>
          <w:rFonts w:ascii="Times New Roman" w:hAnsi="Times New Roman" w:cs="Times New Roman"/>
          <w:b/>
          <w:sz w:val="20"/>
        </w:rPr>
      </w:pPr>
      <w:r w:rsidRPr="00C3450C">
        <w:rPr>
          <w:rFonts w:ascii="Times New Roman" w:hAnsi="Times New Roman" w:cs="Times New Roman"/>
          <w:b/>
          <w:sz w:val="20"/>
        </w:rPr>
        <w:t>Addition of Third and Fourth Schedules.</w:t>
      </w:r>
    </w:p>
    <w:p w:rsidR="009A0A63" w:rsidRPr="00DE72D3" w:rsidRDefault="00DE72D3" w:rsidP="007C3ED0">
      <w:pPr>
        <w:spacing w:after="120" w:line="240" w:lineRule="auto"/>
        <w:ind w:firstLine="432"/>
        <w:jc w:val="both"/>
        <w:rPr>
          <w:rFonts w:ascii="Times New Roman" w:hAnsi="Times New Roman"/>
        </w:rPr>
      </w:pPr>
      <w:r w:rsidRPr="00DE72D3">
        <w:rPr>
          <w:rFonts w:ascii="Times New Roman" w:hAnsi="Times New Roman"/>
          <w:b/>
        </w:rPr>
        <w:t>9.</w:t>
      </w:r>
      <w:r w:rsidR="00C3450C">
        <w:rPr>
          <w:rFonts w:ascii="Times New Roman" w:hAnsi="Times New Roman"/>
          <w:b/>
        </w:rPr>
        <w:tab/>
      </w:r>
      <w:r w:rsidR="009A0A63" w:rsidRPr="00DE72D3">
        <w:rPr>
          <w:rFonts w:ascii="Times New Roman" w:hAnsi="Times New Roman"/>
        </w:rPr>
        <w:t>After the Second Schedule to the Principal Act the following Schedules are inserted:—</w:t>
      </w:r>
    </w:p>
    <w:p w:rsidR="009A0A63" w:rsidRPr="00603354" w:rsidRDefault="00307D3B" w:rsidP="00CE4511">
      <w:pPr>
        <w:spacing w:after="120" w:line="240" w:lineRule="auto"/>
        <w:jc w:val="center"/>
        <w:rPr>
          <w:rFonts w:ascii="Times New Roman" w:hAnsi="Times New Roman"/>
          <w:sz w:val="24"/>
        </w:rPr>
      </w:pPr>
      <w:r>
        <w:rPr>
          <w:rFonts w:ascii="Times New Roman" w:hAnsi="Times New Roman"/>
          <w:sz w:val="24"/>
        </w:rPr>
        <w:t>“</w:t>
      </w:r>
      <w:r w:rsidR="009A0A63" w:rsidRPr="00603354">
        <w:rPr>
          <w:rFonts w:ascii="Times New Roman" w:hAnsi="Times New Roman"/>
          <w:sz w:val="24"/>
        </w:rPr>
        <w:t>THIRD SCHEDULE.</w:t>
      </w:r>
    </w:p>
    <w:p w:rsidR="00CE4511" w:rsidRDefault="00CE4511" w:rsidP="00CE4511">
      <w:pPr>
        <w:pBdr>
          <w:top w:val="single" w:sz="4" w:space="1" w:color="auto"/>
        </w:pBdr>
        <w:spacing w:after="0" w:line="240" w:lineRule="auto"/>
        <w:ind w:left="4147" w:right="4147"/>
        <w:jc w:val="center"/>
        <w:rPr>
          <w:rFonts w:ascii="Times New Roman" w:hAnsi="Times New Roman"/>
          <w:smallCaps/>
        </w:rPr>
      </w:pPr>
    </w:p>
    <w:p w:rsidR="009A0A63" w:rsidRPr="00DE72D3" w:rsidRDefault="009A0A63" w:rsidP="00CE4511">
      <w:pPr>
        <w:spacing w:after="60" w:line="240" w:lineRule="auto"/>
        <w:jc w:val="center"/>
        <w:rPr>
          <w:rFonts w:ascii="Times New Roman" w:hAnsi="Times New Roman"/>
        </w:rPr>
      </w:pPr>
      <w:r w:rsidRPr="00C3450C">
        <w:rPr>
          <w:rFonts w:ascii="Times New Roman" w:hAnsi="Times New Roman"/>
          <w:smallCaps/>
        </w:rPr>
        <w:t>Compensation for Specified Injuries</w:t>
      </w:r>
      <w:r w:rsidRPr="00DE72D3">
        <w:rPr>
          <w:rFonts w:ascii="Times New Roman" w:hAnsi="Times New Roman"/>
        </w:rPr>
        <w:t>.</w:t>
      </w:r>
    </w:p>
    <w:tbl>
      <w:tblPr>
        <w:tblW w:w="5000" w:type="pct"/>
        <w:tblCellMar>
          <w:left w:w="40" w:type="dxa"/>
          <w:right w:w="40" w:type="dxa"/>
        </w:tblCellMar>
        <w:tblLook w:val="0000" w:firstRow="0" w:lastRow="0" w:firstColumn="0" w:lastColumn="0" w:noHBand="0" w:noVBand="0"/>
      </w:tblPr>
      <w:tblGrid>
        <w:gridCol w:w="7218"/>
        <w:gridCol w:w="652"/>
        <w:gridCol w:w="483"/>
        <w:gridCol w:w="756"/>
      </w:tblGrid>
      <w:tr w:rsidR="009A0A63" w:rsidRPr="00DE72D3" w:rsidTr="00726212">
        <w:trPr>
          <w:trHeight w:val="20"/>
        </w:trPr>
        <w:tc>
          <w:tcPr>
            <w:tcW w:w="3962" w:type="pct"/>
            <w:tcBorders>
              <w:top w:val="single" w:sz="6" w:space="0" w:color="auto"/>
              <w:bottom w:val="single" w:sz="6" w:space="0" w:color="auto"/>
              <w:right w:val="single" w:sz="6" w:space="0" w:color="auto"/>
            </w:tcBorders>
          </w:tcPr>
          <w:p w:rsidR="009A0A63" w:rsidRPr="00DE72D3" w:rsidRDefault="009A0A63" w:rsidP="00CE4511">
            <w:pPr>
              <w:spacing w:before="120" w:after="120" w:line="240" w:lineRule="auto"/>
              <w:jc w:val="center"/>
              <w:rPr>
                <w:rFonts w:ascii="Times New Roman" w:hAnsi="Times New Roman"/>
              </w:rPr>
            </w:pPr>
            <w:r w:rsidRPr="00DE72D3">
              <w:rPr>
                <w:rFonts w:ascii="Times New Roman" w:hAnsi="Times New Roman"/>
              </w:rPr>
              <w:t>Nature of Injury.</w:t>
            </w:r>
          </w:p>
        </w:tc>
        <w:tc>
          <w:tcPr>
            <w:tcW w:w="1038" w:type="pct"/>
            <w:gridSpan w:val="3"/>
            <w:tcBorders>
              <w:top w:val="single" w:sz="6" w:space="0" w:color="auto"/>
              <w:left w:val="single" w:sz="6" w:space="0" w:color="auto"/>
              <w:bottom w:val="single" w:sz="6" w:space="0" w:color="auto"/>
            </w:tcBorders>
          </w:tcPr>
          <w:p w:rsidR="009A0A63" w:rsidRPr="00DE72D3" w:rsidRDefault="009A0A63" w:rsidP="00CE4511">
            <w:pPr>
              <w:spacing w:before="120" w:after="120" w:line="240" w:lineRule="auto"/>
              <w:jc w:val="center"/>
              <w:rPr>
                <w:rFonts w:ascii="Times New Roman" w:hAnsi="Times New Roman"/>
              </w:rPr>
            </w:pPr>
            <w:r w:rsidRPr="00DE72D3">
              <w:rPr>
                <w:rFonts w:ascii="Times New Roman" w:hAnsi="Times New Roman"/>
              </w:rPr>
              <w:t>Amount payable.</w:t>
            </w:r>
          </w:p>
        </w:tc>
      </w:tr>
      <w:tr w:rsidR="009A0A63" w:rsidRPr="00DE72D3" w:rsidTr="00CE4511">
        <w:trPr>
          <w:trHeight w:val="20"/>
        </w:trPr>
        <w:tc>
          <w:tcPr>
            <w:tcW w:w="3962" w:type="pct"/>
            <w:tcBorders>
              <w:top w:val="single" w:sz="6" w:space="0" w:color="auto"/>
              <w:right w:val="single" w:sz="6" w:space="0" w:color="auto"/>
            </w:tcBorders>
          </w:tcPr>
          <w:p w:rsidR="009A0A63" w:rsidRPr="00DE72D3" w:rsidRDefault="009A0A63" w:rsidP="00DE72D3">
            <w:pPr>
              <w:spacing w:after="0" w:line="240" w:lineRule="auto"/>
              <w:rPr>
                <w:rFonts w:ascii="Times New Roman" w:hAnsi="Times New Roman"/>
              </w:rPr>
            </w:pPr>
          </w:p>
        </w:tc>
        <w:tc>
          <w:tcPr>
            <w:tcW w:w="358" w:type="pct"/>
            <w:tcBorders>
              <w:top w:val="single" w:sz="6" w:space="0" w:color="auto"/>
              <w:left w:val="single" w:sz="6" w:space="0" w:color="auto"/>
            </w:tcBorders>
          </w:tcPr>
          <w:p w:rsidR="009A0A63" w:rsidRPr="00DE72D3" w:rsidRDefault="009A0A63" w:rsidP="00C3450C">
            <w:pPr>
              <w:spacing w:after="0" w:line="240" w:lineRule="auto"/>
              <w:jc w:val="center"/>
              <w:rPr>
                <w:rFonts w:ascii="Times New Roman" w:hAnsi="Times New Roman"/>
              </w:rPr>
            </w:pPr>
            <w:r w:rsidRPr="00DE72D3">
              <w:rPr>
                <w:rFonts w:ascii="Times New Roman" w:hAnsi="Times New Roman"/>
              </w:rPr>
              <w:t>£</w:t>
            </w:r>
          </w:p>
        </w:tc>
        <w:tc>
          <w:tcPr>
            <w:tcW w:w="265" w:type="pct"/>
            <w:tcBorders>
              <w:top w:val="single" w:sz="6" w:space="0" w:color="auto"/>
            </w:tcBorders>
          </w:tcPr>
          <w:p w:rsidR="009A0A63" w:rsidRPr="00DE72D3" w:rsidRDefault="00DE72D3" w:rsidP="00C3450C">
            <w:pPr>
              <w:spacing w:after="0" w:line="240" w:lineRule="auto"/>
              <w:jc w:val="center"/>
              <w:rPr>
                <w:rFonts w:ascii="Times New Roman" w:hAnsi="Times New Roman"/>
              </w:rPr>
            </w:pPr>
            <w:r w:rsidRPr="00DE72D3">
              <w:rPr>
                <w:rFonts w:ascii="Times New Roman" w:hAnsi="Times New Roman"/>
                <w:i/>
              </w:rPr>
              <w:t>s.</w:t>
            </w:r>
          </w:p>
        </w:tc>
        <w:tc>
          <w:tcPr>
            <w:tcW w:w="415" w:type="pct"/>
            <w:tcBorders>
              <w:top w:val="single" w:sz="6" w:space="0" w:color="auto"/>
            </w:tcBorders>
          </w:tcPr>
          <w:p w:rsidR="009A0A63" w:rsidRPr="00DE72D3" w:rsidRDefault="00DE72D3" w:rsidP="00C3450C">
            <w:pPr>
              <w:spacing w:after="0" w:line="240" w:lineRule="auto"/>
              <w:jc w:val="center"/>
              <w:rPr>
                <w:rFonts w:ascii="Times New Roman" w:hAnsi="Times New Roman"/>
              </w:rPr>
            </w:pPr>
            <w:r w:rsidRPr="00DE72D3">
              <w:rPr>
                <w:rFonts w:ascii="Times New Roman" w:hAnsi="Times New Roman"/>
                <w:i/>
              </w:rPr>
              <w:t>d.</w:t>
            </w:r>
          </w:p>
        </w:tc>
      </w:tr>
      <w:tr w:rsidR="009A0A63" w:rsidRPr="00DE72D3" w:rsidTr="00CE4511">
        <w:trPr>
          <w:trHeight w:val="20"/>
        </w:trPr>
        <w:tc>
          <w:tcPr>
            <w:tcW w:w="3962" w:type="pct"/>
            <w:tcBorders>
              <w:right w:val="single" w:sz="6" w:space="0" w:color="auto"/>
            </w:tcBorders>
          </w:tcPr>
          <w:p w:rsidR="009A0A63" w:rsidRPr="00DE72D3" w:rsidRDefault="009A0A63" w:rsidP="00C3450C">
            <w:pPr>
              <w:tabs>
                <w:tab w:val="right" w:leader="dot" w:pos="6930"/>
              </w:tabs>
              <w:spacing w:after="0" w:line="240" w:lineRule="auto"/>
              <w:rPr>
                <w:rFonts w:ascii="Times New Roman" w:hAnsi="Times New Roman"/>
              </w:rPr>
            </w:pPr>
            <w:r w:rsidRPr="00DE72D3">
              <w:rPr>
                <w:rFonts w:ascii="Times New Roman" w:hAnsi="Times New Roman"/>
              </w:rPr>
              <w:t>Loss of both eyes</w:t>
            </w:r>
            <w:r w:rsidR="00C3450C">
              <w:rPr>
                <w:rFonts w:ascii="Times New Roman" w:hAnsi="Times New Roman"/>
              </w:rPr>
              <w:tab/>
            </w:r>
          </w:p>
        </w:tc>
        <w:tc>
          <w:tcPr>
            <w:tcW w:w="358" w:type="pct"/>
            <w:tcBorders>
              <w:left w:val="single" w:sz="6" w:space="0" w:color="auto"/>
            </w:tcBorders>
          </w:tcPr>
          <w:p w:rsidR="009A0A63" w:rsidRPr="00DE72D3" w:rsidRDefault="004335DB" w:rsidP="00CE4511">
            <w:pPr>
              <w:spacing w:after="0" w:line="240" w:lineRule="auto"/>
              <w:jc w:val="center"/>
              <w:rPr>
                <w:rFonts w:ascii="Times New Roman" w:hAnsi="Times New Roman"/>
              </w:rPr>
            </w:pPr>
            <w:r>
              <w:rPr>
                <w:rFonts w:ascii="Times New Roman" w:hAnsi="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4pt;margin-top:4pt;width:4.5pt;height:77.5pt;z-index:251658240;mso-position-horizontal-relative:text;mso-position-vertical-relative:text"/>
              </w:pict>
            </w:r>
          </w:p>
        </w:tc>
        <w:tc>
          <w:tcPr>
            <w:tcW w:w="265" w:type="pct"/>
          </w:tcPr>
          <w:p w:rsidR="009A0A63" w:rsidRPr="00DE72D3" w:rsidRDefault="009A0A63" w:rsidP="00CE4511">
            <w:pPr>
              <w:spacing w:after="0" w:line="240" w:lineRule="auto"/>
              <w:jc w:val="center"/>
              <w:rPr>
                <w:rFonts w:ascii="Times New Roman" w:hAnsi="Times New Roman"/>
              </w:rPr>
            </w:pPr>
          </w:p>
        </w:tc>
        <w:tc>
          <w:tcPr>
            <w:tcW w:w="415" w:type="pct"/>
          </w:tcPr>
          <w:p w:rsidR="009A0A63" w:rsidRPr="00DE72D3" w:rsidRDefault="009A0A63" w:rsidP="00CE4511">
            <w:pPr>
              <w:spacing w:after="0" w:line="240" w:lineRule="auto"/>
              <w:jc w:val="center"/>
              <w:rPr>
                <w:rFonts w:ascii="Times New Roman" w:hAnsi="Times New Roman"/>
              </w:rPr>
            </w:pPr>
          </w:p>
        </w:tc>
      </w:tr>
      <w:tr w:rsidR="009A0A63" w:rsidRPr="00DE72D3" w:rsidTr="00CE4511">
        <w:trPr>
          <w:trHeight w:val="20"/>
        </w:trPr>
        <w:tc>
          <w:tcPr>
            <w:tcW w:w="3962" w:type="pct"/>
            <w:tcBorders>
              <w:right w:val="single" w:sz="6" w:space="0" w:color="auto"/>
            </w:tcBorders>
          </w:tcPr>
          <w:p w:rsidR="009A0A63" w:rsidRPr="00DE72D3" w:rsidRDefault="009A0A63" w:rsidP="00C3450C">
            <w:pPr>
              <w:tabs>
                <w:tab w:val="right" w:leader="dot" w:pos="6930"/>
              </w:tabs>
              <w:spacing w:after="0" w:line="240" w:lineRule="auto"/>
              <w:rPr>
                <w:rFonts w:ascii="Times New Roman" w:hAnsi="Times New Roman"/>
              </w:rPr>
            </w:pPr>
            <w:r w:rsidRPr="00DE72D3">
              <w:rPr>
                <w:rFonts w:ascii="Times New Roman" w:hAnsi="Times New Roman"/>
              </w:rPr>
              <w:t>Loss of an only eye</w:t>
            </w:r>
            <w:r w:rsidR="00C3450C">
              <w:rPr>
                <w:rFonts w:ascii="Times New Roman" w:hAnsi="Times New Roman"/>
              </w:rPr>
              <w:tab/>
            </w:r>
          </w:p>
        </w:tc>
        <w:tc>
          <w:tcPr>
            <w:tcW w:w="358" w:type="pct"/>
            <w:tcBorders>
              <w:left w:val="single" w:sz="6" w:space="0" w:color="auto"/>
            </w:tcBorders>
          </w:tcPr>
          <w:p w:rsidR="009A0A63" w:rsidRPr="00DE72D3" w:rsidRDefault="009A0A63" w:rsidP="00CE4511">
            <w:pPr>
              <w:spacing w:after="0" w:line="240" w:lineRule="auto"/>
              <w:jc w:val="center"/>
              <w:rPr>
                <w:rFonts w:ascii="Times New Roman" w:hAnsi="Times New Roman"/>
              </w:rPr>
            </w:pPr>
          </w:p>
        </w:tc>
        <w:tc>
          <w:tcPr>
            <w:tcW w:w="265" w:type="pct"/>
          </w:tcPr>
          <w:p w:rsidR="009A0A63" w:rsidRPr="00DE72D3" w:rsidRDefault="009A0A63" w:rsidP="00CE4511">
            <w:pPr>
              <w:spacing w:after="0" w:line="240" w:lineRule="auto"/>
              <w:jc w:val="center"/>
              <w:rPr>
                <w:rFonts w:ascii="Times New Roman" w:hAnsi="Times New Roman"/>
              </w:rPr>
            </w:pPr>
          </w:p>
        </w:tc>
        <w:tc>
          <w:tcPr>
            <w:tcW w:w="415" w:type="pct"/>
          </w:tcPr>
          <w:p w:rsidR="009A0A63" w:rsidRPr="00DE72D3" w:rsidRDefault="009A0A63" w:rsidP="00CE4511">
            <w:pPr>
              <w:spacing w:after="0" w:line="240" w:lineRule="auto"/>
              <w:jc w:val="center"/>
              <w:rPr>
                <w:rFonts w:ascii="Times New Roman" w:hAnsi="Times New Roman"/>
              </w:rPr>
            </w:pPr>
          </w:p>
        </w:tc>
      </w:tr>
      <w:tr w:rsidR="009A0A63" w:rsidRPr="00DE72D3" w:rsidTr="00CE4511">
        <w:trPr>
          <w:trHeight w:val="20"/>
        </w:trPr>
        <w:tc>
          <w:tcPr>
            <w:tcW w:w="3962" w:type="pct"/>
            <w:tcBorders>
              <w:right w:val="single" w:sz="6" w:space="0" w:color="auto"/>
            </w:tcBorders>
          </w:tcPr>
          <w:p w:rsidR="009A0A63" w:rsidRPr="00DE72D3" w:rsidRDefault="009A0A63" w:rsidP="00C3450C">
            <w:pPr>
              <w:tabs>
                <w:tab w:val="right" w:leader="dot" w:pos="6930"/>
              </w:tabs>
              <w:spacing w:after="0" w:line="240" w:lineRule="auto"/>
              <w:rPr>
                <w:rFonts w:ascii="Times New Roman" w:hAnsi="Times New Roman"/>
              </w:rPr>
            </w:pPr>
            <w:r w:rsidRPr="00DE72D3">
              <w:rPr>
                <w:rFonts w:ascii="Times New Roman" w:hAnsi="Times New Roman"/>
              </w:rPr>
              <w:t>Loss of both hands</w:t>
            </w:r>
            <w:r w:rsidR="00C3450C">
              <w:rPr>
                <w:rFonts w:ascii="Times New Roman" w:hAnsi="Times New Roman"/>
              </w:rPr>
              <w:tab/>
            </w:r>
          </w:p>
        </w:tc>
        <w:tc>
          <w:tcPr>
            <w:tcW w:w="358" w:type="pct"/>
            <w:tcBorders>
              <w:left w:val="single" w:sz="6" w:space="0" w:color="auto"/>
            </w:tcBorders>
          </w:tcPr>
          <w:p w:rsidR="009A0A63" w:rsidRPr="00DE72D3" w:rsidRDefault="009A0A63" w:rsidP="00CE4511">
            <w:pPr>
              <w:spacing w:after="0" w:line="240" w:lineRule="auto"/>
              <w:jc w:val="center"/>
              <w:rPr>
                <w:rFonts w:ascii="Times New Roman" w:hAnsi="Times New Roman"/>
              </w:rPr>
            </w:pPr>
          </w:p>
        </w:tc>
        <w:tc>
          <w:tcPr>
            <w:tcW w:w="265" w:type="pct"/>
          </w:tcPr>
          <w:p w:rsidR="009A0A63" w:rsidRPr="00DE72D3" w:rsidRDefault="009A0A63" w:rsidP="00CE4511">
            <w:pPr>
              <w:spacing w:after="0" w:line="240" w:lineRule="auto"/>
              <w:jc w:val="center"/>
              <w:rPr>
                <w:rFonts w:ascii="Times New Roman" w:hAnsi="Times New Roman"/>
              </w:rPr>
            </w:pPr>
          </w:p>
        </w:tc>
        <w:tc>
          <w:tcPr>
            <w:tcW w:w="415" w:type="pct"/>
          </w:tcPr>
          <w:p w:rsidR="009A0A63" w:rsidRPr="00DE72D3" w:rsidRDefault="009A0A63" w:rsidP="00CE4511">
            <w:pPr>
              <w:spacing w:after="0" w:line="240" w:lineRule="auto"/>
              <w:jc w:val="center"/>
              <w:rPr>
                <w:rFonts w:ascii="Times New Roman" w:hAnsi="Times New Roman"/>
              </w:rPr>
            </w:pPr>
          </w:p>
        </w:tc>
      </w:tr>
      <w:tr w:rsidR="009A0A63" w:rsidRPr="00DE72D3" w:rsidTr="00CE4511">
        <w:trPr>
          <w:trHeight w:val="20"/>
        </w:trPr>
        <w:tc>
          <w:tcPr>
            <w:tcW w:w="3962" w:type="pct"/>
            <w:tcBorders>
              <w:right w:val="single" w:sz="6" w:space="0" w:color="auto"/>
            </w:tcBorders>
          </w:tcPr>
          <w:p w:rsidR="009A0A63" w:rsidRPr="00DE72D3" w:rsidRDefault="009A0A63" w:rsidP="00C3450C">
            <w:pPr>
              <w:tabs>
                <w:tab w:val="right" w:leader="dot" w:pos="6930"/>
              </w:tabs>
              <w:spacing w:after="0" w:line="240" w:lineRule="auto"/>
              <w:rPr>
                <w:rFonts w:ascii="Times New Roman" w:hAnsi="Times New Roman"/>
              </w:rPr>
            </w:pPr>
            <w:r w:rsidRPr="00DE72D3">
              <w:rPr>
                <w:rFonts w:ascii="Times New Roman" w:hAnsi="Times New Roman"/>
              </w:rPr>
              <w:t>Loss of both feet</w:t>
            </w:r>
            <w:r w:rsidR="00C3450C">
              <w:rPr>
                <w:rFonts w:ascii="Times New Roman" w:hAnsi="Times New Roman"/>
              </w:rPr>
              <w:tab/>
            </w:r>
          </w:p>
        </w:tc>
        <w:tc>
          <w:tcPr>
            <w:tcW w:w="358" w:type="pct"/>
            <w:tcBorders>
              <w:left w:val="single" w:sz="6" w:space="0" w:color="auto"/>
            </w:tcBorders>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750</w:t>
            </w:r>
          </w:p>
        </w:tc>
        <w:tc>
          <w:tcPr>
            <w:tcW w:w="265" w:type="pct"/>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0</w:t>
            </w:r>
          </w:p>
        </w:tc>
        <w:tc>
          <w:tcPr>
            <w:tcW w:w="415" w:type="pct"/>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0</w:t>
            </w:r>
          </w:p>
        </w:tc>
      </w:tr>
      <w:tr w:rsidR="009A0A63" w:rsidRPr="00DE72D3" w:rsidTr="00CE4511">
        <w:trPr>
          <w:trHeight w:val="20"/>
        </w:trPr>
        <w:tc>
          <w:tcPr>
            <w:tcW w:w="3962" w:type="pct"/>
            <w:tcBorders>
              <w:right w:val="single" w:sz="6" w:space="0" w:color="auto"/>
            </w:tcBorders>
          </w:tcPr>
          <w:p w:rsidR="009A0A63" w:rsidRPr="00DE72D3" w:rsidRDefault="009A0A63" w:rsidP="00C3450C">
            <w:pPr>
              <w:tabs>
                <w:tab w:val="right" w:leader="dot" w:pos="6930"/>
              </w:tabs>
              <w:spacing w:after="0" w:line="240" w:lineRule="auto"/>
              <w:rPr>
                <w:rFonts w:ascii="Times New Roman" w:hAnsi="Times New Roman"/>
              </w:rPr>
            </w:pPr>
            <w:r w:rsidRPr="00DE72D3">
              <w:rPr>
                <w:rFonts w:ascii="Times New Roman" w:hAnsi="Times New Roman"/>
              </w:rPr>
              <w:t>Loss of a hand and a foot</w:t>
            </w:r>
            <w:r w:rsidR="00C3450C">
              <w:rPr>
                <w:rFonts w:ascii="Times New Roman" w:hAnsi="Times New Roman"/>
              </w:rPr>
              <w:tab/>
            </w:r>
          </w:p>
        </w:tc>
        <w:tc>
          <w:tcPr>
            <w:tcW w:w="358" w:type="pct"/>
            <w:tcBorders>
              <w:left w:val="single" w:sz="6" w:space="0" w:color="auto"/>
            </w:tcBorders>
          </w:tcPr>
          <w:p w:rsidR="009A0A63" w:rsidRPr="00DE72D3" w:rsidRDefault="009A0A63" w:rsidP="00CE4511">
            <w:pPr>
              <w:spacing w:after="0" w:line="240" w:lineRule="auto"/>
              <w:jc w:val="center"/>
              <w:rPr>
                <w:rFonts w:ascii="Times New Roman" w:hAnsi="Times New Roman"/>
              </w:rPr>
            </w:pPr>
          </w:p>
        </w:tc>
        <w:tc>
          <w:tcPr>
            <w:tcW w:w="265" w:type="pct"/>
          </w:tcPr>
          <w:p w:rsidR="009A0A63" w:rsidRPr="00DE72D3" w:rsidRDefault="009A0A63" w:rsidP="00CE4511">
            <w:pPr>
              <w:spacing w:after="0" w:line="240" w:lineRule="auto"/>
              <w:jc w:val="center"/>
              <w:rPr>
                <w:rFonts w:ascii="Times New Roman" w:hAnsi="Times New Roman"/>
              </w:rPr>
            </w:pPr>
          </w:p>
        </w:tc>
        <w:tc>
          <w:tcPr>
            <w:tcW w:w="415" w:type="pct"/>
          </w:tcPr>
          <w:p w:rsidR="009A0A63" w:rsidRPr="00DE72D3" w:rsidRDefault="009A0A63" w:rsidP="00CE4511">
            <w:pPr>
              <w:spacing w:after="0" w:line="240" w:lineRule="auto"/>
              <w:jc w:val="center"/>
              <w:rPr>
                <w:rFonts w:ascii="Times New Roman" w:hAnsi="Times New Roman"/>
              </w:rPr>
            </w:pPr>
          </w:p>
        </w:tc>
      </w:tr>
      <w:tr w:rsidR="009A0A63" w:rsidRPr="00DE72D3" w:rsidTr="00CE4511">
        <w:trPr>
          <w:trHeight w:val="20"/>
        </w:trPr>
        <w:tc>
          <w:tcPr>
            <w:tcW w:w="3962" w:type="pct"/>
            <w:tcBorders>
              <w:right w:val="single" w:sz="6" w:space="0" w:color="auto"/>
            </w:tcBorders>
          </w:tcPr>
          <w:p w:rsidR="009A0A63" w:rsidRPr="00DE72D3" w:rsidRDefault="009A0A63" w:rsidP="00C3450C">
            <w:pPr>
              <w:tabs>
                <w:tab w:val="right" w:leader="dot" w:pos="6930"/>
              </w:tabs>
              <w:spacing w:after="0" w:line="240" w:lineRule="auto"/>
              <w:rPr>
                <w:rFonts w:ascii="Times New Roman" w:hAnsi="Times New Roman"/>
              </w:rPr>
            </w:pPr>
            <w:r w:rsidRPr="00DE72D3">
              <w:rPr>
                <w:rFonts w:ascii="Times New Roman" w:hAnsi="Times New Roman"/>
              </w:rPr>
              <w:t>Total and incurable loss of mental powers</w:t>
            </w:r>
            <w:r w:rsidR="00C3450C">
              <w:rPr>
                <w:rFonts w:ascii="Times New Roman" w:hAnsi="Times New Roman"/>
              </w:rPr>
              <w:tab/>
            </w:r>
          </w:p>
        </w:tc>
        <w:tc>
          <w:tcPr>
            <w:tcW w:w="358" w:type="pct"/>
            <w:tcBorders>
              <w:left w:val="single" w:sz="6" w:space="0" w:color="auto"/>
            </w:tcBorders>
          </w:tcPr>
          <w:p w:rsidR="009A0A63" w:rsidRPr="00DE72D3" w:rsidRDefault="009A0A63" w:rsidP="00CE4511">
            <w:pPr>
              <w:spacing w:after="0" w:line="240" w:lineRule="auto"/>
              <w:jc w:val="center"/>
              <w:rPr>
                <w:rFonts w:ascii="Times New Roman" w:hAnsi="Times New Roman"/>
              </w:rPr>
            </w:pPr>
          </w:p>
        </w:tc>
        <w:tc>
          <w:tcPr>
            <w:tcW w:w="265" w:type="pct"/>
          </w:tcPr>
          <w:p w:rsidR="009A0A63" w:rsidRPr="00DE72D3" w:rsidRDefault="009A0A63" w:rsidP="00CE4511">
            <w:pPr>
              <w:spacing w:after="0" w:line="240" w:lineRule="auto"/>
              <w:jc w:val="center"/>
              <w:rPr>
                <w:rFonts w:ascii="Times New Roman" w:hAnsi="Times New Roman"/>
              </w:rPr>
            </w:pPr>
          </w:p>
        </w:tc>
        <w:tc>
          <w:tcPr>
            <w:tcW w:w="415" w:type="pct"/>
          </w:tcPr>
          <w:p w:rsidR="009A0A63" w:rsidRPr="00DE72D3" w:rsidRDefault="009A0A63" w:rsidP="00CE4511">
            <w:pPr>
              <w:spacing w:after="0" w:line="240" w:lineRule="auto"/>
              <w:jc w:val="center"/>
              <w:rPr>
                <w:rFonts w:ascii="Times New Roman" w:hAnsi="Times New Roman"/>
              </w:rPr>
            </w:pPr>
          </w:p>
        </w:tc>
      </w:tr>
      <w:tr w:rsidR="009A0A63" w:rsidRPr="00DE72D3" w:rsidTr="00CE4511">
        <w:trPr>
          <w:trHeight w:val="20"/>
        </w:trPr>
        <w:tc>
          <w:tcPr>
            <w:tcW w:w="3962" w:type="pct"/>
            <w:tcBorders>
              <w:right w:val="single" w:sz="6" w:space="0" w:color="auto"/>
            </w:tcBorders>
          </w:tcPr>
          <w:p w:rsidR="009A0A63" w:rsidRPr="00DE72D3" w:rsidRDefault="009A0A63" w:rsidP="00C3450C">
            <w:pPr>
              <w:tabs>
                <w:tab w:val="right" w:leader="dot" w:pos="6930"/>
              </w:tabs>
              <w:spacing w:after="0" w:line="240" w:lineRule="auto"/>
              <w:rPr>
                <w:rFonts w:ascii="Times New Roman" w:hAnsi="Times New Roman"/>
              </w:rPr>
            </w:pPr>
            <w:r w:rsidRPr="00DE72D3">
              <w:rPr>
                <w:rFonts w:ascii="Times New Roman" w:hAnsi="Times New Roman"/>
              </w:rPr>
              <w:t>Total and incurable paralysis of limbs or mental powers</w:t>
            </w:r>
            <w:r w:rsidR="00C3450C">
              <w:rPr>
                <w:rFonts w:ascii="Times New Roman" w:hAnsi="Times New Roman"/>
              </w:rPr>
              <w:tab/>
            </w:r>
          </w:p>
        </w:tc>
        <w:tc>
          <w:tcPr>
            <w:tcW w:w="358" w:type="pct"/>
            <w:tcBorders>
              <w:left w:val="single" w:sz="6" w:space="0" w:color="auto"/>
            </w:tcBorders>
          </w:tcPr>
          <w:p w:rsidR="009A0A63" w:rsidRPr="00DE72D3" w:rsidRDefault="009A0A63" w:rsidP="00CE4511">
            <w:pPr>
              <w:spacing w:after="0" w:line="240" w:lineRule="auto"/>
              <w:jc w:val="center"/>
              <w:rPr>
                <w:rFonts w:ascii="Times New Roman" w:hAnsi="Times New Roman"/>
              </w:rPr>
            </w:pPr>
          </w:p>
        </w:tc>
        <w:tc>
          <w:tcPr>
            <w:tcW w:w="265" w:type="pct"/>
          </w:tcPr>
          <w:p w:rsidR="009A0A63" w:rsidRPr="00DE72D3" w:rsidRDefault="009A0A63" w:rsidP="00CE4511">
            <w:pPr>
              <w:spacing w:after="0" w:line="240" w:lineRule="auto"/>
              <w:jc w:val="center"/>
              <w:rPr>
                <w:rFonts w:ascii="Times New Roman" w:hAnsi="Times New Roman"/>
              </w:rPr>
            </w:pPr>
          </w:p>
        </w:tc>
        <w:tc>
          <w:tcPr>
            <w:tcW w:w="415" w:type="pct"/>
          </w:tcPr>
          <w:p w:rsidR="009A0A63" w:rsidRPr="00DE72D3" w:rsidRDefault="009A0A63" w:rsidP="00CE4511">
            <w:pPr>
              <w:spacing w:after="0" w:line="240" w:lineRule="auto"/>
              <w:jc w:val="center"/>
              <w:rPr>
                <w:rFonts w:ascii="Times New Roman" w:hAnsi="Times New Roman"/>
              </w:rPr>
            </w:pPr>
          </w:p>
        </w:tc>
      </w:tr>
      <w:tr w:rsidR="009A0A63" w:rsidRPr="00DE72D3" w:rsidTr="00CE4511">
        <w:trPr>
          <w:trHeight w:val="20"/>
        </w:trPr>
        <w:tc>
          <w:tcPr>
            <w:tcW w:w="3962" w:type="pct"/>
            <w:tcBorders>
              <w:right w:val="single" w:sz="6" w:space="0" w:color="auto"/>
            </w:tcBorders>
          </w:tcPr>
          <w:p w:rsidR="009A0A63" w:rsidRPr="00DE72D3" w:rsidRDefault="009A0A63" w:rsidP="00C3450C">
            <w:pPr>
              <w:tabs>
                <w:tab w:val="right" w:leader="dot" w:pos="6930"/>
              </w:tabs>
              <w:spacing w:after="0" w:line="240" w:lineRule="auto"/>
              <w:rPr>
                <w:rFonts w:ascii="Times New Roman" w:hAnsi="Times New Roman"/>
              </w:rPr>
            </w:pPr>
            <w:r w:rsidRPr="00DE72D3">
              <w:rPr>
                <w:rFonts w:ascii="Times New Roman" w:hAnsi="Times New Roman"/>
              </w:rPr>
              <w:t>Loss of either arm, or of the greater part thereof</w:t>
            </w:r>
            <w:r w:rsidR="00C3450C">
              <w:rPr>
                <w:rFonts w:ascii="Times New Roman" w:hAnsi="Times New Roman"/>
              </w:rPr>
              <w:tab/>
            </w:r>
          </w:p>
        </w:tc>
        <w:tc>
          <w:tcPr>
            <w:tcW w:w="358" w:type="pct"/>
            <w:tcBorders>
              <w:left w:val="single" w:sz="6" w:space="0" w:color="auto"/>
            </w:tcBorders>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675</w:t>
            </w:r>
          </w:p>
        </w:tc>
        <w:tc>
          <w:tcPr>
            <w:tcW w:w="265" w:type="pct"/>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0</w:t>
            </w:r>
          </w:p>
        </w:tc>
        <w:tc>
          <w:tcPr>
            <w:tcW w:w="415" w:type="pct"/>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0</w:t>
            </w:r>
          </w:p>
        </w:tc>
      </w:tr>
      <w:tr w:rsidR="009A0A63" w:rsidRPr="00DE72D3" w:rsidTr="00CE4511">
        <w:trPr>
          <w:trHeight w:val="20"/>
        </w:trPr>
        <w:tc>
          <w:tcPr>
            <w:tcW w:w="3962" w:type="pct"/>
            <w:tcBorders>
              <w:right w:val="single" w:sz="6" w:space="0" w:color="auto"/>
            </w:tcBorders>
          </w:tcPr>
          <w:p w:rsidR="009A0A63" w:rsidRPr="00DE72D3" w:rsidRDefault="009A0A63" w:rsidP="00C3450C">
            <w:pPr>
              <w:tabs>
                <w:tab w:val="right" w:leader="dot" w:pos="6930"/>
              </w:tabs>
              <w:spacing w:after="0" w:line="240" w:lineRule="auto"/>
              <w:rPr>
                <w:rFonts w:ascii="Times New Roman" w:hAnsi="Times New Roman"/>
              </w:rPr>
            </w:pPr>
            <w:r w:rsidRPr="00DE72D3">
              <w:rPr>
                <w:rFonts w:ascii="Times New Roman" w:hAnsi="Times New Roman"/>
              </w:rPr>
              <w:t>Loss of one eye, with serious diminution of the sight of the other</w:t>
            </w:r>
            <w:r w:rsidR="00C3450C">
              <w:rPr>
                <w:rFonts w:ascii="Times New Roman" w:hAnsi="Times New Roman"/>
              </w:rPr>
              <w:tab/>
            </w:r>
          </w:p>
        </w:tc>
        <w:tc>
          <w:tcPr>
            <w:tcW w:w="358" w:type="pct"/>
            <w:tcBorders>
              <w:left w:val="single" w:sz="6" w:space="0" w:color="auto"/>
            </w:tcBorders>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675</w:t>
            </w:r>
          </w:p>
        </w:tc>
        <w:tc>
          <w:tcPr>
            <w:tcW w:w="265" w:type="pct"/>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0</w:t>
            </w:r>
          </w:p>
        </w:tc>
        <w:tc>
          <w:tcPr>
            <w:tcW w:w="415" w:type="pct"/>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0</w:t>
            </w:r>
          </w:p>
        </w:tc>
      </w:tr>
      <w:tr w:rsidR="009A0A63" w:rsidRPr="00DE72D3" w:rsidTr="001D47EF">
        <w:trPr>
          <w:trHeight w:val="20"/>
        </w:trPr>
        <w:tc>
          <w:tcPr>
            <w:tcW w:w="3962" w:type="pct"/>
            <w:tcBorders>
              <w:right w:val="single" w:sz="6" w:space="0" w:color="auto"/>
            </w:tcBorders>
          </w:tcPr>
          <w:p w:rsidR="009A0A63" w:rsidRPr="00DE72D3" w:rsidRDefault="009A0A63" w:rsidP="001D47EF">
            <w:pPr>
              <w:tabs>
                <w:tab w:val="right" w:leader="dot" w:pos="6930"/>
              </w:tabs>
              <w:spacing w:after="0" w:line="240" w:lineRule="auto"/>
              <w:ind w:left="576" w:right="864" w:hanging="576"/>
              <w:rPr>
                <w:rFonts w:ascii="Times New Roman" w:hAnsi="Times New Roman"/>
              </w:rPr>
            </w:pPr>
            <w:r w:rsidRPr="00DE72D3">
              <w:rPr>
                <w:rFonts w:ascii="Times New Roman" w:hAnsi="Times New Roman"/>
              </w:rPr>
              <w:t>Loss of lower part of either arm, either hand, or five fingers of either hand</w:t>
            </w:r>
            <w:r w:rsidR="00C3450C">
              <w:rPr>
                <w:rFonts w:ascii="Times New Roman" w:hAnsi="Times New Roman"/>
              </w:rPr>
              <w:tab/>
            </w:r>
          </w:p>
        </w:tc>
        <w:tc>
          <w:tcPr>
            <w:tcW w:w="358" w:type="pct"/>
            <w:tcBorders>
              <w:left w:val="single" w:sz="6" w:space="0" w:color="auto"/>
            </w:tcBorders>
            <w:vAlign w:val="bottom"/>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600</w:t>
            </w:r>
          </w:p>
        </w:tc>
        <w:tc>
          <w:tcPr>
            <w:tcW w:w="265" w:type="pct"/>
            <w:vAlign w:val="bottom"/>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0</w:t>
            </w:r>
          </w:p>
        </w:tc>
        <w:tc>
          <w:tcPr>
            <w:tcW w:w="415" w:type="pct"/>
            <w:vAlign w:val="bottom"/>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0</w:t>
            </w:r>
          </w:p>
        </w:tc>
      </w:tr>
      <w:tr w:rsidR="009A0A63" w:rsidRPr="00DE72D3" w:rsidTr="00CE4511">
        <w:trPr>
          <w:trHeight w:val="20"/>
        </w:trPr>
        <w:tc>
          <w:tcPr>
            <w:tcW w:w="3962" w:type="pct"/>
            <w:tcBorders>
              <w:right w:val="single" w:sz="6" w:space="0" w:color="auto"/>
            </w:tcBorders>
          </w:tcPr>
          <w:p w:rsidR="009A0A63" w:rsidRPr="00DE72D3" w:rsidRDefault="009A0A63" w:rsidP="00C3450C">
            <w:pPr>
              <w:tabs>
                <w:tab w:val="right" w:leader="dot" w:pos="6930"/>
              </w:tabs>
              <w:spacing w:after="0" w:line="240" w:lineRule="auto"/>
              <w:rPr>
                <w:rFonts w:ascii="Times New Roman" w:hAnsi="Times New Roman"/>
              </w:rPr>
            </w:pPr>
            <w:r w:rsidRPr="00DE72D3">
              <w:rPr>
                <w:rFonts w:ascii="Times New Roman" w:hAnsi="Times New Roman"/>
              </w:rPr>
              <w:t>Loss of leg</w:t>
            </w:r>
            <w:r w:rsidR="00C3450C">
              <w:rPr>
                <w:rFonts w:ascii="Times New Roman" w:hAnsi="Times New Roman"/>
              </w:rPr>
              <w:tab/>
            </w:r>
          </w:p>
        </w:tc>
        <w:tc>
          <w:tcPr>
            <w:tcW w:w="358" w:type="pct"/>
            <w:tcBorders>
              <w:left w:val="single" w:sz="6" w:space="0" w:color="auto"/>
            </w:tcBorders>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600</w:t>
            </w:r>
          </w:p>
        </w:tc>
        <w:tc>
          <w:tcPr>
            <w:tcW w:w="265" w:type="pct"/>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0</w:t>
            </w:r>
          </w:p>
        </w:tc>
        <w:tc>
          <w:tcPr>
            <w:tcW w:w="415" w:type="pct"/>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0</w:t>
            </w:r>
          </w:p>
        </w:tc>
      </w:tr>
      <w:tr w:rsidR="009A0A63" w:rsidRPr="00DE72D3" w:rsidTr="00CE4511">
        <w:trPr>
          <w:trHeight w:val="20"/>
        </w:trPr>
        <w:tc>
          <w:tcPr>
            <w:tcW w:w="3962" w:type="pct"/>
            <w:tcBorders>
              <w:right w:val="single" w:sz="6" w:space="0" w:color="auto"/>
            </w:tcBorders>
          </w:tcPr>
          <w:p w:rsidR="009A0A63" w:rsidRPr="00DE72D3" w:rsidRDefault="009A0A63" w:rsidP="00C3450C">
            <w:pPr>
              <w:tabs>
                <w:tab w:val="right" w:leader="dot" w:pos="6930"/>
              </w:tabs>
              <w:spacing w:after="0" w:line="240" w:lineRule="auto"/>
              <w:rPr>
                <w:rFonts w:ascii="Times New Roman" w:hAnsi="Times New Roman"/>
              </w:rPr>
            </w:pPr>
            <w:r w:rsidRPr="00DE72D3">
              <w:rPr>
                <w:rFonts w:ascii="Times New Roman" w:hAnsi="Times New Roman"/>
              </w:rPr>
              <w:t>Loss of hearing</w:t>
            </w:r>
            <w:r w:rsidR="00C3450C">
              <w:rPr>
                <w:rFonts w:ascii="Times New Roman" w:hAnsi="Times New Roman"/>
              </w:rPr>
              <w:tab/>
            </w:r>
          </w:p>
        </w:tc>
        <w:tc>
          <w:tcPr>
            <w:tcW w:w="358" w:type="pct"/>
            <w:tcBorders>
              <w:left w:val="single" w:sz="6" w:space="0" w:color="auto"/>
            </w:tcBorders>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600</w:t>
            </w:r>
          </w:p>
        </w:tc>
        <w:tc>
          <w:tcPr>
            <w:tcW w:w="265" w:type="pct"/>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0</w:t>
            </w:r>
          </w:p>
        </w:tc>
        <w:tc>
          <w:tcPr>
            <w:tcW w:w="415" w:type="pct"/>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0</w:t>
            </w:r>
          </w:p>
        </w:tc>
      </w:tr>
      <w:tr w:rsidR="009A0A63" w:rsidRPr="00DE72D3" w:rsidTr="00CE4511">
        <w:trPr>
          <w:trHeight w:val="20"/>
        </w:trPr>
        <w:tc>
          <w:tcPr>
            <w:tcW w:w="3962" w:type="pct"/>
            <w:tcBorders>
              <w:right w:val="single" w:sz="6" w:space="0" w:color="auto"/>
            </w:tcBorders>
          </w:tcPr>
          <w:p w:rsidR="009A0A63" w:rsidRPr="00DE72D3" w:rsidRDefault="009A0A63" w:rsidP="00C3450C">
            <w:pPr>
              <w:tabs>
                <w:tab w:val="right" w:leader="dot" w:pos="6930"/>
              </w:tabs>
              <w:spacing w:after="0" w:line="240" w:lineRule="auto"/>
              <w:rPr>
                <w:rFonts w:ascii="Times New Roman" w:hAnsi="Times New Roman"/>
              </w:rPr>
            </w:pPr>
            <w:r w:rsidRPr="00DE72D3">
              <w:rPr>
                <w:rFonts w:ascii="Times New Roman" w:hAnsi="Times New Roman"/>
              </w:rPr>
              <w:t>Loss of the lower part of a leg</w:t>
            </w:r>
            <w:r w:rsidR="00C3450C">
              <w:rPr>
                <w:rFonts w:ascii="Times New Roman" w:hAnsi="Times New Roman"/>
              </w:rPr>
              <w:tab/>
            </w:r>
          </w:p>
        </w:tc>
        <w:tc>
          <w:tcPr>
            <w:tcW w:w="358" w:type="pct"/>
            <w:tcBorders>
              <w:left w:val="single" w:sz="6" w:space="0" w:color="auto"/>
            </w:tcBorders>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562</w:t>
            </w:r>
          </w:p>
        </w:tc>
        <w:tc>
          <w:tcPr>
            <w:tcW w:w="265" w:type="pct"/>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10</w:t>
            </w:r>
          </w:p>
        </w:tc>
        <w:tc>
          <w:tcPr>
            <w:tcW w:w="415" w:type="pct"/>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0</w:t>
            </w:r>
          </w:p>
        </w:tc>
      </w:tr>
      <w:tr w:rsidR="009A0A63" w:rsidRPr="00DE72D3" w:rsidTr="00CE4511">
        <w:trPr>
          <w:trHeight w:val="20"/>
        </w:trPr>
        <w:tc>
          <w:tcPr>
            <w:tcW w:w="3962" w:type="pct"/>
            <w:tcBorders>
              <w:right w:val="single" w:sz="6" w:space="0" w:color="auto"/>
            </w:tcBorders>
          </w:tcPr>
          <w:p w:rsidR="009A0A63" w:rsidRPr="00DE72D3" w:rsidRDefault="009A0A63" w:rsidP="00C3450C">
            <w:pPr>
              <w:tabs>
                <w:tab w:val="right" w:leader="dot" w:pos="6930"/>
              </w:tabs>
              <w:spacing w:after="0" w:line="240" w:lineRule="auto"/>
              <w:rPr>
                <w:rFonts w:ascii="Times New Roman" w:hAnsi="Times New Roman"/>
              </w:rPr>
            </w:pPr>
            <w:r w:rsidRPr="00DE72D3">
              <w:rPr>
                <w:rFonts w:ascii="Times New Roman" w:hAnsi="Times New Roman"/>
              </w:rPr>
              <w:t>Loss of a foot</w:t>
            </w:r>
            <w:r w:rsidR="00C3450C">
              <w:rPr>
                <w:rFonts w:ascii="Times New Roman" w:hAnsi="Times New Roman"/>
              </w:rPr>
              <w:tab/>
            </w:r>
          </w:p>
        </w:tc>
        <w:tc>
          <w:tcPr>
            <w:tcW w:w="358" w:type="pct"/>
            <w:tcBorders>
              <w:left w:val="single" w:sz="6" w:space="0" w:color="auto"/>
            </w:tcBorders>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525</w:t>
            </w:r>
          </w:p>
        </w:tc>
        <w:tc>
          <w:tcPr>
            <w:tcW w:w="265" w:type="pct"/>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0</w:t>
            </w:r>
          </w:p>
        </w:tc>
        <w:tc>
          <w:tcPr>
            <w:tcW w:w="415" w:type="pct"/>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0</w:t>
            </w:r>
          </w:p>
        </w:tc>
      </w:tr>
      <w:tr w:rsidR="009A0A63" w:rsidRPr="00DE72D3" w:rsidTr="00CE4511">
        <w:trPr>
          <w:trHeight w:val="20"/>
        </w:trPr>
        <w:tc>
          <w:tcPr>
            <w:tcW w:w="3962" w:type="pct"/>
            <w:tcBorders>
              <w:right w:val="single" w:sz="6" w:space="0" w:color="auto"/>
            </w:tcBorders>
          </w:tcPr>
          <w:p w:rsidR="009A0A63" w:rsidRPr="00DE72D3" w:rsidRDefault="009A0A63" w:rsidP="00C3450C">
            <w:pPr>
              <w:tabs>
                <w:tab w:val="right" w:leader="dot" w:pos="6930"/>
              </w:tabs>
              <w:spacing w:after="0" w:line="240" w:lineRule="auto"/>
              <w:rPr>
                <w:rFonts w:ascii="Times New Roman" w:hAnsi="Times New Roman"/>
              </w:rPr>
            </w:pPr>
            <w:r w:rsidRPr="00DE72D3">
              <w:rPr>
                <w:rFonts w:ascii="Times New Roman" w:hAnsi="Times New Roman"/>
              </w:rPr>
              <w:t>Loss of sight of one eye*</w:t>
            </w:r>
            <w:r w:rsidR="00C3450C">
              <w:rPr>
                <w:rFonts w:ascii="Times New Roman" w:hAnsi="Times New Roman"/>
              </w:rPr>
              <w:tab/>
            </w:r>
          </w:p>
        </w:tc>
        <w:tc>
          <w:tcPr>
            <w:tcW w:w="358" w:type="pct"/>
            <w:tcBorders>
              <w:left w:val="single" w:sz="6" w:space="0" w:color="auto"/>
            </w:tcBorders>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375</w:t>
            </w:r>
          </w:p>
        </w:tc>
        <w:tc>
          <w:tcPr>
            <w:tcW w:w="265" w:type="pct"/>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0</w:t>
            </w:r>
          </w:p>
        </w:tc>
        <w:tc>
          <w:tcPr>
            <w:tcW w:w="415" w:type="pct"/>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0</w:t>
            </w:r>
          </w:p>
        </w:tc>
      </w:tr>
      <w:tr w:rsidR="009A0A63" w:rsidRPr="00DE72D3" w:rsidTr="00CE4511">
        <w:trPr>
          <w:trHeight w:val="20"/>
        </w:trPr>
        <w:tc>
          <w:tcPr>
            <w:tcW w:w="3962" w:type="pct"/>
            <w:tcBorders>
              <w:right w:val="single" w:sz="6" w:space="0" w:color="auto"/>
            </w:tcBorders>
          </w:tcPr>
          <w:p w:rsidR="009A0A63" w:rsidRPr="00DE72D3" w:rsidRDefault="009A0A63" w:rsidP="00C3450C">
            <w:pPr>
              <w:tabs>
                <w:tab w:val="right" w:leader="dot" w:pos="6930"/>
              </w:tabs>
              <w:spacing w:after="0" w:line="240" w:lineRule="auto"/>
              <w:rPr>
                <w:rFonts w:ascii="Times New Roman" w:hAnsi="Times New Roman"/>
              </w:rPr>
            </w:pPr>
            <w:r w:rsidRPr="00DE72D3">
              <w:rPr>
                <w:rFonts w:ascii="Times New Roman" w:hAnsi="Times New Roman"/>
              </w:rPr>
              <w:t>Loss of a thumb</w:t>
            </w:r>
            <w:r w:rsidR="00C3450C">
              <w:rPr>
                <w:rFonts w:ascii="Times New Roman" w:hAnsi="Times New Roman"/>
              </w:rPr>
              <w:tab/>
            </w:r>
          </w:p>
        </w:tc>
        <w:tc>
          <w:tcPr>
            <w:tcW w:w="358" w:type="pct"/>
            <w:tcBorders>
              <w:left w:val="single" w:sz="6" w:space="0" w:color="auto"/>
            </w:tcBorders>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225</w:t>
            </w:r>
          </w:p>
        </w:tc>
        <w:tc>
          <w:tcPr>
            <w:tcW w:w="265" w:type="pct"/>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0</w:t>
            </w:r>
          </w:p>
        </w:tc>
        <w:tc>
          <w:tcPr>
            <w:tcW w:w="415" w:type="pct"/>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0</w:t>
            </w:r>
          </w:p>
        </w:tc>
      </w:tr>
      <w:tr w:rsidR="009A0A63" w:rsidRPr="00DE72D3" w:rsidTr="00CE4511">
        <w:trPr>
          <w:trHeight w:val="20"/>
        </w:trPr>
        <w:tc>
          <w:tcPr>
            <w:tcW w:w="3962" w:type="pct"/>
            <w:tcBorders>
              <w:right w:val="single" w:sz="6" w:space="0" w:color="auto"/>
            </w:tcBorders>
          </w:tcPr>
          <w:p w:rsidR="009A0A63" w:rsidRPr="00DE72D3" w:rsidRDefault="009A0A63" w:rsidP="00C3450C">
            <w:pPr>
              <w:tabs>
                <w:tab w:val="right" w:leader="dot" w:pos="6930"/>
              </w:tabs>
              <w:spacing w:after="0" w:line="240" w:lineRule="auto"/>
              <w:rPr>
                <w:rFonts w:ascii="Times New Roman" w:hAnsi="Times New Roman"/>
              </w:rPr>
            </w:pPr>
            <w:r w:rsidRPr="00DE72D3">
              <w:rPr>
                <w:rFonts w:ascii="Times New Roman" w:hAnsi="Times New Roman"/>
              </w:rPr>
              <w:t>Complete deafness of one ear</w:t>
            </w:r>
            <w:r w:rsidR="00C3450C">
              <w:rPr>
                <w:rFonts w:ascii="Times New Roman" w:hAnsi="Times New Roman"/>
              </w:rPr>
              <w:tab/>
            </w:r>
          </w:p>
        </w:tc>
        <w:tc>
          <w:tcPr>
            <w:tcW w:w="358" w:type="pct"/>
            <w:tcBorders>
              <w:left w:val="single" w:sz="6" w:space="0" w:color="auto"/>
            </w:tcBorders>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200</w:t>
            </w:r>
          </w:p>
        </w:tc>
        <w:tc>
          <w:tcPr>
            <w:tcW w:w="265" w:type="pct"/>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0</w:t>
            </w:r>
          </w:p>
        </w:tc>
        <w:tc>
          <w:tcPr>
            <w:tcW w:w="415" w:type="pct"/>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0</w:t>
            </w:r>
          </w:p>
        </w:tc>
      </w:tr>
      <w:tr w:rsidR="009A0A63" w:rsidRPr="00DE72D3" w:rsidTr="00CE4511">
        <w:trPr>
          <w:trHeight w:val="20"/>
        </w:trPr>
        <w:tc>
          <w:tcPr>
            <w:tcW w:w="3962" w:type="pct"/>
            <w:tcBorders>
              <w:right w:val="single" w:sz="6" w:space="0" w:color="auto"/>
            </w:tcBorders>
          </w:tcPr>
          <w:p w:rsidR="009A0A63" w:rsidRPr="00DE72D3" w:rsidRDefault="009A0A63" w:rsidP="00C3450C">
            <w:pPr>
              <w:tabs>
                <w:tab w:val="right" w:leader="dot" w:pos="6930"/>
              </w:tabs>
              <w:spacing w:after="0" w:line="240" w:lineRule="auto"/>
              <w:rPr>
                <w:rFonts w:ascii="Times New Roman" w:hAnsi="Times New Roman"/>
              </w:rPr>
            </w:pPr>
            <w:r w:rsidRPr="00DE72D3">
              <w:rPr>
                <w:rFonts w:ascii="Times New Roman" w:hAnsi="Times New Roman"/>
              </w:rPr>
              <w:t>Loss of a forefinger</w:t>
            </w:r>
            <w:r w:rsidR="00C3450C">
              <w:rPr>
                <w:rFonts w:ascii="Times New Roman" w:hAnsi="Times New Roman"/>
              </w:rPr>
              <w:tab/>
            </w:r>
          </w:p>
        </w:tc>
        <w:tc>
          <w:tcPr>
            <w:tcW w:w="358" w:type="pct"/>
            <w:tcBorders>
              <w:left w:val="single" w:sz="6" w:space="0" w:color="auto"/>
            </w:tcBorders>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150</w:t>
            </w:r>
          </w:p>
        </w:tc>
        <w:tc>
          <w:tcPr>
            <w:tcW w:w="265" w:type="pct"/>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0</w:t>
            </w:r>
          </w:p>
        </w:tc>
        <w:tc>
          <w:tcPr>
            <w:tcW w:w="415" w:type="pct"/>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0</w:t>
            </w:r>
          </w:p>
        </w:tc>
      </w:tr>
      <w:tr w:rsidR="009A0A63" w:rsidRPr="00DE72D3" w:rsidTr="00CE4511">
        <w:trPr>
          <w:trHeight w:val="20"/>
        </w:trPr>
        <w:tc>
          <w:tcPr>
            <w:tcW w:w="3962" w:type="pct"/>
            <w:tcBorders>
              <w:right w:val="single" w:sz="6" w:space="0" w:color="auto"/>
            </w:tcBorders>
          </w:tcPr>
          <w:p w:rsidR="009A0A63" w:rsidRPr="00DE72D3" w:rsidRDefault="009A0A63" w:rsidP="00C3450C">
            <w:pPr>
              <w:tabs>
                <w:tab w:val="right" w:leader="dot" w:pos="6930"/>
              </w:tabs>
              <w:spacing w:after="0" w:line="240" w:lineRule="auto"/>
              <w:rPr>
                <w:rFonts w:ascii="Times New Roman" w:hAnsi="Times New Roman"/>
              </w:rPr>
            </w:pPr>
            <w:r w:rsidRPr="00DE72D3">
              <w:rPr>
                <w:rFonts w:ascii="Times New Roman" w:hAnsi="Times New Roman"/>
              </w:rPr>
              <w:t>Loss of part of a thumb</w:t>
            </w:r>
            <w:r w:rsidR="00C3450C">
              <w:rPr>
                <w:rFonts w:ascii="Times New Roman" w:hAnsi="Times New Roman"/>
              </w:rPr>
              <w:tab/>
            </w:r>
          </w:p>
        </w:tc>
        <w:tc>
          <w:tcPr>
            <w:tcW w:w="358" w:type="pct"/>
            <w:tcBorders>
              <w:left w:val="single" w:sz="6" w:space="0" w:color="auto"/>
            </w:tcBorders>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112</w:t>
            </w:r>
          </w:p>
        </w:tc>
        <w:tc>
          <w:tcPr>
            <w:tcW w:w="265" w:type="pct"/>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10</w:t>
            </w:r>
          </w:p>
        </w:tc>
        <w:tc>
          <w:tcPr>
            <w:tcW w:w="415" w:type="pct"/>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0</w:t>
            </w:r>
          </w:p>
        </w:tc>
      </w:tr>
      <w:tr w:rsidR="009A0A63" w:rsidRPr="00DE72D3" w:rsidTr="00CE4511">
        <w:trPr>
          <w:trHeight w:val="20"/>
        </w:trPr>
        <w:tc>
          <w:tcPr>
            <w:tcW w:w="3962" w:type="pct"/>
            <w:tcBorders>
              <w:right w:val="single" w:sz="6" w:space="0" w:color="auto"/>
            </w:tcBorders>
          </w:tcPr>
          <w:p w:rsidR="009A0A63" w:rsidRPr="00DE72D3" w:rsidRDefault="009A0A63" w:rsidP="00C3450C">
            <w:pPr>
              <w:tabs>
                <w:tab w:val="right" w:leader="dot" w:pos="6930"/>
              </w:tabs>
              <w:spacing w:after="0" w:line="240" w:lineRule="auto"/>
              <w:rPr>
                <w:rFonts w:ascii="Times New Roman" w:hAnsi="Times New Roman"/>
              </w:rPr>
            </w:pPr>
            <w:r w:rsidRPr="00DE72D3">
              <w:rPr>
                <w:rFonts w:ascii="Times New Roman" w:hAnsi="Times New Roman"/>
              </w:rPr>
              <w:t>Loss of little finger middle finger or ring finger</w:t>
            </w:r>
            <w:r w:rsidR="00C3450C">
              <w:rPr>
                <w:rFonts w:ascii="Times New Roman" w:hAnsi="Times New Roman"/>
              </w:rPr>
              <w:tab/>
            </w:r>
          </w:p>
        </w:tc>
        <w:tc>
          <w:tcPr>
            <w:tcW w:w="358" w:type="pct"/>
            <w:tcBorders>
              <w:left w:val="single" w:sz="6" w:space="0" w:color="auto"/>
            </w:tcBorders>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112</w:t>
            </w:r>
          </w:p>
        </w:tc>
        <w:tc>
          <w:tcPr>
            <w:tcW w:w="265" w:type="pct"/>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10</w:t>
            </w:r>
          </w:p>
        </w:tc>
        <w:tc>
          <w:tcPr>
            <w:tcW w:w="415" w:type="pct"/>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0</w:t>
            </w:r>
          </w:p>
        </w:tc>
      </w:tr>
      <w:tr w:rsidR="009A0A63" w:rsidRPr="00DE72D3" w:rsidTr="00CE4511">
        <w:trPr>
          <w:trHeight w:val="20"/>
        </w:trPr>
        <w:tc>
          <w:tcPr>
            <w:tcW w:w="3962" w:type="pct"/>
            <w:tcBorders>
              <w:right w:val="single" w:sz="6" w:space="0" w:color="auto"/>
            </w:tcBorders>
          </w:tcPr>
          <w:p w:rsidR="009A0A63" w:rsidRPr="00DE72D3" w:rsidRDefault="009A0A63" w:rsidP="00C3450C">
            <w:pPr>
              <w:tabs>
                <w:tab w:val="right" w:leader="dot" w:pos="6930"/>
              </w:tabs>
              <w:spacing w:after="0" w:line="240" w:lineRule="auto"/>
              <w:rPr>
                <w:rFonts w:ascii="Times New Roman" w:hAnsi="Times New Roman"/>
              </w:rPr>
            </w:pPr>
            <w:r w:rsidRPr="00DE72D3">
              <w:rPr>
                <w:rFonts w:ascii="Times New Roman" w:hAnsi="Times New Roman"/>
              </w:rPr>
              <w:t>Loss of a toe or the joint of a finger</w:t>
            </w:r>
            <w:r w:rsidR="00C3450C">
              <w:rPr>
                <w:rFonts w:ascii="Times New Roman" w:hAnsi="Times New Roman"/>
              </w:rPr>
              <w:tab/>
            </w:r>
          </w:p>
        </w:tc>
        <w:tc>
          <w:tcPr>
            <w:tcW w:w="358" w:type="pct"/>
            <w:tcBorders>
              <w:left w:val="single" w:sz="6" w:space="0" w:color="auto"/>
            </w:tcBorders>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90</w:t>
            </w:r>
          </w:p>
        </w:tc>
        <w:tc>
          <w:tcPr>
            <w:tcW w:w="265" w:type="pct"/>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0</w:t>
            </w:r>
          </w:p>
        </w:tc>
        <w:tc>
          <w:tcPr>
            <w:tcW w:w="415" w:type="pct"/>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0</w:t>
            </w:r>
          </w:p>
        </w:tc>
      </w:tr>
      <w:tr w:rsidR="009A0A63" w:rsidRPr="00DE72D3" w:rsidTr="00CE4511">
        <w:trPr>
          <w:trHeight w:val="20"/>
        </w:trPr>
        <w:tc>
          <w:tcPr>
            <w:tcW w:w="3962" w:type="pct"/>
            <w:tcBorders>
              <w:bottom w:val="single" w:sz="6" w:space="0" w:color="auto"/>
              <w:right w:val="single" w:sz="6" w:space="0" w:color="auto"/>
            </w:tcBorders>
          </w:tcPr>
          <w:p w:rsidR="009A0A63" w:rsidRPr="00DE72D3" w:rsidRDefault="009A0A63" w:rsidP="00C3450C">
            <w:pPr>
              <w:tabs>
                <w:tab w:val="right" w:leader="dot" w:pos="6930"/>
              </w:tabs>
              <w:spacing w:after="0" w:line="240" w:lineRule="auto"/>
              <w:rPr>
                <w:rFonts w:ascii="Times New Roman" w:hAnsi="Times New Roman"/>
              </w:rPr>
            </w:pPr>
            <w:r w:rsidRPr="00DE72D3">
              <w:rPr>
                <w:rFonts w:ascii="Times New Roman" w:hAnsi="Times New Roman"/>
              </w:rPr>
              <w:t>Loss of a joint of a toe</w:t>
            </w:r>
            <w:r w:rsidR="00C3450C">
              <w:rPr>
                <w:rFonts w:ascii="Times New Roman" w:hAnsi="Times New Roman"/>
              </w:rPr>
              <w:tab/>
            </w:r>
          </w:p>
        </w:tc>
        <w:tc>
          <w:tcPr>
            <w:tcW w:w="358" w:type="pct"/>
            <w:tcBorders>
              <w:left w:val="single" w:sz="6" w:space="0" w:color="auto"/>
              <w:bottom w:val="single" w:sz="6" w:space="0" w:color="auto"/>
            </w:tcBorders>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75</w:t>
            </w:r>
          </w:p>
        </w:tc>
        <w:tc>
          <w:tcPr>
            <w:tcW w:w="265" w:type="pct"/>
            <w:tcBorders>
              <w:bottom w:val="single" w:sz="6" w:space="0" w:color="auto"/>
            </w:tcBorders>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0</w:t>
            </w:r>
          </w:p>
        </w:tc>
        <w:tc>
          <w:tcPr>
            <w:tcW w:w="415" w:type="pct"/>
            <w:tcBorders>
              <w:bottom w:val="single" w:sz="6" w:space="0" w:color="auto"/>
            </w:tcBorders>
          </w:tcPr>
          <w:p w:rsidR="009A0A63" w:rsidRPr="00DE72D3" w:rsidRDefault="009A0A63" w:rsidP="00CE4511">
            <w:pPr>
              <w:spacing w:after="0" w:line="240" w:lineRule="auto"/>
              <w:jc w:val="center"/>
              <w:rPr>
                <w:rFonts w:ascii="Times New Roman" w:hAnsi="Times New Roman"/>
              </w:rPr>
            </w:pPr>
            <w:r w:rsidRPr="00DE72D3">
              <w:rPr>
                <w:rFonts w:ascii="Times New Roman" w:hAnsi="Times New Roman"/>
              </w:rPr>
              <w:t>0</w:t>
            </w:r>
          </w:p>
        </w:tc>
      </w:tr>
    </w:tbl>
    <w:p w:rsidR="009A0A63" w:rsidRPr="00A8778E" w:rsidRDefault="009A0A63" w:rsidP="00353F32">
      <w:pPr>
        <w:spacing w:before="60" w:after="0" w:line="240" w:lineRule="auto"/>
        <w:ind w:firstLine="432"/>
        <w:jc w:val="both"/>
        <w:rPr>
          <w:rFonts w:ascii="Times New Roman" w:hAnsi="Times New Roman"/>
          <w:sz w:val="20"/>
          <w:szCs w:val="20"/>
        </w:rPr>
      </w:pPr>
      <w:r w:rsidRPr="00A8778E">
        <w:rPr>
          <w:rFonts w:ascii="Times New Roman" w:hAnsi="Times New Roman"/>
          <w:sz w:val="20"/>
          <w:szCs w:val="20"/>
        </w:rPr>
        <w:t>* For the partial loss of the sight of one eye, there shall be payable such percentage of the amount that would be payable for the total loss of the sight thereof as is equal to the percentage of the diminution of sight.</w:t>
      </w:r>
    </w:p>
    <w:p w:rsidR="009A0A63" w:rsidRPr="00DE72D3" w:rsidRDefault="00DE72D3" w:rsidP="005009CD">
      <w:pPr>
        <w:spacing w:after="0" w:line="240" w:lineRule="auto"/>
        <w:ind w:firstLine="432"/>
        <w:jc w:val="both"/>
        <w:rPr>
          <w:rFonts w:ascii="Times New Roman" w:hAnsi="Times New Roman"/>
        </w:rPr>
      </w:pPr>
      <w:r>
        <w:rPr>
          <w:rFonts w:ascii="Times New Roman" w:hAnsi="Times New Roman"/>
        </w:rPr>
        <w:br w:type="page"/>
      </w:r>
      <w:r w:rsidR="00A8778E">
        <w:rPr>
          <w:rFonts w:ascii="Times New Roman" w:hAnsi="Times New Roman"/>
        </w:rPr>
        <w:t>F</w:t>
      </w:r>
      <w:r w:rsidR="009A0A63" w:rsidRPr="00DE72D3">
        <w:rPr>
          <w:rFonts w:ascii="Times New Roman" w:hAnsi="Times New Roman"/>
        </w:rPr>
        <w:t>or the purposes of this Schedule, the loss of a specified part of the body shall be deemed to include—</w:t>
      </w:r>
    </w:p>
    <w:p w:rsidR="009A0A63" w:rsidRPr="00DE72D3" w:rsidRDefault="009A0A63" w:rsidP="005009CD">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the loss of the use of that part; and</w:t>
      </w:r>
    </w:p>
    <w:p w:rsidR="009A0A63" w:rsidRPr="00DE72D3" w:rsidRDefault="009A0A63" w:rsidP="005009CD">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 the loss of the efficient use of that part in and for the purposes of his employment:</w:t>
      </w:r>
    </w:p>
    <w:p w:rsidR="009A0A63" w:rsidRPr="00DE72D3" w:rsidRDefault="009A0A63" w:rsidP="005009CD">
      <w:pPr>
        <w:spacing w:before="60" w:after="240" w:line="240" w:lineRule="auto"/>
        <w:ind w:firstLine="432"/>
        <w:jc w:val="both"/>
        <w:rPr>
          <w:rFonts w:ascii="Times New Roman" w:hAnsi="Times New Roman"/>
        </w:rPr>
      </w:pPr>
      <w:r w:rsidRPr="00DE72D3">
        <w:rPr>
          <w:rFonts w:ascii="Times New Roman" w:hAnsi="Times New Roman"/>
        </w:rPr>
        <w:t>Provided that in the latter case a percentage of the prescribed amount payable, equal to the percentage of the diminution of the full efficient use as aforesaid, may be awarded in lieu of the full amount.</w:t>
      </w:r>
    </w:p>
    <w:p w:rsidR="00A8778E" w:rsidRDefault="00A8778E" w:rsidP="00A8778E">
      <w:pPr>
        <w:pBdr>
          <w:top w:val="single" w:sz="4" w:space="1" w:color="auto"/>
        </w:pBdr>
        <w:spacing w:after="120" w:line="240" w:lineRule="auto"/>
        <w:ind w:left="3600" w:right="3600"/>
        <w:jc w:val="center"/>
        <w:rPr>
          <w:rFonts w:ascii="Times New Roman" w:hAnsi="Times New Roman"/>
        </w:rPr>
      </w:pPr>
    </w:p>
    <w:p w:rsidR="009A0A63" w:rsidRPr="00A8778E" w:rsidRDefault="00307D3B" w:rsidP="00721B68">
      <w:pPr>
        <w:spacing w:after="60" w:line="240" w:lineRule="auto"/>
        <w:jc w:val="center"/>
        <w:rPr>
          <w:rFonts w:ascii="Times New Roman" w:hAnsi="Times New Roman"/>
          <w:sz w:val="24"/>
          <w:szCs w:val="24"/>
        </w:rPr>
      </w:pPr>
      <w:r>
        <w:rPr>
          <w:rFonts w:ascii="Times New Roman" w:hAnsi="Times New Roman"/>
          <w:sz w:val="24"/>
          <w:szCs w:val="24"/>
        </w:rPr>
        <w:t>“</w:t>
      </w:r>
      <w:r w:rsidR="009A0A63" w:rsidRPr="00A8778E">
        <w:rPr>
          <w:rFonts w:ascii="Times New Roman" w:hAnsi="Times New Roman"/>
          <w:sz w:val="24"/>
          <w:szCs w:val="24"/>
        </w:rPr>
        <w:t>FOURTH SCHEDULE.</w:t>
      </w:r>
    </w:p>
    <w:p w:rsidR="00721B68" w:rsidRPr="001D47EF" w:rsidRDefault="00721B68" w:rsidP="001D47EF">
      <w:pPr>
        <w:pBdr>
          <w:top w:val="single" w:sz="4" w:space="1" w:color="auto"/>
        </w:pBdr>
        <w:spacing w:before="120" w:after="120" w:line="240" w:lineRule="auto"/>
        <w:ind w:left="4147" w:right="4147"/>
        <w:jc w:val="center"/>
        <w:rPr>
          <w:rFonts w:ascii="Times New Roman" w:hAnsi="Times New Roman"/>
          <w:sz w:val="2"/>
        </w:rPr>
      </w:pPr>
    </w:p>
    <w:p w:rsidR="009A0A63" w:rsidRPr="00A8778E" w:rsidRDefault="009A0A63" w:rsidP="00A8778E">
      <w:pPr>
        <w:spacing w:after="0" w:line="240" w:lineRule="auto"/>
        <w:jc w:val="center"/>
        <w:rPr>
          <w:rFonts w:ascii="Times New Roman" w:hAnsi="Times New Roman"/>
          <w:smallCaps/>
        </w:rPr>
      </w:pPr>
      <w:r w:rsidRPr="00A8778E">
        <w:rPr>
          <w:rFonts w:ascii="Times New Roman" w:hAnsi="Times New Roman"/>
          <w:smallCaps/>
        </w:rPr>
        <w:t>Description of Disease.</w:t>
      </w:r>
    </w:p>
    <w:p w:rsidR="009A0A63" w:rsidRPr="00DE72D3" w:rsidRDefault="009A0A63" w:rsidP="00DE72D3">
      <w:pPr>
        <w:spacing w:after="0" w:line="240" w:lineRule="auto"/>
        <w:rPr>
          <w:rFonts w:ascii="Times New Roman" w:hAnsi="Times New Roman"/>
        </w:rPr>
      </w:pPr>
      <w:r w:rsidRPr="00DE72D3">
        <w:rPr>
          <w:rFonts w:ascii="Times New Roman" w:hAnsi="Times New Roman"/>
        </w:rPr>
        <w:t>Lead poisoning.</w:t>
      </w:r>
    </w:p>
    <w:p w:rsidR="009A0A63" w:rsidRPr="00DE72D3" w:rsidRDefault="009A0A63" w:rsidP="00DE72D3">
      <w:pPr>
        <w:spacing w:after="0" w:line="240" w:lineRule="auto"/>
        <w:rPr>
          <w:rFonts w:ascii="Times New Roman" w:hAnsi="Times New Roman"/>
        </w:rPr>
      </w:pPr>
      <w:r w:rsidRPr="00DE72D3">
        <w:rPr>
          <w:rFonts w:ascii="Times New Roman" w:hAnsi="Times New Roman"/>
        </w:rPr>
        <w:t>Poisoning by benzol or its homologues.</w:t>
      </w:r>
    </w:p>
    <w:p w:rsidR="009A0A63" w:rsidRPr="00DE72D3" w:rsidRDefault="009A0A63" w:rsidP="00DE72D3">
      <w:pPr>
        <w:spacing w:after="0" w:line="240" w:lineRule="auto"/>
        <w:rPr>
          <w:rFonts w:ascii="Times New Roman" w:hAnsi="Times New Roman"/>
        </w:rPr>
      </w:pPr>
      <w:r w:rsidRPr="00DE72D3">
        <w:rPr>
          <w:rFonts w:ascii="Times New Roman" w:hAnsi="Times New Roman"/>
        </w:rPr>
        <w:t>Poisoning by carbon monoxide.</w:t>
      </w:r>
    </w:p>
    <w:p w:rsidR="009A0A63" w:rsidRPr="00DE72D3" w:rsidRDefault="009A0A63" w:rsidP="00DE72D3">
      <w:pPr>
        <w:spacing w:after="0" w:line="240" w:lineRule="auto"/>
        <w:rPr>
          <w:rFonts w:ascii="Times New Roman" w:hAnsi="Times New Roman"/>
        </w:rPr>
      </w:pPr>
      <w:r w:rsidRPr="00DE72D3">
        <w:rPr>
          <w:rFonts w:ascii="Times New Roman" w:hAnsi="Times New Roman"/>
        </w:rPr>
        <w:t>Dermatitis produced by oil or grease or dust or caustic or corros</w:t>
      </w:r>
      <w:r w:rsidR="00A302BC">
        <w:rPr>
          <w:rFonts w:ascii="Times New Roman" w:hAnsi="Times New Roman"/>
        </w:rPr>
        <w:t>i</w:t>
      </w:r>
      <w:r w:rsidRPr="00DE72D3">
        <w:rPr>
          <w:rFonts w:ascii="Times New Roman" w:hAnsi="Times New Roman"/>
        </w:rPr>
        <w:t>ve liquids.</w:t>
      </w:r>
    </w:p>
    <w:p w:rsidR="009A0A63" w:rsidRPr="00DE72D3" w:rsidRDefault="009A0A63" w:rsidP="00DE72D3">
      <w:pPr>
        <w:spacing w:after="0" w:line="240" w:lineRule="auto"/>
        <w:rPr>
          <w:rFonts w:ascii="Times New Roman" w:hAnsi="Times New Roman"/>
        </w:rPr>
      </w:pPr>
      <w:r w:rsidRPr="00DE72D3">
        <w:rPr>
          <w:rFonts w:ascii="Times New Roman" w:hAnsi="Times New Roman"/>
        </w:rPr>
        <w:t>Pneumonia.</w:t>
      </w:r>
    </w:p>
    <w:p w:rsidR="00832C2A" w:rsidRPr="00DE72D3" w:rsidRDefault="009A0A63" w:rsidP="00DE72D3">
      <w:pPr>
        <w:spacing w:after="0" w:line="240" w:lineRule="auto"/>
        <w:rPr>
          <w:rFonts w:ascii="Times New Roman" w:hAnsi="Times New Roman"/>
        </w:rPr>
      </w:pPr>
      <w:r w:rsidRPr="00DE72D3">
        <w:rPr>
          <w:rFonts w:ascii="Times New Roman" w:hAnsi="Times New Roman"/>
        </w:rPr>
        <w:t>Pleurisy.</w:t>
      </w:r>
      <w:r w:rsidR="00307D3B">
        <w:rPr>
          <w:rFonts w:ascii="Times New Roman" w:hAnsi="Times New Roman"/>
        </w:rPr>
        <w:t>”</w:t>
      </w:r>
      <w:r w:rsidRPr="00DE72D3">
        <w:rPr>
          <w:rFonts w:ascii="Times New Roman" w:hAnsi="Times New Roman"/>
        </w:rPr>
        <w:t>.</w:t>
      </w:r>
    </w:p>
    <w:sectPr w:rsidR="00832C2A" w:rsidRPr="00DE72D3" w:rsidSect="00A8778E">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5DB" w:rsidRDefault="004335DB" w:rsidP="00A8778E">
      <w:pPr>
        <w:spacing w:after="0" w:line="240" w:lineRule="auto"/>
      </w:pPr>
      <w:r>
        <w:separator/>
      </w:r>
    </w:p>
  </w:endnote>
  <w:endnote w:type="continuationSeparator" w:id="0">
    <w:p w:rsidR="004335DB" w:rsidRDefault="004335DB" w:rsidP="00A87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5DB" w:rsidRDefault="004335DB" w:rsidP="00A8778E">
      <w:pPr>
        <w:spacing w:after="0" w:line="240" w:lineRule="auto"/>
      </w:pPr>
      <w:r>
        <w:separator/>
      </w:r>
    </w:p>
  </w:footnote>
  <w:footnote w:type="continuationSeparator" w:id="0">
    <w:p w:rsidR="004335DB" w:rsidRDefault="004335DB" w:rsidP="00A87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78E" w:rsidRPr="00A8778E" w:rsidRDefault="00A8778E" w:rsidP="00DB34C0">
    <w:pPr>
      <w:pStyle w:val="Header"/>
      <w:tabs>
        <w:tab w:val="clear" w:pos="9360"/>
        <w:tab w:val="right" w:pos="9000"/>
      </w:tabs>
    </w:pPr>
    <w:r w:rsidRPr="00A8778E">
      <w:rPr>
        <w:rFonts w:ascii="Times New Roman" w:hAnsi="Times New Roman"/>
        <w:sz w:val="20"/>
        <w:szCs w:val="20"/>
      </w:rPr>
      <w:t>No. 56.</w:t>
    </w:r>
    <w:r w:rsidRPr="00A8778E">
      <w:rPr>
        <w:rFonts w:ascii="Times New Roman" w:hAnsi="Times New Roman"/>
        <w:sz w:val="20"/>
        <w:szCs w:val="20"/>
      </w:rPr>
      <w:tab/>
    </w:r>
    <w:r w:rsidRPr="00A8778E">
      <w:rPr>
        <w:rFonts w:ascii="Times New Roman" w:hAnsi="Times New Roman"/>
        <w:i/>
        <w:sz w:val="20"/>
        <w:szCs w:val="20"/>
      </w:rPr>
      <w:t>Seamen</w:t>
    </w:r>
    <w:r w:rsidR="001410C6">
      <w:rPr>
        <w:rFonts w:ascii="Times New Roman" w:hAnsi="Times New Roman"/>
        <w:i/>
        <w:sz w:val="20"/>
        <w:szCs w:val="20"/>
      </w:rPr>
      <w:t>’</w:t>
    </w:r>
    <w:r w:rsidRPr="00A8778E">
      <w:rPr>
        <w:rFonts w:ascii="Times New Roman" w:hAnsi="Times New Roman"/>
        <w:i/>
        <w:sz w:val="20"/>
        <w:szCs w:val="20"/>
      </w:rPr>
      <w:t>s Compensation</w:t>
    </w:r>
    <w:r w:rsidR="001410C6">
      <w:rPr>
        <w:rFonts w:ascii="Times New Roman" w:hAnsi="Times New Roman"/>
        <w:i/>
        <w:sz w:val="20"/>
        <w:szCs w:val="20"/>
      </w:rPr>
      <w:t>.</w:t>
    </w:r>
    <w:r w:rsidRPr="00A8778E">
      <w:rPr>
        <w:rFonts w:ascii="Times New Roman" w:hAnsi="Times New Roman"/>
        <w:i/>
        <w:sz w:val="20"/>
        <w:szCs w:val="20"/>
      </w:rPr>
      <w:tab/>
    </w:r>
    <w:r w:rsidRPr="00A8778E">
      <w:rPr>
        <w:rFonts w:ascii="Times New Roman" w:hAnsi="Times New Roman"/>
        <w:sz w:val="20"/>
        <w:szCs w:val="20"/>
      </w:rPr>
      <w:t>1938.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78E" w:rsidRPr="00A8778E" w:rsidRDefault="00A8778E" w:rsidP="00DB34C0">
    <w:pPr>
      <w:pStyle w:val="Header"/>
      <w:tabs>
        <w:tab w:val="clear" w:pos="9360"/>
        <w:tab w:val="right" w:pos="9000"/>
      </w:tabs>
      <w:rPr>
        <w:sz w:val="20"/>
        <w:szCs w:val="20"/>
      </w:rPr>
    </w:pPr>
    <w:r>
      <w:rPr>
        <w:rFonts w:ascii="Times New Roman" w:hAnsi="Times New Roman"/>
        <w:sz w:val="20"/>
        <w:szCs w:val="20"/>
      </w:rPr>
      <w:t>1938</w:t>
    </w:r>
    <w:r w:rsidRPr="00A8778E">
      <w:rPr>
        <w:rFonts w:ascii="Times New Roman" w:hAnsi="Times New Roman"/>
        <w:sz w:val="20"/>
        <w:szCs w:val="20"/>
      </w:rPr>
      <w:t>.</w:t>
    </w:r>
    <w:r w:rsidRPr="00A8778E">
      <w:rPr>
        <w:rFonts w:ascii="Times New Roman" w:hAnsi="Times New Roman"/>
        <w:sz w:val="20"/>
        <w:szCs w:val="20"/>
      </w:rPr>
      <w:tab/>
    </w:r>
    <w:r w:rsidRPr="00A8778E">
      <w:rPr>
        <w:rFonts w:ascii="Times New Roman" w:hAnsi="Times New Roman"/>
        <w:i/>
        <w:sz w:val="20"/>
        <w:szCs w:val="20"/>
      </w:rPr>
      <w:t>Seamen</w:t>
    </w:r>
    <w:r w:rsidR="004C27F4">
      <w:rPr>
        <w:rFonts w:ascii="Times New Roman" w:hAnsi="Times New Roman"/>
        <w:i/>
        <w:sz w:val="20"/>
        <w:szCs w:val="20"/>
      </w:rPr>
      <w:t>’</w:t>
    </w:r>
    <w:r w:rsidRPr="00A8778E">
      <w:rPr>
        <w:rFonts w:ascii="Times New Roman" w:hAnsi="Times New Roman"/>
        <w:i/>
        <w:sz w:val="20"/>
        <w:szCs w:val="20"/>
      </w:rPr>
      <w:t>s Compensation</w:t>
    </w:r>
    <w:r w:rsidR="004C27F4">
      <w:rPr>
        <w:rFonts w:ascii="Times New Roman" w:hAnsi="Times New Roman"/>
        <w:i/>
        <w:sz w:val="20"/>
        <w:szCs w:val="20"/>
      </w:rPr>
      <w:t>.</w:t>
    </w:r>
    <w:r w:rsidRPr="00A8778E">
      <w:rPr>
        <w:rFonts w:ascii="Times New Roman" w:hAnsi="Times New Roman"/>
        <w:i/>
        <w:sz w:val="20"/>
        <w:szCs w:val="20"/>
      </w:rPr>
      <w:tab/>
    </w:r>
    <w:r w:rsidRPr="00A8778E">
      <w:rPr>
        <w:rFonts w:ascii="Times New Roman" w:hAnsi="Times New Roman"/>
        <w:sz w:val="20"/>
        <w:szCs w:val="20"/>
      </w:rPr>
      <w:t>No. 56.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9A0A63"/>
    <w:rsid w:val="000748CF"/>
    <w:rsid w:val="000C6687"/>
    <w:rsid w:val="000D4D27"/>
    <w:rsid w:val="001410C6"/>
    <w:rsid w:val="00170D5B"/>
    <w:rsid w:val="001D47EF"/>
    <w:rsid w:val="002A569A"/>
    <w:rsid w:val="00307D3B"/>
    <w:rsid w:val="00326FAC"/>
    <w:rsid w:val="0033189B"/>
    <w:rsid w:val="00346255"/>
    <w:rsid w:val="00353F32"/>
    <w:rsid w:val="004335DB"/>
    <w:rsid w:val="004C27F4"/>
    <w:rsid w:val="004E3363"/>
    <w:rsid w:val="005009CD"/>
    <w:rsid w:val="0054579E"/>
    <w:rsid w:val="005B3057"/>
    <w:rsid w:val="00603354"/>
    <w:rsid w:val="006A7D2C"/>
    <w:rsid w:val="006E440C"/>
    <w:rsid w:val="00721B68"/>
    <w:rsid w:val="00726212"/>
    <w:rsid w:val="007B2D47"/>
    <w:rsid w:val="007C3ED0"/>
    <w:rsid w:val="00832C2A"/>
    <w:rsid w:val="008B7546"/>
    <w:rsid w:val="008D6333"/>
    <w:rsid w:val="009A026F"/>
    <w:rsid w:val="009A0A63"/>
    <w:rsid w:val="009C2AC0"/>
    <w:rsid w:val="009E4781"/>
    <w:rsid w:val="009E63CB"/>
    <w:rsid w:val="00A125D9"/>
    <w:rsid w:val="00A302BC"/>
    <w:rsid w:val="00A8778E"/>
    <w:rsid w:val="00B475EC"/>
    <w:rsid w:val="00B62EDF"/>
    <w:rsid w:val="00B8369A"/>
    <w:rsid w:val="00BA38A8"/>
    <w:rsid w:val="00C0330A"/>
    <w:rsid w:val="00C22513"/>
    <w:rsid w:val="00C3450C"/>
    <w:rsid w:val="00CE4511"/>
    <w:rsid w:val="00D23CF6"/>
    <w:rsid w:val="00DB34C0"/>
    <w:rsid w:val="00DE72D3"/>
    <w:rsid w:val="00E272A2"/>
    <w:rsid w:val="00E629CC"/>
    <w:rsid w:val="00E64809"/>
    <w:rsid w:val="00E72AD7"/>
    <w:rsid w:val="00EF5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D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
    <w:name w:val="Style1"/>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2">
    <w:name w:val="Style2"/>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4">
    <w:name w:val="Style4"/>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5">
    <w:name w:val="Style5"/>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6">
    <w:name w:val="Style6"/>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7">
    <w:name w:val="Style7"/>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8">
    <w:name w:val="Style8"/>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9">
    <w:name w:val="Style9"/>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26">
    <w:name w:val="Style126"/>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35">
    <w:name w:val="Style35"/>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34">
    <w:name w:val="Style34"/>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29">
    <w:name w:val="Style29"/>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33">
    <w:name w:val="Style33"/>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08">
    <w:name w:val="Style108"/>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8">
    <w:name w:val="Style18"/>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9">
    <w:name w:val="Style19"/>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31">
    <w:name w:val="Style131"/>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56">
    <w:name w:val="Style156"/>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67">
    <w:name w:val="Style67"/>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73">
    <w:name w:val="Style73"/>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44">
    <w:name w:val="Style44"/>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79">
    <w:name w:val="Style79"/>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06">
    <w:name w:val="Style106"/>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90">
    <w:name w:val="Style90"/>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68">
    <w:name w:val="Style68"/>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66">
    <w:name w:val="Style66"/>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65">
    <w:name w:val="Style65"/>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07">
    <w:name w:val="Style107"/>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71">
    <w:name w:val="Style71"/>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84">
    <w:name w:val="Style184"/>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209">
    <w:name w:val="Style209"/>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80">
    <w:name w:val="Style180"/>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62">
    <w:name w:val="Style162"/>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61">
    <w:name w:val="Style161"/>
    <w:basedOn w:val="Normal"/>
    <w:rsid w:val="009A0A63"/>
    <w:pPr>
      <w:spacing w:after="0" w:line="240" w:lineRule="auto"/>
    </w:pPr>
    <w:rPr>
      <w:rFonts w:ascii="Palatino Linotype" w:eastAsia="Palatino Linotype" w:hAnsi="Palatino Linotype" w:cs="Palatino Linotype"/>
      <w:sz w:val="20"/>
      <w:szCs w:val="20"/>
    </w:rPr>
  </w:style>
  <w:style w:type="character" w:customStyle="1" w:styleId="CharStyle0">
    <w:name w:val="CharStyle0"/>
    <w:basedOn w:val="DefaultParagraphFont"/>
    <w:rsid w:val="009A0A63"/>
    <w:rPr>
      <w:rFonts w:ascii="Palatino Linotype" w:eastAsia="Palatino Linotype" w:hAnsi="Palatino Linotype" w:cs="Palatino Linotype"/>
      <w:b w:val="0"/>
      <w:bCs w:val="0"/>
      <w:i w:val="0"/>
      <w:iCs w:val="0"/>
      <w:smallCaps w:val="0"/>
      <w:sz w:val="26"/>
      <w:szCs w:val="26"/>
    </w:rPr>
  </w:style>
  <w:style w:type="character" w:customStyle="1" w:styleId="CharStyle1">
    <w:name w:val="CharStyle1"/>
    <w:basedOn w:val="DefaultParagraphFont"/>
    <w:rsid w:val="009A0A63"/>
    <w:rPr>
      <w:rFonts w:ascii="Palatino Linotype" w:eastAsia="Palatino Linotype" w:hAnsi="Palatino Linotype" w:cs="Palatino Linotype"/>
      <w:b w:val="0"/>
      <w:bCs w:val="0"/>
      <w:i w:val="0"/>
      <w:iCs w:val="0"/>
      <w:smallCaps w:val="0"/>
      <w:spacing w:val="-10"/>
      <w:sz w:val="24"/>
      <w:szCs w:val="24"/>
    </w:rPr>
  </w:style>
  <w:style w:type="character" w:customStyle="1" w:styleId="CharStyle2">
    <w:name w:val="CharStyle2"/>
    <w:basedOn w:val="DefaultParagraphFont"/>
    <w:rsid w:val="009A0A63"/>
    <w:rPr>
      <w:rFonts w:ascii="Palatino Linotype" w:eastAsia="Palatino Linotype" w:hAnsi="Palatino Linotype" w:cs="Palatino Linotype"/>
      <w:b/>
      <w:bCs/>
      <w:i/>
      <w:iCs/>
      <w:smallCaps w:val="0"/>
      <w:sz w:val="22"/>
      <w:szCs w:val="22"/>
    </w:rPr>
  </w:style>
  <w:style w:type="character" w:customStyle="1" w:styleId="CharStyle3">
    <w:name w:val="CharStyle3"/>
    <w:basedOn w:val="DefaultParagraphFont"/>
    <w:rsid w:val="009A0A63"/>
    <w:rPr>
      <w:rFonts w:ascii="Palatino Linotype" w:eastAsia="Palatino Linotype" w:hAnsi="Palatino Linotype" w:cs="Palatino Linotype"/>
      <w:b/>
      <w:bCs/>
      <w:i w:val="0"/>
      <w:iCs w:val="0"/>
      <w:smallCaps w:val="0"/>
      <w:spacing w:val="10"/>
      <w:sz w:val="22"/>
      <w:szCs w:val="22"/>
    </w:rPr>
  </w:style>
  <w:style w:type="character" w:customStyle="1" w:styleId="CharStyle5">
    <w:name w:val="CharStyle5"/>
    <w:basedOn w:val="DefaultParagraphFont"/>
    <w:rsid w:val="009A0A63"/>
    <w:rPr>
      <w:rFonts w:ascii="Palatino Linotype" w:eastAsia="Palatino Linotype" w:hAnsi="Palatino Linotype" w:cs="Palatino Linotype"/>
      <w:b/>
      <w:bCs/>
      <w:i w:val="0"/>
      <w:iCs w:val="0"/>
      <w:smallCaps w:val="0"/>
      <w:sz w:val="20"/>
      <w:szCs w:val="20"/>
    </w:rPr>
  </w:style>
  <w:style w:type="character" w:customStyle="1" w:styleId="CharStyle7">
    <w:name w:val="CharStyle7"/>
    <w:basedOn w:val="DefaultParagraphFont"/>
    <w:rsid w:val="009A0A63"/>
    <w:rPr>
      <w:rFonts w:ascii="Palatino Linotype" w:eastAsia="Palatino Linotype" w:hAnsi="Palatino Linotype" w:cs="Palatino Linotype"/>
      <w:b w:val="0"/>
      <w:bCs w:val="0"/>
      <w:i w:val="0"/>
      <w:iCs w:val="0"/>
      <w:smallCaps w:val="0"/>
      <w:sz w:val="56"/>
      <w:szCs w:val="56"/>
    </w:rPr>
  </w:style>
  <w:style w:type="character" w:customStyle="1" w:styleId="CharStyle14">
    <w:name w:val="CharStyle14"/>
    <w:basedOn w:val="DefaultParagraphFont"/>
    <w:rsid w:val="009A0A63"/>
    <w:rPr>
      <w:rFonts w:ascii="Palatino Linotype" w:eastAsia="Palatino Linotype" w:hAnsi="Palatino Linotype" w:cs="Palatino Linotype"/>
      <w:b/>
      <w:bCs/>
      <w:i/>
      <w:iCs/>
      <w:smallCaps w:val="0"/>
      <w:sz w:val="14"/>
      <w:szCs w:val="14"/>
    </w:rPr>
  </w:style>
  <w:style w:type="character" w:customStyle="1" w:styleId="CharStyle34">
    <w:name w:val="CharStyle34"/>
    <w:basedOn w:val="DefaultParagraphFont"/>
    <w:rsid w:val="009A0A63"/>
    <w:rPr>
      <w:rFonts w:ascii="Calibri" w:eastAsia="Calibri" w:hAnsi="Calibri" w:cs="Calibri"/>
      <w:b/>
      <w:bCs/>
      <w:i w:val="0"/>
      <w:iCs w:val="0"/>
      <w:smallCaps w:val="0"/>
      <w:sz w:val="12"/>
      <w:szCs w:val="12"/>
    </w:rPr>
  </w:style>
  <w:style w:type="character" w:customStyle="1" w:styleId="CharStyle37">
    <w:name w:val="CharStyle37"/>
    <w:basedOn w:val="DefaultParagraphFont"/>
    <w:rsid w:val="009A0A63"/>
    <w:rPr>
      <w:rFonts w:ascii="Century Schoolbook" w:eastAsia="Century Schoolbook" w:hAnsi="Century Schoolbook" w:cs="Century Schoolbook"/>
      <w:b/>
      <w:bCs/>
      <w:i w:val="0"/>
      <w:iCs w:val="0"/>
      <w:smallCaps/>
      <w:sz w:val="16"/>
      <w:szCs w:val="16"/>
    </w:rPr>
  </w:style>
  <w:style w:type="character" w:customStyle="1" w:styleId="CharStyle39">
    <w:name w:val="CharStyle39"/>
    <w:basedOn w:val="DefaultParagraphFont"/>
    <w:rsid w:val="009A0A63"/>
    <w:rPr>
      <w:rFonts w:ascii="Palatino Linotype" w:eastAsia="Palatino Linotype" w:hAnsi="Palatino Linotype" w:cs="Palatino Linotype"/>
      <w:b/>
      <w:bCs/>
      <w:i w:val="0"/>
      <w:iCs w:val="0"/>
      <w:smallCaps w:val="0"/>
      <w:sz w:val="12"/>
      <w:szCs w:val="12"/>
    </w:rPr>
  </w:style>
  <w:style w:type="character" w:customStyle="1" w:styleId="CharStyle43">
    <w:name w:val="CharStyle43"/>
    <w:basedOn w:val="DefaultParagraphFont"/>
    <w:rsid w:val="009A0A63"/>
    <w:rPr>
      <w:rFonts w:ascii="Palatino Linotype" w:eastAsia="Palatino Linotype" w:hAnsi="Palatino Linotype" w:cs="Palatino Linotype"/>
      <w:b/>
      <w:bCs/>
      <w:i/>
      <w:iCs/>
      <w:smallCaps w:val="0"/>
      <w:sz w:val="18"/>
      <w:szCs w:val="18"/>
    </w:rPr>
  </w:style>
  <w:style w:type="character" w:customStyle="1" w:styleId="CharStyle48">
    <w:name w:val="CharStyle48"/>
    <w:basedOn w:val="DefaultParagraphFont"/>
    <w:rsid w:val="009A0A63"/>
    <w:rPr>
      <w:rFonts w:ascii="Palatino Linotype" w:eastAsia="Palatino Linotype" w:hAnsi="Palatino Linotype" w:cs="Palatino Linotype"/>
      <w:b/>
      <w:bCs/>
      <w:i w:val="0"/>
      <w:iCs w:val="0"/>
      <w:smallCaps/>
      <w:spacing w:val="20"/>
      <w:sz w:val="16"/>
      <w:szCs w:val="16"/>
    </w:rPr>
  </w:style>
  <w:style w:type="character" w:customStyle="1" w:styleId="CharStyle62">
    <w:name w:val="CharStyle62"/>
    <w:basedOn w:val="DefaultParagraphFont"/>
    <w:rsid w:val="009A0A63"/>
    <w:rPr>
      <w:rFonts w:ascii="Palatino Linotype" w:eastAsia="Palatino Linotype" w:hAnsi="Palatino Linotype" w:cs="Palatino Linotype"/>
      <w:b/>
      <w:bCs/>
      <w:i w:val="0"/>
      <w:iCs w:val="0"/>
      <w:smallCaps w:val="0"/>
      <w:sz w:val="12"/>
      <w:szCs w:val="12"/>
    </w:rPr>
  </w:style>
  <w:style w:type="character" w:customStyle="1" w:styleId="CharStyle79">
    <w:name w:val="CharStyle79"/>
    <w:basedOn w:val="DefaultParagraphFont"/>
    <w:rsid w:val="009A0A63"/>
    <w:rPr>
      <w:rFonts w:ascii="Palatino Linotype" w:eastAsia="Palatino Linotype" w:hAnsi="Palatino Linotype" w:cs="Palatino Linotype"/>
      <w:b/>
      <w:bCs/>
      <w:i/>
      <w:iCs/>
      <w:smallCaps w:val="0"/>
      <w:spacing w:val="20"/>
      <w:sz w:val="12"/>
      <w:szCs w:val="12"/>
    </w:rPr>
  </w:style>
  <w:style w:type="character" w:customStyle="1" w:styleId="CharStyle80">
    <w:name w:val="CharStyle80"/>
    <w:basedOn w:val="DefaultParagraphFont"/>
    <w:rsid w:val="009A0A63"/>
    <w:rPr>
      <w:rFonts w:ascii="Palatino Linotype" w:eastAsia="Palatino Linotype" w:hAnsi="Palatino Linotype" w:cs="Palatino Linotype"/>
      <w:b w:val="0"/>
      <w:bCs w:val="0"/>
      <w:i w:val="0"/>
      <w:iCs w:val="0"/>
      <w:smallCaps w:val="0"/>
      <w:sz w:val="18"/>
      <w:szCs w:val="18"/>
    </w:rPr>
  </w:style>
  <w:style w:type="character" w:customStyle="1" w:styleId="CharStyle88">
    <w:name w:val="CharStyle88"/>
    <w:basedOn w:val="DefaultParagraphFont"/>
    <w:rsid w:val="009A0A63"/>
    <w:rPr>
      <w:rFonts w:ascii="Century Schoolbook" w:eastAsia="Century Schoolbook" w:hAnsi="Century Schoolbook" w:cs="Century Schoolbook"/>
      <w:b/>
      <w:bCs/>
      <w:i w:val="0"/>
      <w:iCs w:val="0"/>
      <w:smallCaps w:val="0"/>
      <w:sz w:val="18"/>
      <w:szCs w:val="18"/>
    </w:rPr>
  </w:style>
  <w:style w:type="character" w:customStyle="1" w:styleId="CharStyle89">
    <w:name w:val="CharStyle89"/>
    <w:basedOn w:val="DefaultParagraphFont"/>
    <w:rsid w:val="009A0A63"/>
    <w:rPr>
      <w:rFonts w:ascii="Palatino Linotype" w:eastAsia="Palatino Linotype" w:hAnsi="Palatino Linotype" w:cs="Palatino Linotype"/>
      <w:b w:val="0"/>
      <w:bCs w:val="0"/>
      <w:i w:val="0"/>
      <w:iCs w:val="0"/>
      <w:smallCaps w:val="0"/>
      <w:spacing w:val="10"/>
      <w:sz w:val="16"/>
      <w:szCs w:val="16"/>
    </w:rPr>
  </w:style>
  <w:style w:type="character" w:customStyle="1" w:styleId="CharStyle92">
    <w:name w:val="CharStyle92"/>
    <w:basedOn w:val="DefaultParagraphFont"/>
    <w:rsid w:val="009A0A63"/>
    <w:rPr>
      <w:rFonts w:ascii="Palatino Linotype" w:eastAsia="Palatino Linotype" w:hAnsi="Palatino Linotype" w:cs="Palatino Linotype"/>
      <w:b/>
      <w:bCs/>
      <w:i w:val="0"/>
      <w:iCs w:val="0"/>
      <w:smallCaps/>
      <w:sz w:val="14"/>
      <w:szCs w:val="14"/>
    </w:rPr>
  </w:style>
  <w:style w:type="character" w:customStyle="1" w:styleId="CharStyle136">
    <w:name w:val="CharStyle136"/>
    <w:basedOn w:val="DefaultParagraphFont"/>
    <w:rsid w:val="009A0A63"/>
    <w:rPr>
      <w:rFonts w:ascii="Palatino Linotype" w:eastAsia="Palatino Linotype" w:hAnsi="Palatino Linotype" w:cs="Palatino Linotype"/>
      <w:b w:val="0"/>
      <w:bCs w:val="0"/>
      <w:i/>
      <w:iCs/>
      <w:smallCaps w:val="0"/>
      <w:sz w:val="20"/>
      <w:szCs w:val="20"/>
    </w:rPr>
  </w:style>
  <w:style w:type="character" w:customStyle="1" w:styleId="CharStyle158">
    <w:name w:val="CharStyle158"/>
    <w:basedOn w:val="DefaultParagraphFont"/>
    <w:rsid w:val="009A0A63"/>
    <w:rPr>
      <w:rFonts w:ascii="Century Schoolbook" w:eastAsia="Century Schoolbook" w:hAnsi="Century Schoolbook" w:cs="Century Schoolbook"/>
      <w:b/>
      <w:bCs/>
      <w:i w:val="0"/>
      <w:iCs w:val="0"/>
      <w:smallCaps w:val="0"/>
      <w:sz w:val="14"/>
      <w:szCs w:val="14"/>
    </w:rPr>
  </w:style>
  <w:style w:type="character" w:customStyle="1" w:styleId="CharStyle160">
    <w:name w:val="CharStyle160"/>
    <w:basedOn w:val="DefaultParagraphFont"/>
    <w:rsid w:val="009A0A63"/>
    <w:rPr>
      <w:rFonts w:ascii="Garamond" w:eastAsia="Garamond" w:hAnsi="Garamond" w:cs="Garamond"/>
      <w:b/>
      <w:bCs/>
      <w:i/>
      <w:iCs/>
      <w:smallCaps w:val="0"/>
      <w:spacing w:val="20"/>
      <w:sz w:val="8"/>
      <w:szCs w:val="8"/>
    </w:rPr>
  </w:style>
  <w:style w:type="paragraph" w:customStyle="1" w:styleId="Style14">
    <w:name w:val="Style14"/>
    <w:basedOn w:val="Normal"/>
    <w:rsid w:val="00832C2A"/>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832C2A"/>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832C2A"/>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832C2A"/>
    <w:pPr>
      <w:spacing w:after="0" w:line="240" w:lineRule="auto"/>
    </w:pPr>
    <w:rPr>
      <w:rFonts w:ascii="Century Schoolbook" w:eastAsia="Century Schoolbook" w:hAnsi="Century Schoolbook" w:cs="Century Schoolbook"/>
      <w:sz w:val="20"/>
      <w:szCs w:val="20"/>
    </w:rPr>
  </w:style>
  <w:style w:type="paragraph" w:styleId="Header">
    <w:name w:val="header"/>
    <w:basedOn w:val="Normal"/>
    <w:link w:val="HeaderChar"/>
    <w:uiPriority w:val="99"/>
    <w:semiHidden/>
    <w:unhideWhenUsed/>
    <w:rsid w:val="00A877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778E"/>
  </w:style>
  <w:style w:type="paragraph" w:styleId="Footer">
    <w:name w:val="footer"/>
    <w:basedOn w:val="Normal"/>
    <w:link w:val="FooterChar"/>
    <w:uiPriority w:val="99"/>
    <w:semiHidden/>
    <w:unhideWhenUsed/>
    <w:rsid w:val="00A877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7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6A76C-51CF-46CA-8DA2-53DB6500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7</Pages>
  <Words>2350</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2017-04-10T06:44:00Z</dcterms:created>
  <dcterms:modified xsi:type="dcterms:W3CDTF">2017-10-30T22:35:00Z</dcterms:modified>
</cp:coreProperties>
</file>