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56" w:rsidRPr="00061B23" w:rsidRDefault="007D1456" w:rsidP="00823127">
      <w:pPr>
        <w:pBdr>
          <w:top w:val="single" w:sz="4" w:space="1" w:color="auto"/>
        </w:pBdr>
        <w:spacing w:before="5040" w:after="120" w:line="240" w:lineRule="auto"/>
        <w:ind w:left="3744" w:right="3744"/>
        <w:jc w:val="center"/>
        <w:rPr>
          <w:rFonts w:ascii="Times New Roman" w:hAnsi="Times New Roman" w:cs="Times New Roman"/>
          <w:sz w:val="12"/>
          <w:szCs w:val="6"/>
        </w:rPr>
      </w:pPr>
    </w:p>
    <w:p w:rsidR="009343EF" w:rsidRPr="00061B23" w:rsidRDefault="00613177" w:rsidP="007D1456">
      <w:pPr>
        <w:spacing w:after="0" w:line="240" w:lineRule="auto"/>
        <w:jc w:val="center"/>
        <w:rPr>
          <w:rFonts w:ascii="Times New Roman" w:hAnsi="Times New Roman" w:cs="Times New Roman"/>
          <w:sz w:val="36"/>
          <w:szCs w:val="36"/>
        </w:rPr>
      </w:pPr>
      <w:r w:rsidRPr="00061B23">
        <w:rPr>
          <w:rFonts w:ascii="Times New Roman" w:hAnsi="Times New Roman" w:cs="Times New Roman"/>
          <w:sz w:val="36"/>
          <w:szCs w:val="36"/>
        </w:rPr>
        <w:t>PAPUA AND NEW GUINEA BOUNTIES.</w:t>
      </w:r>
    </w:p>
    <w:p w:rsidR="007D1456" w:rsidRPr="00061B23" w:rsidRDefault="007D1456" w:rsidP="00823127">
      <w:pPr>
        <w:pBdr>
          <w:bottom w:val="single" w:sz="4" w:space="1" w:color="auto"/>
        </w:pBdr>
        <w:spacing w:before="120" w:after="120" w:line="240" w:lineRule="auto"/>
        <w:ind w:left="4176" w:right="4176"/>
        <w:jc w:val="center"/>
        <w:rPr>
          <w:rFonts w:ascii="Times New Roman" w:hAnsi="Times New Roman" w:cs="Times New Roman"/>
          <w:b/>
          <w:sz w:val="14"/>
          <w:szCs w:val="8"/>
        </w:rPr>
      </w:pPr>
    </w:p>
    <w:p w:rsidR="009343EF" w:rsidRPr="00061B23" w:rsidRDefault="00996D9E" w:rsidP="007D1456">
      <w:pPr>
        <w:spacing w:after="0" w:line="240" w:lineRule="auto"/>
        <w:jc w:val="center"/>
        <w:rPr>
          <w:rFonts w:ascii="Times New Roman" w:hAnsi="Times New Roman" w:cs="Times New Roman"/>
          <w:sz w:val="28"/>
          <w:szCs w:val="28"/>
        </w:rPr>
      </w:pPr>
      <w:r w:rsidRPr="00061B23">
        <w:rPr>
          <w:rFonts w:ascii="Times New Roman" w:hAnsi="Times New Roman" w:cs="Times New Roman"/>
          <w:b/>
          <w:sz w:val="28"/>
          <w:szCs w:val="28"/>
        </w:rPr>
        <w:t>No. 35 of 1937.</w:t>
      </w:r>
    </w:p>
    <w:p w:rsidR="009343EF" w:rsidRPr="00061B23" w:rsidRDefault="00613177" w:rsidP="007D1456">
      <w:pPr>
        <w:spacing w:before="120" w:after="0" w:line="240" w:lineRule="auto"/>
        <w:ind w:left="432" w:hanging="432"/>
        <w:jc w:val="both"/>
        <w:rPr>
          <w:rFonts w:ascii="Times New Roman" w:hAnsi="Times New Roman" w:cs="Times New Roman"/>
          <w:sz w:val="26"/>
          <w:szCs w:val="26"/>
        </w:rPr>
      </w:pPr>
      <w:r w:rsidRPr="00061B23">
        <w:rPr>
          <w:rFonts w:ascii="Times New Roman" w:hAnsi="Times New Roman" w:cs="Times New Roman"/>
          <w:sz w:val="26"/>
          <w:szCs w:val="26"/>
        </w:rPr>
        <w:t>An Act to provide for the Payment of Bounties on certain Goods the Produce or Manufacture of the Territory of Papua and on certain Goods the Produce or Manufacture of the Territory of New Guinea.</w:t>
      </w:r>
    </w:p>
    <w:p w:rsidR="009343EF" w:rsidRPr="00061B23" w:rsidRDefault="00613177" w:rsidP="007D1456">
      <w:pPr>
        <w:spacing w:before="120" w:after="0" w:line="240" w:lineRule="auto"/>
        <w:jc w:val="right"/>
        <w:rPr>
          <w:rFonts w:ascii="Times New Roman" w:hAnsi="Times New Roman" w:cs="Times New Roman"/>
          <w:sz w:val="26"/>
          <w:szCs w:val="26"/>
        </w:rPr>
      </w:pPr>
      <w:r w:rsidRPr="00061B23">
        <w:rPr>
          <w:rFonts w:ascii="Times New Roman" w:hAnsi="Times New Roman" w:cs="Times New Roman"/>
          <w:sz w:val="26"/>
          <w:szCs w:val="26"/>
        </w:rPr>
        <w:t>[Assented to 16th September, 1937.]</w:t>
      </w:r>
    </w:p>
    <w:p w:rsidR="009343EF" w:rsidRPr="00061B23" w:rsidRDefault="00996D9E" w:rsidP="007D1456">
      <w:pPr>
        <w:spacing w:before="120" w:after="60" w:line="240" w:lineRule="auto"/>
        <w:rPr>
          <w:rFonts w:ascii="Times New Roman" w:hAnsi="Times New Roman" w:cs="Times New Roman"/>
          <w:b/>
          <w:sz w:val="20"/>
        </w:rPr>
      </w:pPr>
      <w:r w:rsidRPr="00061B23">
        <w:rPr>
          <w:rFonts w:ascii="Times New Roman" w:hAnsi="Times New Roman" w:cs="Times New Roman"/>
          <w:b/>
          <w:sz w:val="20"/>
        </w:rPr>
        <w:t>Preamble.</w:t>
      </w:r>
    </w:p>
    <w:p w:rsidR="009343EF" w:rsidRPr="008F728B" w:rsidRDefault="00613177" w:rsidP="007D1456">
      <w:pPr>
        <w:spacing w:after="0" w:line="240" w:lineRule="auto"/>
        <w:jc w:val="both"/>
        <w:rPr>
          <w:rFonts w:ascii="Times New Roman" w:hAnsi="Times New Roman" w:cs="Times New Roman"/>
        </w:rPr>
      </w:pPr>
      <w:r w:rsidRPr="008F728B">
        <w:rPr>
          <w:rFonts w:ascii="Times New Roman" w:hAnsi="Times New Roman" w:cs="Times New Roman"/>
        </w:rPr>
        <w:t>BE it enacted by the King</w:t>
      </w:r>
      <w:r w:rsidR="00C04186" w:rsidRPr="008F728B">
        <w:rPr>
          <w:rFonts w:ascii="Times New Roman" w:hAnsi="Times New Roman" w:cs="Times New Roman"/>
        </w:rPr>
        <w:t>’</w:t>
      </w:r>
      <w:r w:rsidRPr="008F728B">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9343EF" w:rsidRPr="00061B23" w:rsidRDefault="00996D9E" w:rsidP="007D1456">
      <w:pPr>
        <w:spacing w:before="120" w:after="60" w:line="240" w:lineRule="auto"/>
        <w:rPr>
          <w:rFonts w:ascii="Times New Roman" w:hAnsi="Times New Roman" w:cs="Times New Roman"/>
          <w:b/>
          <w:sz w:val="20"/>
        </w:rPr>
      </w:pPr>
      <w:r w:rsidRPr="00061B23">
        <w:rPr>
          <w:rFonts w:ascii="Times New Roman" w:hAnsi="Times New Roman" w:cs="Times New Roman"/>
          <w:b/>
          <w:sz w:val="20"/>
        </w:rPr>
        <w:t>Short title.</w:t>
      </w:r>
    </w:p>
    <w:p w:rsidR="009343EF" w:rsidRPr="00061B23" w:rsidRDefault="00996D9E" w:rsidP="007D1456">
      <w:pPr>
        <w:tabs>
          <w:tab w:val="left" w:pos="630"/>
        </w:tabs>
        <w:spacing w:after="0" w:line="240" w:lineRule="auto"/>
        <w:ind w:firstLine="288"/>
        <w:rPr>
          <w:rFonts w:ascii="Times New Roman" w:hAnsi="Times New Roman" w:cs="Times New Roman"/>
        </w:rPr>
      </w:pPr>
      <w:r w:rsidRPr="00061B23">
        <w:rPr>
          <w:rFonts w:ascii="Times New Roman" w:hAnsi="Times New Roman" w:cs="Times New Roman"/>
          <w:b/>
        </w:rPr>
        <w:t>1.</w:t>
      </w:r>
      <w:r w:rsidR="007D1456" w:rsidRPr="00061B23">
        <w:rPr>
          <w:rFonts w:ascii="Times New Roman" w:hAnsi="Times New Roman" w:cs="Times New Roman"/>
          <w:b/>
        </w:rPr>
        <w:tab/>
      </w:r>
      <w:r w:rsidR="00613177" w:rsidRPr="00061B23">
        <w:rPr>
          <w:rFonts w:ascii="Times New Roman" w:hAnsi="Times New Roman" w:cs="Times New Roman"/>
        </w:rPr>
        <w:t xml:space="preserve">This Act may be cited as the </w:t>
      </w:r>
      <w:r w:rsidRPr="00061B23">
        <w:rPr>
          <w:rFonts w:ascii="Times New Roman" w:hAnsi="Times New Roman" w:cs="Times New Roman"/>
          <w:i/>
        </w:rPr>
        <w:t xml:space="preserve">Papua and New Guinea Bounties Act </w:t>
      </w:r>
      <w:r w:rsidR="00613177" w:rsidRPr="00061B23">
        <w:rPr>
          <w:rFonts w:ascii="Times New Roman" w:hAnsi="Times New Roman" w:cs="Times New Roman"/>
        </w:rPr>
        <w:t>1937.</w:t>
      </w:r>
    </w:p>
    <w:p w:rsidR="009343EF" w:rsidRPr="00061B23" w:rsidRDefault="00996D9E" w:rsidP="007D1456">
      <w:pPr>
        <w:spacing w:before="120" w:after="60" w:line="240" w:lineRule="auto"/>
        <w:rPr>
          <w:rFonts w:ascii="Times New Roman" w:hAnsi="Times New Roman" w:cs="Times New Roman"/>
          <w:b/>
          <w:sz w:val="20"/>
        </w:rPr>
      </w:pPr>
      <w:r w:rsidRPr="00061B23">
        <w:rPr>
          <w:rFonts w:ascii="Times New Roman" w:hAnsi="Times New Roman" w:cs="Times New Roman"/>
          <w:b/>
          <w:sz w:val="20"/>
        </w:rPr>
        <w:t>Commencement</w:t>
      </w:r>
    </w:p>
    <w:p w:rsidR="009343EF" w:rsidRPr="00061B23" w:rsidRDefault="00996D9E" w:rsidP="007D1456">
      <w:pPr>
        <w:tabs>
          <w:tab w:val="left" w:pos="630"/>
        </w:tabs>
        <w:spacing w:after="0" w:line="240" w:lineRule="auto"/>
        <w:ind w:firstLine="288"/>
        <w:jc w:val="both"/>
        <w:rPr>
          <w:rFonts w:ascii="Times New Roman" w:hAnsi="Times New Roman" w:cs="Times New Roman"/>
        </w:rPr>
      </w:pPr>
      <w:r w:rsidRPr="00061B23">
        <w:rPr>
          <w:rFonts w:ascii="Times New Roman" w:hAnsi="Times New Roman" w:cs="Times New Roman"/>
          <w:b/>
        </w:rPr>
        <w:t>2.</w:t>
      </w:r>
      <w:r w:rsidR="007D1456" w:rsidRPr="00061B23">
        <w:rPr>
          <w:rFonts w:ascii="Times New Roman" w:hAnsi="Times New Roman" w:cs="Times New Roman"/>
          <w:b/>
        </w:rPr>
        <w:tab/>
      </w:r>
      <w:r w:rsidR="00613177" w:rsidRPr="00061B23">
        <w:rPr>
          <w:rFonts w:ascii="Times New Roman" w:hAnsi="Times New Roman" w:cs="Times New Roman"/>
        </w:rPr>
        <w:t>This Act shall commence on the first day of January, One thousand nine hundred and thirty-eight.</w:t>
      </w:r>
    </w:p>
    <w:p w:rsidR="009343EF" w:rsidRPr="00061B23" w:rsidRDefault="00996D9E" w:rsidP="007D1456">
      <w:pPr>
        <w:spacing w:before="120" w:after="60" w:line="240" w:lineRule="auto"/>
        <w:rPr>
          <w:rFonts w:ascii="Times New Roman" w:hAnsi="Times New Roman" w:cs="Times New Roman"/>
          <w:b/>
          <w:sz w:val="20"/>
        </w:rPr>
      </w:pPr>
      <w:r w:rsidRPr="00061B23">
        <w:rPr>
          <w:rFonts w:ascii="Times New Roman" w:hAnsi="Times New Roman" w:cs="Times New Roman"/>
          <w:b/>
          <w:sz w:val="20"/>
        </w:rPr>
        <w:t>Appropriation.</w:t>
      </w:r>
    </w:p>
    <w:p w:rsidR="009343EF" w:rsidRPr="00061B23" w:rsidRDefault="00996D9E" w:rsidP="007D1456">
      <w:pPr>
        <w:tabs>
          <w:tab w:val="left" w:pos="630"/>
        </w:tabs>
        <w:spacing w:after="0" w:line="240" w:lineRule="auto"/>
        <w:ind w:firstLine="288"/>
        <w:jc w:val="both"/>
        <w:rPr>
          <w:rFonts w:ascii="Times New Roman" w:hAnsi="Times New Roman" w:cs="Times New Roman"/>
        </w:rPr>
      </w:pPr>
      <w:r w:rsidRPr="00061B23">
        <w:rPr>
          <w:rFonts w:ascii="Times New Roman" w:hAnsi="Times New Roman" w:cs="Times New Roman"/>
          <w:b/>
        </w:rPr>
        <w:t>3.</w:t>
      </w:r>
      <w:r w:rsidR="007D1456" w:rsidRPr="00061B23">
        <w:rPr>
          <w:rFonts w:ascii="Times New Roman" w:hAnsi="Times New Roman" w:cs="Times New Roman"/>
          <w:b/>
        </w:rPr>
        <w:tab/>
      </w:r>
      <w:r w:rsidR="00613177" w:rsidRPr="00061B23">
        <w:rPr>
          <w:rFonts w:ascii="Times New Roman" w:hAnsi="Times New Roman" w:cs="Times New Roman"/>
        </w:rPr>
        <w:t>There shall be payable out of the Consolidated Revenue Fund, which is hereby appropriated accordingly, the bounties specified in this Act.</w:t>
      </w:r>
    </w:p>
    <w:p w:rsidR="007D1456" w:rsidRPr="00061B23" w:rsidRDefault="007D1456">
      <w:pPr>
        <w:rPr>
          <w:rFonts w:ascii="Times New Roman" w:hAnsi="Times New Roman" w:cs="Times New Roman"/>
        </w:rPr>
      </w:pPr>
      <w:r w:rsidRPr="00061B23">
        <w:rPr>
          <w:rFonts w:ascii="Times New Roman" w:hAnsi="Times New Roman" w:cs="Times New Roman"/>
        </w:rPr>
        <w:br w:type="page"/>
      </w:r>
    </w:p>
    <w:p w:rsidR="009343EF" w:rsidRPr="00061B23" w:rsidRDefault="00996D9E" w:rsidP="006440D8">
      <w:pPr>
        <w:spacing w:before="120" w:after="60" w:line="240" w:lineRule="auto"/>
        <w:jc w:val="both"/>
        <w:rPr>
          <w:rFonts w:ascii="Times New Roman" w:hAnsi="Times New Roman" w:cs="Times New Roman"/>
          <w:b/>
          <w:sz w:val="20"/>
        </w:rPr>
      </w:pPr>
      <w:r w:rsidRPr="00061B23">
        <w:rPr>
          <w:rFonts w:ascii="Times New Roman" w:hAnsi="Times New Roman" w:cs="Times New Roman"/>
          <w:b/>
          <w:sz w:val="20"/>
        </w:rPr>
        <w:lastRenderedPageBreak/>
        <w:t>Specification at bounties.</w:t>
      </w:r>
    </w:p>
    <w:p w:rsidR="009343EF" w:rsidRPr="00061B23" w:rsidRDefault="00996D9E" w:rsidP="006440D8">
      <w:pPr>
        <w:tabs>
          <w:tab w:val="left" w:pos="1143"/>
        </w:tabs>
        <w:spacing w:after="0" w:line="240" w:lineRule="auto"/>
        <w:ind w:firstLine="288"/>
        <w:jc w:val="both"/>
        <w:rPr>
          <w:rFonts w:ascii="Times New Roman" w:hAnsi="Times New Roman" w:cs="Times New Roman"/>
        </w:rPr>
      </w:pPr>
      <w:r w:rsidRPr="00061B23">
        <w:rPr>
          <w:rFonts w:ascii="Times New Roman" w:hAnsi="Times New Roman" w:cs="Times New Roman"/>
          <w:b/>
        </w:rPr>
        <w:t>4.</w:t>
      </w:r>
      <w:r w:rsidRPr="008F728B">
        <w:rPr>
          <w:rFonts w:ascii="Times New Roman" w:hAnsi="Times New Roman" w:cs="Times New Roman"/>
        </w:rPr>
        <w:t>—</w:t>
      </w:r>
      <w:r w:rsidR="00613177" w:rsidRPr="00061B23">
        <w:rPr>
          <w:rFonts w:ascii="Times New Roman" w:hAnsi="Times New Roman" w:cs="Times New Roman"/>
        </w:rPr>
        <w:t>(1.)</w:t>
      </w:r>
      <w:r w:rsidR="007D1456" w:rsidRPr="00061B23">
        <w:rPr>
          <w:rFonts w:ascii="Times New Roman" w:hAnsi="Times New Roman" w:cs="Times New Roman"/>
        </w:rPr>
        <w:tab/>
      </w:r>
      <w:r w:rsidR="00613177" w:rsidRPr="00061B23">
        <w:rPr>
          <w:rFonts w:ascii="Times New Roman" w:hAnsi="Times New Roman" w:cs="Times New Roman"/>
        </w:rPr>
        <w:t>The bounties under this Act shall be payable on the goods, the produce or manufacture of the Territory of Papua or of the Territory of New Guinea, which are specified in the Schedule to this Act, on importation into the Commonwealth for home consumption therein, provided that—</w:t>
      </w:r>
    </w:p>
    <w:p w:rsidR="009343EF" w:rsidRPr="00061B23" w:rsidRDefault="00613177" w:rsidP="006440D8">
      <w:pPr>
        <w:spacing w:before="60" w:after="0" w:line="240" w:lineRule="auto"/>
        <w:ind w:left="1008" w:hanging="576"/>
        <w:jc w:val="both"/>
        <w:rPr>
          <w:rFonts w:ascii="Times New Roman" w:hAnsi="Times New Roman" w:cs="Times New Roman"/>
        </w:rPr>
      </w:pPr>
      <w:r w:rsidRPr="00061B23">
        <w:rPr>
          <w:rFonts w:ascii="Times New Roman" w:hAnsi="Times New Roman" w:cs="Times New Roman"/>
        </w:rPr>
        <w:t>(</w:t>
      </w:r>
      <w:r w:rsidR="00996D9E" w:rsidRPr="00061B23">
        <w:rPr>
          <w:rFonts w:ascii="Times New Roman" w:hAnsi="Times New Roman" w:cs="Times New Roman"/>
          <w:i/>
        </w:rPr>
        <w:t>a</w:t>
      </w:r>
      <w:r w:rsidRPr="00061B23">
        <w:rPr>
          <w:rFonts w:ascii="Times New Roman" w:hAnsi="Times New Roman" w:cs="Times New Roman"/>
        </w:rPr>
        <w:t xml:space="preserve">) the goods are imported either within the period prescribed in the third column of that Schedule or within the period prescribed in the Schedule to the </w:t>
      </w:r>
      <w:r w:rsidR="00996D9E" w:rsidRPr="00061B23">
        <w:rPr>
          <w:rFonts w:ascii="Times New Roman" w:hAnsi="Times New Roman" w:cs="Times New Roman"/>
          <w:i/>
        </w:rPr>
        <w:t xml:space="preserve">Papua and New Guinea Bounties Act </w:t>
      </w:r>
      <w:r w:rsidRPr="00061B23">
        <w:rPr>
          <w:rFonts w:ascii="Times New Roman" w:hAnsi="Times New Roman" w:cs="Times New Roman"/>
        </w:rPr>
        <w:t>1926</w:t>
      </w:r>
      <w:r w:rsidR="00F46740" w:rsidRPr="002D30D9">
        <w:rPr>
          <w:rFonts w:ascii="Times New Roman" w:hAnsi="Times New Roman"/>
          <w:szCs w:val="36"/>
        </w:rPr>
        <w:t>–</w:t>
      </w:r>
      <w:r w:rsidRPr="00061B23">
        <w:rPr>
          <w:rFonts w:ascii="Times New Roman" w:hAnsi="Times New Roman" w:cs="Times New Roman"/>
        </w:rPr>
        <w:t>1936; and</w:t>
      </w:r>
    </w:p>
    <w:p w:rsidR="009343EF" w:rsidRPr="00061B23" w:rsidRDefault="00613177" w:rsidP="006440D8">
      <w:pPr>
        <w:spacing w:after="0" w:line="240" w:lineRule="auto"/>
        <w:ind w:left="1008" w:hanging="576"/>
        <w:jc w:val="both"/>
        <w:rPr>
          <w:rFonts w:ascii="Times New Roman" w:hAnsi="Times New Roman" w:cs="Times New Roman"/>
        </w:rPr>
      </w:pPr>
      <w:r w:rsidRPr="00061B23">
        <w:rPr>
          <w:rFonts w:ascii="Times New Roman" w:hAnsi="Times New Roman" w:cs="Times New Roman"/>
        </w:rPr>
        <w:t>(</w:t>
      </w:r>
      <w:r w:rsidR="00996D9E" w:rsidRPr="00061B23">
        <w:rPr>
          <w:rFonts w:ascii="Times New Roman" w:hAnsi="Times New Roman" w:cs="Times New Roman"/>
          <w:i/>
        </w:rPr>
        <w:t>b</w:t>
      </w:r>
      <w:r w:rsidRPr="00061B23">
        <w:rPr>
          <w:rFonts w:ascii="Times New Roman" w:hAnsi="Times New Roman" w:cs="Times New Roman"/>
        </w:rPr>
        <w:t>)</w:t>
      </w:r>
      <w:r w:rsidR="00996D9E" w:rsidRPr="00061B23">
        <w:rPr>
          <w:rFonts w:ascii="Times New Roman" w:hAnsi="Times New Roman" w:cs="Times New Roman"/>
          <w:i/>
        </w:rPr>
        <w:t xml:space="preserve"> </w:t>
      </w:r>
      <w:r w:rsidRPr="00061B23">
        <w:rPr>
          <w:rFonts w:ascii="Times New Roman" w:hAnsi="Times New Roman" w:cs="Times New Roman"/>
        </w:rPr>
        <w:t>the goods have been imported direct from the Territory in which they were produced or manufactured.</w:t>
      </w:r>
    </w:p>
    <w:p w:rsidR="009343EF" w:rsidRPr="00061B23" w:rsidRDefault="00613177" w:rsidP="006440D8">
      <w:pPr>
        <w:spacing w:before="60" w:after="0" w:line="240" w:lineRule="auto"/>
        <w:ind w:firstLine="288"/>
        <w:jc w:val="both"/>
        <w:rPr>
          <w:rFonts w:ascii="Times New Roman" w:hAnsi="Times New Roman" w:cs="Times New Roman"/>
        </w:rPr>
      </w:pPr>
      <w:r w:rsidRPr="00061B23">
        <w:rPr>
          <w:rFonts w:ascii="Times New Roman" w:hAnsi="Times New Roman" w:cs="Times New Roman"/>
        </w:rPr>
        <w:t>(2.)</w:t>
      </w:r>
      <w:r w:rsidR="007D1456" w:rsidRPr="00061B23">
        <w:rPr>
          <w:rFonts w:ascii="Times New Roman" w:hAnsi="Times New Roman" w:cs="Times New Roman"/>
        </w:rPr>
        <w:tab/>
      </w:r>
      <w:r w:rsidRPr="00061B23">
        <w:rPr>
          <w:rFonts w:ascii="Times New Roman" w:hAnsi="Times New Roman" w:cs="Times New Roman"/>
        </w:rPr>
        <w:t>The bounty payable in respect of any goods specified in the first column of the Schedule to this Act shall be payable at the rate specified in the second column of that Schedule opposite to the name or description of those goods.</w:t>
      </w:r>
    </w:p>
    <w:p w:rsidR="009343EF" w:rsidRPr="00061B23" w:rsidRDefault="00996D9E" w:rsidP="006440D8">
      <w:pPr>
        <w:spacing w:before="120" w:after="60" w:line="240" w:lineRule="auto"/>
        <w:jc w:val="both"/>
        <w:rPr>
          <w:rFonts w:ascii="Times New Roman" w:hAnsi="Times New Roman" w:cs="Times New Roman"/>
          <w:b/>
          <w:sz w:val="20"/>
        </w:rPr>
      </w:pPr>
      <w:r w:rsidRPr="00061B23">
        <w:rPr>
          <w:rFonts w:ascii="Times New Roman" w:hAnsi="Times New Roman" w:cs="Times New Roman"/>
          <w:b/>
          <w:sz w:val="20"/>
        </w:rPr>
        <w:t>Restrictions as to payment of bounty.</w:t>
      </w:r>
    </w:p>
    <w:p w:rsidR="009343EF" w:rsidRPr="00061B23" w:rsidRDefault="00996D9E" w:rsidP="00BF1A16">
      <w:pPr>
        <w:tabs>
          <w:tab w:val="left" w:pos="630"/>
        </w:tabs>
        <w:spacing w:after="0" w:line="240" w:lineRule="auto"/>
        <w:ind w:firstLine="288"/>
        <w:jc w:val="both"/>
        <w:rPr>
          <w:rFonts w:ascii="Times New Roman" w:hAnsi="Times New Roman" w:cs="Times New Roman"/>
        </w:rPr>
      </w:pPr>
      <w:r w:rsidRPr="00061B23">
        <w:rPr>
          <w:rFonts w:ascii="Times New Roman" w:hAnsi="Times New Roman" w:cs="Times New Roman"/>
          <w:b/>
        </w:rPr>
        <w:t>5.</w:t>
      </w:r>
      <w:r w:rsidR="007D1456" w:rsidRPr="00061B23">
        <w:rPr>
          <w:rFonts w:ascii="Times New Roman" w:hAnsi="Times New Roman" w:cs="Times New Roman"/>
        </w:rPr>
        <w:tab/>
      </w:r>
      <w:r w:rsidR="00613177" w:rsidRPr="00061B23">
        <w:rPr>
          <w:rFonts w:ascii="Times New Roman" w:hAnsi="Times New Roman" w:cs="Times New Roman"/>
        </w:rPr>
        <w:t>Bounty under this Act shall not be payable</w:t>
      </w:r>
    </w:p>
    <w:p w:rsidR="009343EF" w:rsidRPr="00061B23" w:rsidRDefault="00613177" w:rsidP="006440D8">
      <w:pPr>
        <w:spacing w:before="60" w:after="0" w:line="240" w:lineRule="auto"/>
        <w:ind w:left="1008" w:hanging="576"/>
        <w:jc w:val="both"/>
        <w:rPr>
          <w:rFonts w:ascii="Times New Roman" w:hAnsi="Times New Roman" w:cs="Times New Roman"/>
        </w:rPr>
      </w:pPr>
      <w:r w:rsidRPr="00061B23">
        <w:rPr>
          <w:rFonts w:ascii="Times New Roman" w:hAnsi="Times New Roman" w:cs="Times New Roman"/>
        </w:rPr>
        <w:t>(</w:t>
      </w:r>
      <w:r w:rsidR="00996D9E" w:rsidRPr="00061B23">
        <w:rPr>
          <w:rFonts w:ascii="Times New Roman" w:hAnsi="Times New Roman" w:cs="Times New Roman"/>
          <w:i/>
        </w:rPr>
        <w:t>a</w:t>
      </w:r>
      <w:r w:rsidRPr="00061B23">
        <w:rPr>
          <w:rFonts w:ascii="Times New Roman" w:hAnsi="Times New Roman" w:cs="Times New Roman"/>
        </w:rPr>
        <w:t>) to any person other than the exporter or his authorized agent;</w:t>
      </w:r>
    </w:p>
    <w:p w:rsidR="009343EF" w:rsidRPr="00061B23" w:rsidRDefault="00613177" w:rsidP="006440D8">
      <w:pPr>
        <w:spacing w:after="0" w:line="240" w:lineRule="auto"/>
        <w:ind w:left="1008" w:hanging="576"/>
        <w:jc w:val="both"/>
        <w:rPr>
          <w:rFonts w:ascii="Times New Roman" w:hAnsi="Times New Roman" w:cs="Times New Roman"/>
        </w:rPr>
      </w:pPr>
      <w:r w:rsidRPr="00061B23">
        <w:rPr>
          <w:rFonts w:ascii="Times New Roman" w:hAnsi="Times New Roman" w:cs="Times New Roman"/>
        </w:rPr>
        <w:t>(</w:t>
      </w:r>
      <w:r w:rsidR="00996D9E" w:rsidRPr="00061B23">
        <w:rPr>
          <w:rFonts w:ascii="Times New Roman" w:hAnsi="Times New Roman" w:cs="Times New Roman"/>
          <w:i/>
        </w:rPr>
        <w:t>b</w:t>
      </w:r>
      <w:r w:rsidRPr="00061B23">
        <w:rPr>
          <w:rFonts w:ascii="Times New Roman" w:hAnsi="Times New Roman" w:cs="Times New Roman"/>
        </w:rPr>
        <w:t>) in respect of any goods which are not of good and merchantable quality; or</w:t>
      </w:r>
    </w:p>
    <w:p w:rsidR="009343EF" w:rsidRPr="00061B23" w:rsidRDefault="00613177" w:rsidP="006440D8">
      <w:pPr>
        <w:spacing w:after="0" w:line="240" w:lineRule="auto"/>
        <w:ind w:left="1008" w:hanging="576"/>
        <w:jc w:val="both"/>
        <w:rPr>
          <w:rFonts w:ascii="Times New Roman" w:hAnsi="Times New Roman" w:cs="Times New Roman"/>
        </w:rPr>
      </w:pPr>
      <w:r w:rsidRPr="00061B23">
        <w:rPr>
          <w:rFonts w:ascii="Times New Roman" w:hAnsi="Times New Roman" w:cs="Times New Roman"/>
        </w:rPr>
        <w:t>(</w:t>
      </w:r>
      <w:r w:rsidR="00996D9E" w:rsidRPr="00061B23">
        <w:rPr>
          <w:rFonts w:ascii="Times New Roman" w:hAnsi="Times New Roman" w:cs="Times New Roman"/>
          <w:i/>
        </w:rPr>
        <w:t>c</w:t>
      </w:r>
      <w:r w:rsidRPr="00061B23">
        <w:rPr>
          <w:rFonts w:ascii="Times New Roman" w:hAnsi="Times New Roman" w:cs="Times New Roman"/>
        </w:rPr>
        <w:t xml:space="preserve">) in respect of any goods upon which bounty has been paid under the </w:t>
      </w:r>
      <w:r w:rsidR="00996D9E" w:rsidRPr="00061B23">
        <w:rPr>
          <w:rFonts w:ascii="Times New Roman" w:hAnsi="Times New Roman" w:cs="Times New Roman"/>
          <w:i/>
        </w:rPr>
        <w:t xml:space="preserve">Papua and New Guinea Bounties Act </w:t>
      </w:r>
      <w:r w:rsidRPr="00061B23">
        <w:rPr>
          <w:rFonts w:ascii="Times New Roman" w:hAnsi="Times New Roman" w:cs="Times New Roman"/>
        </w:rPr>
        <w:t>1926</w:t>
      </w:r>
      <w:r w:rsidR="00D63D7E" w:rsidRPr="002D30D9">
        <w:rPr>
          <w:rFonts w:ascii="Times New Roman" w:hAnsi="Times New Roman"/>
          <w:szCs w:val="36"/>
        </w:rPr>
        <w:t>–</w:t>
      </w:r>
      <w:r w:rsidRPr="00061B23">
        <w:rPr>
          <w:rFonts w:ascii="Times New Roman" w:hAnsi="Times New Roman" w:cs="Times New Roman"/>
        </w:rPr>
        <w:t>1936.</w:t>
      </w:r>
    </w:p>
    <w:p w:rsidR="009343EF" w:rsidRPr="00061B23" w:rsidRDefault="00996D9E" w:rsidP="006440D8">
      <w:pPr>
        <w:spacing w:before="120" w:after="60" w:line="240" w:lineRule="auto"/>
        <w:jc w:val="both"/>
        <w:rPr>
          <w:rFonts w:ascii="Times New Roman" w:hAnsi="Times New Roman" w:cs="Times New Roman"/>
          <w:b/>
          <w:sz w:val="20"/>
        </w:rPr>
      </w:pPr>
      <w:r w:rsidRPr="00061B23">
        <w:rPr>
          <w:rFonts w:ascii="Times New Roman" w:hAnsi="Times New Roman" w:cs="Times New Roman"/>
          <w:b/>
          <w:sz w:val="20"/>
        </w:rPr>
        <w:t>Certificate supporting claim for bounty.</w:t>
      </w:r>
    </w:p>
    <w:p w:rsidR="009343EF" w:rsidRPr="00061B23" w:rsidRDefault="00996D9E" w:rsidP="006440D8">
      <w:pPr>
        <w:tabs>
          <w:tab w:val="left" w:pos="630"/>
        </w:tabs>
        <w:spacing w:after="0" w:line="240" w:lineRule="auto"/>
        <w:ind w:firstLine="288"/>
        <w:jc w:val="both"/>
        <w:rPr>
          <w:rFonts w:ascii="Times New Roman" w:hAnsi="Times New Roman" w:cs="Times New Roman"/>
        </w:rPr>
      </w:pPr>
      <w:r w:rsidRPr="00061B23">
        <w:rPr>
          <w:rFonts w:ascii="Times New Roman" w:hAnsi="Times New Roman" w:cs="Times New Roman"/>
          <w:b/>
        </w:rPr>
        <w:t>6.</w:t>
      </w:r>
      <w:r w:rsidR="007D1456" w:rsidRPr="00061B23">
        <w:rPr>
          <w:rFonts w:ascii="Times New Roman" w:hAnsi="Times New Roman" w:cs="Times New Roman"/>
          <w:b/>
        </w:rPr>
        <w:tab/>
      </w:r>
      <w:r w:rsidR="00613177" w:rsidRPr="00061B23">
        <w:rPr>
          <w:rFonts w:ascii="Times New Roman" w:hAnsi="Times New Roman" w:cs="Times New Roman"/>
        </w:rPr>
        <w:t>Every claimant for bounty under this Act in respect of any goods shall produce—</w:t>
      </w:r>
    </w:p>
    <w:p w:rsidR="009343EF" w:rsidRPr="00061B23" w:rsidRDefault="00613177" w:rsidP="006440D8">
      <w:pPr>
        <w:spacing w:before="60" w:after="0" w:line="240" w:lineRule="auto"/>
        <w:ind w:left="1008" w:hanging="576"/>
        <w:jc w:val="both"/>
        <w:rPr>
          <w:rFonts w:ascii="Times New Roman" w:hAnsi="Times New Roman" w:cs="Times New Roman"/>
        </w:rPr>
      </w:pPr>
      <w:r w:rsidRPr="00061B23">
        <w:rPr>
          <w:rFonts w:ascii="Times New Roman" w:hAnsi="Times New Roman" w:cs="Times New Roman"/>
        </w:rPr>
        <w:t>(</w:t>
      </w:r>
      <w:r w:rsidR="00996D9E" w:rsidRPr="00061B23">
        <w:rPr>
          <w:rFonts w:ascii="Times New Roman" w:hAnsi="Times New Roman" w:cs="Times New Roman"/>
          <w:i/>
        </w:rPr>
        <w:t>a</w:t>
      </w:r>
      <w:r w:rsidRPr="00061B23">
        <w:rPr>
          <w:rFonts w:ascii="Times New Roman" w:hAnsi="Times New Roman" w:cs="Times New Roman"/>
        </w:rPr>
        <w:t>) a certificate signed by the principal officer of Customs at the port of shipment in the country of export that the goods are the produce or manufacture of the Territory of Papua or of the Territory of New Guinea, as the case may be; or</w:t>
      </w:r>
    </w:p>
    <w:p w:rsidR="009343EF" w:rsidRPr="00061B23" w:rsidRDefault="00613177" w:rsidP="006440D8">
      <w:pPr>
        <w:spacing w:after="0" w:line="240" w:lineRule="auto"/>
        <w:ind w:left="1008" w:hanging="576"/>
        <w:jc w:val="both"/>
        <w:rPr>
          <w:rFonts w:ascii="Times New Roman" w:hAnsi="Times New Roman" w:cs="Times New Roman"/>
        </w:rPr>
      </w:pPr>
      <w:r w:rsidRPr="00061B23">
        <w:rPr>
          <w:rFonts w:ascii="Times New Roman" w:hAnsi="Times New Roman" w:cs="Times New Roman"/>
        </w:rPr>
        <w:t>(</w:t>
      </w:r>
      <w:r w:rsidR="00996D9E" w:rsidRPr="00061B23">
        <w:rPr>
          <w:rFonts w:ascii="Times New Roman" w:hAnsi="Times New Roman" w:cs="Times New Roman"/>
          <w:i/>
        </w:rPr>
        <w:t>b</w:t>
      </w:r>
      <w:r w:rsidRPr="00061B23">
        <w:rPr>
          <w:rFonts w:ascii="Times New Roman" w:hAnsi="Times New Roman" w:cs="Times New Roman"/>
        </w:rPr>
        <w:t>) such other evidence of the origin of the goods as the Minister requires.</w:t>
      </w:r>
    </w:p>
    <w:p w:rsidR="009343EF" w:rsidRPr="00061B23" w:rsidRDefault="00996D9E" w:rsidP="006440D8">
      <w:pPr>
        <w:spacing w:before="120" w:after="60" w:line="240" w:lineRule="auto"/>
        <w:jc w:val="both"/>
        <w:rPr>
          <w:rFonts w:ascii="Times New Roman" w:hAnsi="Times New Roman" w:cs="Times New Roman"/>
          <w:b/>
          <w:sz w:val="20"/>
        </w:rPr>
      </w:pPr>
      <w:r w:rsidRPr="00061B23">
        <w:rPr>
          <w:rFonts w:ascii="Times New Roman" w:hAnsi="Times New Roman" w:cs="Times New Roman"/>
          <w:b/>
          <w:sz w:val="20"/>
        </w:rPr>
        <w:t>Minister may require information.</w:t>
      </w:r>
    </w:p>
    <w:p w:rsidR="009343EF" w:rsidRPr="00061B23" w:rsidRDefault="00996D9E" w:rsidP="006440D8">
      <w:pPr>
        <w:tabs>
          <w:tab w:val="left" w:pos="630"/>
        </w:tabs>
        <w:spacing w:after="0" w:line="240" w:lineRule="auto"/>
        <w:ind w:firstLine="288"/>
        <w:jc w:val="both"/>
        <w:rPr>
          <w:rFonts w:ascii="Times New Roman" w:hAnsi="Times New Roman" w:cs="Times New Roman"/>
        </w:rPr>
      </w:pPr>
      <w:r w:rsidRPr="00061B23">
        <w:rPr>
          <w:rFonts w:ascii="Times New Roman" w:hAnsi="Times New Roman" w:cs="Times New Roman"/>
          <w:b/>
        </w:rPr>
        <w:t>7.</w:t>
      </w:r>
      <w:r w:rsidR="007D1456" w:rsidRPr="00061B23">
        <w:rPr>
          <w:rFonts w:ascii="Times New Roman" w:hAnsi="Times New Roman" w:cs="Times New Roman"/>
          <w:b/>
        </w:rPr>
        <w:tab/>
      </w:r>
      <w:r w:rsidR="00613177" w:rsidRPr="00061B23">
        <w:rPr>
          <w:rFonts w:ascii="Times New Roman" w:hAnsi="Times New Roman" w:cs="Times New Roman"/>
        </w:rPr>
        <w:t>The Minister may, in relation to any claim for bounty under this Act, require such information as to the correctness of any certificate produced under the last preceding section, or otherwise, as he deems necessary.</w:t>
      </w:r>
    </w:p>
    <w:p w:rsidR="009343EF" w:rsidRPr="00061B23" w:rsidRDefault="00996D9E" w:rsidP="006440D8">
      <w:pPr>
        <w:spacing w:before="120" w:after="60" w:line="240" w:lineRule="auto"/>
        <w:jc w:val="both"/>
        <w:rPr>
          <w:rFonts w:ascii="Times New Roman" w:hAnsi="Times New Roman" w:cs="Times New Roman"/>
          <w:b/>
          <w:sz w:val="20"/>
        </w:rPr>
      </w:pPr>
      <w:r w:rsidRPr="00061B23">
        <w:rPr>
          <w:rFonts w:ascii="Times New Roman" w:hAnsi="Times New Roman" w:cs="Times New Roman"/>
          <w:b/>
          <w:sz w:val="20"/>
        </w:rPr>
        <w:t>Offences.</w:t>
      </w:r>
    </w:p>
    <w:p w:rsidR="009343EF" w:rsidRPr="00061B23" w:rsidRDefault="00996D9E" w:rsidP="006440D8">
      <w:pPr>
        <w:tabs>
          <w:tab w:val="left" w:pos="630"/>
        </w:tabs>
        <w:spacing w:after="0" w:line="240" w:lineRule="auto"/>
        <w:ind w:firstLine="288"/>
        <w:jc w:val="both"/>
        <w:rPr>
          <w:rFonts w:ascii="Times New Roman" w:hAnsi="Times New Roman" w:cs="Times New Roman"/>
        </w:rPr>
      </w:pPr>
      <w:r w:rsidRPr="008F728B">
        <w:rPr>
          <w:rFonts w:ascii="Times New Roman" w:hAnsi="Times New Roman" w:cs="Times New Roman"/>
          <w:b/>
        </w:rPr>
        <w:t>8.</w:t>
      </w:r>
      <w:r w:rsidR="007D1456" w:rsidRPr="00061B23">
        <w:rPr>
          <w:rFonts w:ascii="Times New Roman" w:hAnsi="Times New Roman" w:cs="Times New Roman"/>
        </w:rPr>
        <w:tab/>
      </w:r>
      <w:r w:rsidR="00613177" w:rsidRPr="00061B23">
        <w:rPr>
          <w:rFonts w:ascii="Times New Roman" w:hAnsi="Times New Roman" w:cs="Times New Roman"/>
        </w:rPr>
        <w:t>No person shall</w:t>
      </w:r>
      <w:r w:rsidR="00C50DBB" w:rsidRPr="00061B23">
        <w:rPr>
          <w:rFonts w:ascii="Times New Roman" w:hAnsi="Times New Roman" w:cs="Times New Roman"/>
        </w:rPr>
        <w:t>—</w:t>
      </w:r>
    </w:p>
    <w:p w:rsidR="009343EF" w:rsidRPr="00061B23" w:rsidRDefault="00613177" w:rsidP="006440D8">
      <w:pPr>
        <w:spacing w:before="60" w:after="0" w:line="240" w:lineRule="auto"/>
        <w:ind w:left="1008" w:hanging="576"/>
        <w:jc w:val="both"/>
        <w:rPr>
          <w:rFonts w:ascii="Times New Roman" w:hAnsi="Times New Roman" w:cs="Times New Roman"/>
        </w:rPr>
      </w:pPr>
      <w:r w:rsidRPr="00061B23">
        <w:rPr>
          <w:rFonts w:ascii="Times New Roman" w:hAnsi="Times New Roman" w:cs="Times New Roman"/>
        </w:rPr>
        <w:t>(</w:t>
      </w:r>
      <w:r w:rsidR="00996D9E" w:rsidRPr="00061B23">
        <w:rPr>
          <w:rFonts w:ascii="Times New Roman" w:hAnsi="Times New Roman" w:cs="Times New Roman"/>
          <w:i/>
        </w:rPr>
        <w:t>a</w:t>
      </w:r>
      <w:r w:rsidRPr="00061B23">
        <w:rPr>
          <w:rFonts w:ascii="Times New Roman" w:hAnsi="Times New Roman" w:cs="Times New Roman"/>
        </w:rPr>
        <w:t>) obtain payment of any bounty under this Act which is not payable;</w:t>
      </w:r>
    </w:p>
    <w:p w:rsidR="009343EF" w:rsidRPr="00061B23" w:rsidRDefault="00613177" w:rsidP="006440D8">
      <w:pPr>
        <w:spacing w:after="0" w:line="240" w:lineRule="auto"/>
        <w:ind w:left="1008" w:hanging="576"/>
        <w:jc w:val="both"/>
        <w:rPr>
          <w:rFonts w:ascii="Times New Roman" w:hAnsi="Times New Roman" w:cs="Times New Roman"/>
        </w:rPr>
      </w:pPr>
      <w:r w:rsidRPr="00061B23">
        <w:rPr>
          <w:rFonts w:ascii="Times New Roman" w:hAnsi="Times New Roman" w:cs="Times New Roman"/>
        </w:rPr>
        <w:t>(</w:t>
      </w:r>
      <w:r w:rsidR="00996D9E" w:rsidRPr="00061B23">
        <w:rPr>
          <w:rFonts w:ascii="Times New Roman" w:hAnsi="Times New Roman" w:cs="Times New Roman"/>
          <w:i/>
        </w:rPr>
        <w:t>b</w:t>
      </w:r>
      <w:r w:rsidRPr="00061B23">
        <w:rPr>
          <w:rFonts w:ascii="Times New Roman" w:hAnsi="Times New Roman" w:cs="Times New Roman"/>
        </w:rPr>
        <w:t>) obtain payment of any bounty under this Act by means of any false or misleading statement; or</w:t>
      </w:r>
    </w:p>
    <w:p w:rsidR="009343EF" w:rsidRPr="00061B23" w:rsidRDefault="00613177" w:rsidP="006440D8">
      <w:pPr>
        <w:spacing w:after="0" w:line="240" w:lineRule="auto"/>
        <w:ind w:left="1008" w:hanging="576"/>
        <w:jc w:val="both"/>
        <w:rPr>
          <w:rFonts w:ascii="Times New Roman" w:hAnsi="Times New Roman" w:cs="Times New Roman"/>
        </w:rPr>
      </w:pPr>
      <w:r w:rsidRPr="00061B23">
        <w:rPr>
          <w:rFonts w:ascii="Times New Roman" w:hAnsi="Times New Roman" w:cs="Times New Roman"/>
        </w:rPr>
        <w:t>(</w:t>
      </w:r>
      <w:r w:rsidR="00996D9E" w:rsidRPr="00061B23">
        <w:rPr>
          <w:rFonts w:ascii="Times New Roman" w:hAnsi="Times New Roman" w:cs="Times New Roman"/>
          <w:i/>
        </w:rPr>
        <w:t>c</w:t>
      </w:r>
      <w:r w:rsidRPr="00061B23">
        <w:rPr>
          <w:rFonts w:ascii="Times New Roman" w:hAnsi="Times New Roman" w:cs="Times New Roman"/>
        </w:rPr>
        <w:t>) present to any officer or other person doing any duty in relation to this Act or the regulations any document, or make to any such officer or person, any statement, which is false or misleading in any particular.</w:t>
      </w:r>
    </w:p>
    <w:p w:rsidR="009343EF" w:rsidRPr="00061B23" w:rsidRDefault="00613177" w:rsidP="006440D8">
      <w:pPr>
        <w:spacing w:before="60" w:after="0" w:line="240" w:lineRule="auto"/>
        <w:ind w:firstLine="288"/>
        <w:jc w:val="both"/>
        <w:rPr>
          <w:rFonts w:ascii="Times New Roman" w:hAnsi="Times New Roman" w:cs="Times New Roman"/>
        </w:rPr>
      </w:pPr>
      <w:r w:rsidRPr="00061B23">
        <w:rPr>
          <w:rFonts w:ascii="Times New Roman" w:hAnsi="Times New Roman" w:cs="Times New Roman"/>
        </w:rPr>
        <w:t>Penalty: One hundred pounds or imprisonment for twelve month</w:t>
      </w:r>
    </w:p>
    <w:p w:rsidR="007D1456" w:rsidRPr="00061B23" w:rsidRDefault="007D1456">
      <w:pPr>
        <w:rPr>
          <w:rFonts w:ascii="Times New Roman" w:hAnsi="Times New Roman" w:cs="Times New Roman"/>
        </w:rPr>
      </w:pPr>
      <w:r w:rsidRPr="00061B23">
        <w:rPr>
          <w:rFonts w:ascii="Times New Roman" w:hAnsi="Times New Roman" w:cs="Times New Roman"/>
        </w:rPr>
        <w:br w:type="page"/>
      </w:r>
    </w:p>
    <w:p w:rsidR="007D1456" w:rsidRPr="00061B23" w:rsidRDefault="007D1456" w:rsidP="00905C32">
      <w:pPr>
        <w:spacing w:after="60" w:line="240" w:lineRule="auto"/>
        <w:rPr>
          <w:rFonts w:ascii="Times New Roman" w:hAnsi="Times New Roman" w:cs="Times New Roman"/>
          <w:b/>
          <w:sz w:val="20"/>
        </w:rPr>
      </w:pPr>
      <w:r w:rsidRPr="00061B23">
        <w:rPr>
          <w:rFonts w:ascii="Times New Roman" w:hAnsi="Times New Roman" w:cs="Times New Roman"/>
          <w:b/>
          <w:sz w:val="20"/>
        </w:rPr>
        <w:lastRenderedPageBreak/>
        <w:t>Returns for Parliament.</w:t>
      </w:r>
    </w:p>
    <w:p w:rsidR="007D1456" w:rsidRPr="00061B23" w:rsidRDefault="007D1456" w:rsidP="005545BA">
      <w:pPr>
        <w:tabs>
          <w:tab w:val="left" w:pos="1152"/>
        </w:tabs>
        <w:spacing w:after="0" w:line="240" w:lineRule="auto"/>
        <w:ind w:firstLine="288"/>
        <w:jc w:val="both"/>
        <w:rPr>
          <w:rFonts w:ascii="Times New Roman" w:hAnsi="Times New Roman" w:cs="Times New Roman"/>
        </w:rPr>
      </w:pPr>
      <w:r w:rsidRPr="00061B23">
        <w:rPr>
          <w:rFonts w:ascii="Times New Roman" w:hAnsi="Times New Roman" w:cs="Times New Roman"/>
          <w:b/>
        </w:rPr>
        <w:t>9.</w:t>
      </w:r>
      <w:r w:rsidRPr="00061B23">
        <w:rPr>
          <w:rFonts w:ascii="Times New Roman" w:hAnsi="Times New Roman" w:cs="Times New Roman"/>
        </w:rPr>
        <w:t>—(1.)</w:t>
      </w:r>
      <w:r w:rsidR="00A717CD" w:rsidRPr="00061B23">
        <w:rPr>
          <w:rFonts w:ascii="Times New Roman" w:hAnsi="Times New Roman" w:cs="Times New Roman"/>
        </w:rPr>
        <w:tab/>
      </w:r>
      <w:r w:rsidRPr="00061B23">
        <w:rPr>
          <w:rFonts w:ascii="Times New Roman" w:hAnsi="Times New Roman" w:cs="Times New Roman"/>
        </w:rPr>
        <w:t>A return shall be prepared not later than the thirty-first day of August of each year, and shall be laid before both Houses of the Parliament within thirty days after its preparation, if the Parliament is then sitting and, if not, then within thirty days after the next meeting thereof.</w:t>
      </w:r>
    </w:p>
    <w:p w:rsidR="007D1456" w:rsidRPr="00061B23" w:rsidRDefault="007D1456" w:rsidP="00A717CD">
      <w:pPr>
        <w:spacing w:before="60" w:after="0" w:line="240" w:lineRule="auto"/>
        <w:ind w:firstLine="288"/>
        <w:jc w:val="both"/>
        <w:rPr>
          <w:rFonts w:ascii="Times New Roman" w:hAnsi="Times New Roman" w:cs="Times New Roman"/>
        </w:rPr>
      </w:pPr>
      <w:r w:rsidRPr="00061B23">
        <w:rPr>
          <w:rFonts w:ascii="Times New Roman" w:hAnsi="Times New Roman" w:cs="Times New Roman"/>
        </w:rPr>
        <w:t>(2.)</w:t>
      </w:r>
      <w:r w:rsidR="00A717CD" w:rsidRPr="00061B23">
        <w:rPr>
          <w:rFonts w:ascii="Times New Roman" w:hAnsi="Times New Roman" w:cs="Times New Roman"/>
        </w:rPr>
        <w:tab/>
      </w:r>
      <w:r w:rsidRPr="00061B23">
        <w:rPr>
          <w:rFonts w:ascii="Times New Roman" w:hAnsi="Times New Roman" w:cs="Times New Roman"/>
        </w:rPr>
        <w:t>The return shall set forth in respect of the preceding financial year and in respect of each class of goods produced or manufactured—</w:t>
      </w:r>
    </w:p>
    <w:p w:rsidR="007D1456" w:rsidRPr="00061B23" w:rsidRDefault="007D1456" w:rsidP="00A717CD">
      <w:pPr>
        <w:spacing w:before="60" w:after="0" w:line="240" w:lineRule="auto"/>
        <w:ind w:left="1008" w:hanging="576"/>
        <w:jc w:val="both"/>
        <w:rPr>
          <w:rFonts w:ascii="Times New Roman" w:hAnsi="Times New Roman" w:cs="Times New Roman"/>
        </w:rPr>
      </w:pPr>
      <w:r w:rsidRPr="00061B23">
        <w:rPr>
          <w:rFonts w:ascii="Times New Roman" w:hAnsi="Times New Roman" w:cs="Times New Roman"/>
        </w:rPr>
        <w:t>(</w:t>
      </w:r>
      <w:r w:rsidRPr="00061B23">
        <w:rPr>
          <w:rFonts w:ascii="Times New Roman" w:hAnsi="Times New Roman" w:cs="Times New Roman"/>
          <w:i/>
        </w:rPr>
        <w:t>a</w:t>
      </w:r>
      <w:r w:rsidRPr="00061B23">
        <w:rPr>
          <w:rFonts w:ascii="Times New Roman" w:hAnsi="Times New Roman" w:cs="Times New Roman"/>
        </w:rPr>
        <w:t>) the number of persons, firms or companies to whom bounty under this Act has been paid;</w:t>
      </w:r>
    </w:p>
    <w:p w:rsidR="007D1456" w:rsidRPr="00061B23" w:rsidRDefault="007D1456" w:rsidP="00A717CD">
      <w:pPr>
        <w:spacing w:after="0" w:line="240" w:lineRule="auto"/>
        <w:ind w:left="1008" w:hanging="576"/>
        <w:jc w:val="both"/>
        <w:rPr>
          <w:rFonts w:ascii="Times New Roman" w:hAnsi="Times New Roman" w:cs="Times New Roman"/>
        </w:rPr>
      </w:pPr>
      <w:r w:rsidRPr="00061B23">
        <w:rPr>
          <w:rFonts w:ascii="Times New Roman" w:hAnsi="Times New Roman" w:cs="Times New Roman"/>
        </w:rPr>
        <w:t>(</w:t>
      </w:r>
      <w:r w:rsidRPr="00061B23">
        <w:rPr>
          <w:rFonts w:ascii="Times New Roman" w:hAnsi="Times New Roman" w:cs="Times New Roman"/>
          <w:i/>
        </w:rPr>
        <w:t>b</w:t>
      </w:r>
      <w:r w:rsidRPr="00061B23">
        <w:rPr>
          <w:rFonts w:ascii="Times New Roman" w:hAnsi="Times New Roman" w:cs="Times New Roman"/>
        </w:rPr>
        <w:t>) the total quantity on which bounty has been paid; and</w:t>
      </w:r>
    </w:p>
    <w:p w:rsidR="007D1456" w:rsidRPr="00061B23" w:rsidRDefault="007D1456" w:rsidP="00A717CD">
      <w:pPr>
        <w:spacing w:after="0" w:line="240" w:lineRule="auto"/>
        <w:ind w:left="1008" w:hanging="576"/>
        <w:jc w:val="both"/>
        <w:rPr>
          <w:rFonts w:ascii="Times New Roman" w:hAnsi="Times New Roman" w:cs="Times New Roman"/>
        </w:rPr>
      </w:pPr>
      <w:r w:rsidRPr="00061B23">
        <w:rPr>
          <w:rFonts w:ascii="Times New Roman" w:hAnsi="Times New Roman" w:cs="Times New Roman"/>
        </w:rPr>
        <w:t>(</w:t>
      </w:r>
      <w:r w:rsidRPr="00061B23">
        <w:rPr>
          <w:rFonts w:ascii="Times New Roman" w:hAnsi="Times New Roman" w:cs="Times New Roman"/>
          <w:i/>
        </w:rPr>
        <w:t>c</w:t>
      </w:r>
      <w:r w:rsidRPr="00061B23">
        <w:rPr>
          <w:rFonts w:ascii="Times New Roman" w:hAnsi="Times New Roman" w:cs="Times New Roman"/>
        </w:rPr>
        <w:t>) the total amount of bounty paid.</w:t>
      </w:r>
    </w:p>
    <w:p w:rsidR="007D1456" w:rsidRPr="00061B23" w:rsidRDefault="007D1456" w:rsidP="00A717CD">
      <w:pPr>
        <w:tabs>
          <w:tab w:val="center" w:pos="4680"/>
        </w:tabs>
        <w:spacing w:before="120" w:after="60" w:line="240" w:lineRule="auto"/>
        <w:jc w:val="both"/>
        <w:rPr>
          <w:rFonts w:ascii="Times New Roman" w:hAnsi="Times New Roman" w:cs="Times New Roman"/>
          <w:b/>
          <w:sz w:val="20"/>
        </w:rPr>
      </w:pPr>
      <w:r w:rsidRPr="00061B23">
        <w:rPr>
          <w:rFonts w:ascii="Times New Roman" w:hAnsi="Times New Roman" w:cs="Times New Roman"/>
          <w:b/>
          <w:sz w:val="20"/>
        </w:rPr>
        <w:t>Regulations.</w:t>
      </w:r>
    </w:p>
    <w:p w:rsidR="007D1456" w:rsidRPr="00061B23" w:rsidRDefault="007D1456" w:rsidP="00A717CD">
      <w:pPr>
        <w:spacing w:after="0" w:line="240" w:lineRule="auto"/>
        <w:ind w:firstLine="288"/>
        <w:jc w:val="both"/>
        <w:rPr>
          <w:rFonts w:ascii="Times New Roman" w:hAnsi="Times New Roman" w:cs="Times New Roman"/>
        </w:rPr>
      </w:pPr>
      <w:r w:rsidRPr="00061B23">
        <w:rPr>
          <w:rFonts w:ascii="Times New Roman" w:hAnsi="Times New Roman" w:cs="Times New Roman"/>
          <w:b/>
        </w:rPr>
        <w:t>10.</w:t>
      </w:r>
      <w:r w:rsidR="00A717CD" w:rsidRPr="00061B23">
        <w:rPr>
          <w:rFonts w:ascii="Times New Roman" w:hAnsi="Times New Roman" w:cs="Times New Roman"/>
          <w:b/>
        </w:rPr>
        <w:tab/>
      </w:r>
      <w:r w:rsidRPr="00061B23">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for any breach of the regulations.</w:t>
      </w:r>
    </w:p>
    <w:p w:rsidR="00A717CD" w:rsidRPr="00061B23" w:rsidRDefault="00A717CD" w:rsidP="00A717CD">
      <w:pPr>
        <w:pBdr>
          <w:top w:val="double" w:sz="4" w:space="1" w:color="auto"/>
        </w:pBdr>
        <w:spacing w:before="240" w:after="60" w:line="240" w:lineRule="auto"/>
        <w:ind w:left="3744" w:right="3744"/>
        <w:jc w:val="center"/>
        <w:rPr>
          <w:rFonts w:ascii="Times New Roman" w:hAnsi="Times New Roman" w:cs="Times New Roman"/>
          <w:b/>
          <w:sz w:val="20"/>
        </w:rPr>
      </w:pPr>
    </w:p>
    <w:p w:rsidR="007D1456" w:rsidRPr="00061B23" w:rsidRDefault="007E4BCC" w:rsidP="007E4BCC">
      <w:pPr>
        <w:tabs>
          <w:tab w:val="left" w:pos="3897"/>
        </w:tabs>
        <w:spacing w:after="0" w:line="240" w:lineRule="auto"/>
        <w:rPr>
          <w:rFonts w:ascii="Times New Roman" w:hAnsi="Times New Roman" w:cs="Times New Roman"/>
          <w:sz w:val="24"/>
        </w:rPr>
      </w:pPr>
      <w:r w:rsidRPr="007E4BCC">
        <w:rPr>
          <w:rFonts w:ascii="Times New Roman" w:hAnsi="Times New Roman" w:cs="Times New Roman"/>
          <w:sz w:val="20"/>
        </w:rPr>
        <w:t>Sec. 4.</w:t>
      </w:r>
      <w:r>
        <w:rPr>
          <w:rFonts w:ascii="Times New Roman" w:hAnsi="Times New Roman" w:cs="Times New Roman"/>
          <w:b/>
          <w:sz w:val="20"/>
        </w:rPr>
        <w:tab/>
      </w:r>
      <w:r w:rsidR="007D1456" w:rsidRPr="00061B23">
        <w:rPr>
          <w:rFonts w:ascii="Times New Roman" w:hAnsi="Times New Roman" w:cs="Times New Roman"/>
          <w:sz w:val="24"/>
        </w:rPr>
        <w:t>THE SCHEDULE.</w:t>
      </w:r>
    </w:p>
    <w:p w:rsidR="00A717CD" w:rsidRPr="00061B23" w:rsidRDefault="00A717CD" w:rsidP="00A717CD">
      <w:pPr>
        <w:pBdr>
          <w:top w:val="single" w:sz="6" w:space="1" w:color="auto"/>
        </w:pBdr>
        <w:spacing w:before="120" w:after="0" w:line="240" w:lineRule="auto"/>
        <w:ind w:left="4320" w:right="4320"/>
        <w:jc w:val="center"/>
        <w:rPr>
          <w:rFonts w:ascii="Times New Roman" w:hAnsi="Times New Roman" w:cs="Times New Roman"/>
          <w:sz w:val="16"/>
          <w:szCs w:val="16"/>
        </w:rPr>
      </w:pPr>
    </w:p>
    <w:tbl>
      <w:tblPr>
        <w:tblW w:w="5000" w:type="pct"/>
        <w:tblCellMar>
          <w:left w:w="40" w:type="dxa"/>
          <w:right w:w="40" w:type="dxa"/>
        </w:tblCellMar>
        <w:tblLook w:val="0000" w:firstRow="0" w:lastRow="0" w:firstColumn="0" w:lastColumn="0" w:noHBand="0" w:noVBand="0"/>
      </w:tblPr>
      <w:tblGrid>
        <w:gridCol w:w="3425"/>
        <w:gridCol w:w="2172"/>
        <w:gridCol w:w="3512"/>
      </w:tblGrid>
      <w:tr w:rsidR="007D1456" w:rsidRPr="00061B23" w:rsidTr="00C04186">
        <w:trPr>
          <w:trHeight w:val="20"/>
        </w:trPr>
        <w:tc>
          <w:tcPr>
            <w:tcW w:w="1880" w:type="pct"/>
            <w:tcBorders>
              <w:top w:val="single" w:sz="6" w:space="0" w:color="auto"/>
              <w:right w:val="single" w:sz="6" w:space="0" w:color="auto"/>
            </w:tcBorders>
          </w:tcPr>
          <w:p w:rsidR="007D1456" w:rsidRPr="00A04460" w:rsidRDefault="007D1456" w:rsidP="00C04186">
            <w:pPr>
              <w:spacing w:before="120" w:after="0" w:line="240" w:lineRule="auto"/>
              <w:jc w:val="center"/>
              <w:rPr>
                <w:rFonts w:ascii="Times New Roman" w:hAnsi="Times New Roman" w:cs="Times New Roman"/>
              </w:rPr>
            </w:pPr>
            <w:r w:rsidRPr="00D63D7E">
              <w:rPr>
                <w:rFonts w:ascii="Times New Roman" w:hAnsi="Times New Roman" w:cs="Times New Roman"/>
                <w:smallCaps/>
              </w:rPr>
              <w:t>First Column</w:t>
            </w:r>
            <w:r w:rsidRPr="00A04460">
              <w:rPr>
                <w:rFonts w:ascii="Times New Roman" w:hAnsi="Times New Roman" w:cs="Times New Roman"/>
              </w:rPr>
              <w:t>.</w:t>
            </w:r>
          </w:p>
        </w:tc>
        <w:tc>
          <w:tcPr>
            <w:tcW w:w="1192" w:type="pct"/>
            <w:tcBorders>
              <w:top w:val="single" w:sz="6" w:space="0" w:color="auto"/>
              <w:left w:val="single" w:sz="6" w:space="0" w:color="auto"/>
              <w:right w:val="single" w:sz="6" w:space="0" w:color="auto"/>
            </w:tcBorders>
          </w:tcPr>
          <w:p w:rsidR="007D1456" w:rsidRPr="00A04460" w:rsidRDefault="007D1456" w:rsidP="00C04186">
            <w:pPr>
              <w:spacing w:before="120" w:after="0" w:line="240" w:lineRule="auto"/>
              <w:jc w:val="center"/>
              <w:rPr>
                <w:rFonts w:ascii="Times New Roman" w:hAnsi="Times New Roman" w:cs="Times New Roman"/>
              </w:rPr>
            </w:pPr>
            <w:r w:rsidRPr="00D63D7E">
              <w:rPr>
                <w:rFonts w:ascii="Times New Roman" w:hAnsi="Times New Roman" w:cs="Times New Roman"/>
                <w:smallCaps/>
              </w:rPr>
              <w:t>Second Column</w:t>
            </w:r>
            <w:r w:rsidRPr="00A04460">
              <w:rPr>
                <w:rFonts w:ascii="Times New Roman" w:hAnsi="Times New Roman" w:cs="Times New Roman"/>
              </w:rPr>
              <w:t>.</w:t>
            </w:r>
            <w:r w:rsidR="00C04186" w:rsidRPr="00A04460">
              <w:rPr>
                <w:rFonts w:ascii="Times New Roman" w:hAnsi="Times New Roman" w:cs="Times New Roman"/>
              </w:rPr>
              <w:t xml:space="preserve"> </w:t>
            </w:r>
          </w:p>
        </w:tc>
        <w:tc>
          <w:tcPr>
            <w:tcW w:w="1928" w:type="pct"/>
            <w:tcBorders>
              <w:top w:val="single" w:sz="6" w:space="0" w:color="auto"/>
              <w:left w:val="single" w:sz="6" w:space="0" w:color="auto"/>
            </w:tcBorders>
          </w:tcPr>
          <w:p w:rsidR="007D1456" w:rsidRPr="00A04460" w:rsidRDefault="007D1456" w:rsidP="00C04186">
            <w:pPr>
              <w:spacing w:before="120" w:after="0" w:line="240" w:lineRule="auto"/>
              <w:jc w:val="center"/>
              <w:rPr>
                <w:rFonts w:ascii="Times New Roman" w:hAnsi="Times New Roman" w:cs="Times New Roman"/>
              </w:rPr>
            </w:pPr>
            <w:r w:rsidRPr="00D63D7E">
              <w:rPr>
                <w:rFonts w:ascii="Times New Roman" w:hAnsi="Times New Roman" w:cs="Times New Roman"/>
                <w:smallCaps/>
              </w:rPr>
              <w:t>Third Column</w:t>
            </w:r>
            <w:r w:rsidRPr="00A04460">
              <w:rPr>
                <w:rFonts w:ascii="Times New Roman" w:hAnsi="Times New Roman" w:cs="Times New Roman"/>
              </w:rPr>
              <w:t>.</w:t>
            </w:r>
          </w:p>
        </w:tc>
      </w:tr>
      <w:tr w:rsidR="00C04186" w:rsidRPr="00061B23" w:rsidTr="00C04186">
        <w:trPr>
          <w:trHeight w:val="20"/>
        </w:trPr>
        <w:tc>
          <w:tcPr>
            <w:tcW w:w="1880" w:type="pct"/>
            <w:tcBorders>
              <w:bottom w:val="single" w:sz="6" w:space="0" w:color="auto"/>
              <w:right w:val="single" w:sz="6" w:space="0" w:color="auto"/>
            </w:tcBorders>
          </w:tcPr>
          <w:p w:rsidR="00C04186" w:rsidRPr="00A04460" w:rsidRDefault="00C04186" w:rsidP="00C04186">
            <w:pPr>
              <w:spacing w:before="120" w:after="0" w:line="240" w:lineRule="auto"/>
              <w:jc w:val="center"/>
              <w:rPr>
                <w:rFonts w:ascii="Times New Roman" w:hAnsi="Times New Roman" w:cs="Times New Roman"/>
              </w:rPr>
            </w:pPr>
            <w:r w:rsidRPr="00A04460">
              <w:rPr>
                <w:rFonts w:ascii="Times New Roman" w:hAnsi="Times New Roman" w:cs="Times New Roman"/>
              </w:rPr>
              <w:t>Goods.</w:t>
            </w:r>
          </w:p>
        </w:tc>
        <w:tc>
          <w:tcPr>
            <w:tcW w:w="1192" w:type="pct"/>
            <w:tcBorders>
              <w:left w:val="single" w:sz="6" w:space="0" w:color="auto"/>
              <w:bottom w:val="single" w:sz="6" w:space="0" w:color="auto"/>
              <w:right w:val="single" w:sz="6" w:space="0" w:color="auto"/>
            </w:tcBorders>
          </w:tcPr>
          <w:p w:rsidR="00C04186" w:rsidRPr="00A04460" w:rsidRDefault="00D63D7E" w:rsidP="00C04186">
            <w:pPr>
              <w:spacing w:before="120" w:after="0" w:line="240" w:lineRule="auto"/>
              <w:jc w:val="center"/>
              <w:rPr>
                <w:rFonts w:ascii="Times New Roman" w:hAnsi="Times New Roman" w:cs="Times New Roman"/>
              </w:rPr>
            </w:pPr>
            <w:r>
              <w:rPr>
                <w:rFonts w:ascii="Times New Roman" w:hAnsi="Times New Roman" w:cs="Times New Roman"/>
              </w:rPr>
              <w:t>R</w:t>
            </w:r>
            <w:r w:rsidR="00C04186" w:rsidRPr="00A04460">
              <w:rPr>
                <w:rFonts w:ascii="Times New Roman" w:hAnsi="Times New Roman" w:cs="Times New Roman"/>
              </w:rPr>
              <w:t>ate of bounty.</w:t>
            </w:r>
          </w:p>
        </w:tc>
        <w:tc>
          <w:tcPr>
            <w:tcW w:w="1928" w:type="pct"/>
            <w:tcBorders>
              <w:left w:val="single" w:sz="6" w:space="0" w:color="auto"/>
              <w:bottom w:val="single" w:sz="6" w:space="0" w:color="auto"/>
            </w:tcBorders>
          </w:tcPr>
          <w:p w:rsidR="00C04186" w:rsidRPr="00A04460" w:rsidRDefault="00C04186" w:rsidP="00C04186">
            <w:pPr>
              <w:spacing w:before="120" w:after="0" w:line="240" w:lineRule="auto"/>
              <w:jc w:val="center"/>
              <w:rPr>
                <w:rFonts w:ascii="Times New Roman" w:hAnsi="Times New Roman" w:cs="Times New Roman"/>
              </w:rPr>
            </w:pPr>
            <w:r w:rsidRPr="00A04460">
              <w:rPr>
                <w:rFonts w:ascii="Times New Roman" w:hAnsi="Times New Roman" w:cs="Times New Roman"/>
              </w:rPr>
              <w:t>Period of bounty.</w:t>
            </w:r>
          </w:p>
        </w:tc>
      </w:tr>
      <w:tr w:rsidR="007D1456" w:rsidRPr="00061B23" w:rsidTr="00BE6756">
        <w:trPr>
          <w:trHeight w:val="20"/>
        </w:trPr>
        <w:tc>
          <w:tcPr>
            <w:tcW w:w="1880" w:type="pct"/>
            <w:tcBorders>
              <w:top w:val="single" w:sz="6" w:space="0" w:color="auto"/>
              <w:right w:val="single" w:sz="6" w:space="0" w:color="auto"/>
            </w:tcBorders>
          </w:tcPr>
          <w:p w:rsidR="007D1456" w:rsidRPr="00061B23" w:rsidRDefault="007D1456" w:rsidP="00D63D7E">
            <w:pPr>
              <w:spacing w:before="120" w:after="0" w:line="240" w:lineRule="auto"/>
              <w:ind w:left="432" w:hanging="432"/>
              <w:jc w:val="both"/>
              <w:rPr>
                <w:rFonts w:ascii="Times New Roman" w:hAnsi="Times New Roman" w:cs="Times New Roman"/>
              </w:rPr>
            </w:pPr>
            <w:r w:rsidRPr="00061B23">
              <w:rPr>
                <w:rFonts w:ascii="Times New Roman" w:hAnsi="Times New Roman" w:cs="Times New Roman"/>
              </w:rPr>
              <w:t>1. Cocoa Beans, raw, whole or broken</w:t>
            </w:r>
          </w:p>
        </w:tc>
        <w:tc>
          <w:tcPr>
            <w:tcW w:w="1192" w:type="pct"/>
            <w:tcBorders>
              <w:top w:val="single" w:sz="6" w:space="0" w:color="auto"/>
              <w:left w:val="single" w:sz="6" w:space="0" w:color="auto"/>
              <w:right w:val="single" w:sz="6" w:space="0" w:color="auto"/>
            </w:tcBorders>
          </w:tcPr>
          <w:p w:rsidR="007D1456" w:rsidRPr="00061B23" w:rsidRDefault="00A717CD" w:rsidP="00C04186">
            <w:pPr>
              <w:spacing w:before="120" w:after="0" w:line="240" w:lineRule="auto"/>
              <w:jc w:val="center"/>
              <w:rPr>
                <w:rFonts w:ascii="Times New Roman" w:hAnsi="Times New Roman" w:cs="Times New Roman"/>
              </w:rPr>
            </w:pPr>
            <w:r w:rsidRPr="00061B23">
              <w:rPr>
                <w:rFonts w:ascii="Times New Roman" w:hAnsi="Times New Roman" w:cs="Times New Roman"/>
                <w:position w:val="-22"/>
              </w:rPr>
              <w:object w:dxaOrig="4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29.25pt" o:ole="">
                  <v:imagedata r:id="rId8" o:title=""/>
                </v:shape>
                <o:OLEObject Type="Embed" ProgID="Equation.DSMT4" ShapeID="_x0000_i1025" DrawAspect="Content" ObjectID="_1570261146" r:id="rId9"/>
              </w:object>
            </w:r>
            <w:r w:rsidR="007D1456" w:rsidRPr="00061B23">
              <w:rPr>
                <w:rFonts w:ascii="Times New Roman" w:hAnsi="Times New Roman" w:cs="Times New Roman"/>
              </w:rPr>
              <w:t xml:space="preserve"> per lb.</w:t>
            </w:r>
          </w:p>
        </w:tc>
        <w:tc>
          <w:tcPr>
            <w:tcW w:w="1928" w:type="pct"/>
            <w:tcBorders>
              <w:top w:val="single" w:sz="6" w:space="0" w:color="auto"/>
              <w:left w:val="single" w:sz="6" w:space="0" w:color="auto"/>
            </w:tcBorders>
          </w:tcPr>
          <w:p w:rsidR="007D1456" w:rsidRPr="00061B23" w:rsidRDefault="007D1456" w:rsidP="005E076F">
            <w:pPr>
              <w:spacing w:before="120" w:after="0" w:line="240" w:lineRule="auto"/>
              <w:ind w:left="288" w:hanging="288"/>
              <w:jc w:val="both"/>
              <w:rPr>
                <w:rFonts w:ascii="Times New Roman" w:hAnsi="Times New Roman" w:cs="Times New Roman"/>
              </w:rPr>
            </w:pPr>
            <w:r w:rsidRPr="00061B23">
              <w:rPr>
                <w:rFonts w:ascii="Times New Roman" w:hAnsi="Times New Roman" w:cs="Times New Roman"/>
              </w:rPr>
              <w:t>Ten years from and including 1st January, 1938</w:t>
            </w:r>
          </w:p>
        </w:tc>
      </w:tr>
      <w:tr w:rsidR="007D1456" w:rsidRPr="00061B23" w:rsidTr="00BE6756">
        <w:trPr>
          <w:trHeight w:val="20"/>
        </w:trPr>
        <w:tc>
          <w:tcPr>
            <w:tcW w:w="1880" w:type="pct"/>
            <w:tcBorders>
              <w:right w:val="single" w:sz="6" w:space="0" w:color="auto"/>
            </w:tcBorders>
          </w:tcPr>
          <w:p w:rsidR="007D1456" w:rsidRPr="00061B23" w:rsidRDefault="007D1456" w:rsidP="00BE6756">
            <w:pPr>
              <w:tabs>
                <w:tab w:val="right" w:leader="dot" w:pos="3330"/>
              </w:tabs>
              <w:spacing w:after="0" w:line="240" w:lineRule="auto"/>
              <w:rPr>
                <w:rFonts w:ascii="Times New Roman" w:hAnsi="Times New Roman" w:cs="Times New Roman"/>
              </w:rPr>
            </w:pPr>
            <w:r w:rsidRPr="00061B23">
              <w:rPr>
                <w:rFonts w:ascii="Times New Roman" w:hAnsi="Times New Roman" w:cs="Times New Roman"/>
              </w:rPr>
              <w:t>2. Cocoa Shells, raw</w:t>
            </w:r>
            <w:r w:rsidR="00BE6756" w:rsidRPr="00061B23">
              <w:rPr>
                <w:rFonts w:ascii="Times New Roman" w:hAnsi="Times New Roman" w:cs="Times New Roman"/>
              </w:rPr>
              <w:tab/>
            </w:r>
          </w:p>
        </w:tc>
        <w:tc>
          <w:tcPr>
            <w:tcW w:w="1192" w:type="pct"/>
            <w:tcBorders>
              <w:left w:val="single" w:sz="6" w:space="0" w:color="auto"/>
              <w:right w:val="single" w:sz="6" w:space="0" w:color="auto"/>
            </w:tcBorders>
          </w:tcPr>
          <w:p w:rsidR="007D1456" w:rsidRPr="00061B23" w:rsidRDefault="00A717CD" w:rsidP="00A717CD">
            <w:pPr>
              <w:spacing w:after="0" w:line="240" w:lineRule="auto"/>
              <w:jc w:val="center"/>
              <w:rPr>
                <w:rFonts w:ascii="Times New Roman" w:hAnsi="Times New Roman" w:cs="Times New Roman"/>
              </w:rPr>
            </w:pPr>
            <w:r w:rsidRPr="00061B23">
              <w:rPr>
                <w:rFonts w:ascii="Times New Roman" w:hAnsi="Times New Roman" w:cs="Times New Roman"/>
                <w:position w:val="-22"/>
              </w:rPr>
              <w:object w:dxaOrig="480" w:dyaOrig="580">
                <v:shape id="_x0000_i1026" type="#_x0000_t75" style="width:23.75pt;height:29.25pt" o:ole="">
                  <v:imagedata r:id="rId8" o:title=""/>
                </v:shape>
                <o:OLEObject Type="Embed" ProgID="Equation.DSMT4" ShapeID="_x0000_i1026" DrawAspect="Content" ObjectID="_1570261147" r:id="rId10"/>
              </w:object>
            </w:r>
            <w:r w:rsidR="007D1456" w:rsidRPr="00061B23">
              <w:rPr>
                <w:rFonts w:ascii="Times New Roman" w:hAnsi="Times New Roman" w:cs="Times New Roman"/>
              </w:rPr>
              <w:t>. per lb.</w:t>
            </w:r>
          </w:p>
        </w:tc>
        <w:tc>
          <w:tcPr>
            <w:tcW w:w="1928" w:type="pct"/>
            <w:tcBorders>
              <w:left w:val="single" w:sz="6" w:space="0" w:color="auto"/>
            </w:tcBorders>
          </w:tcPr>
          <w:p w:rsidR="007D1456" w:rsidRPr="00061B23" w:rsidRDefault="007D1456" w:rsidP="005E076F">
            <w:pPr>
              <w:spacing w:after="0" w:line="240" w:lineRule="auto"/>
              <w:ind w:left="288" w:hanging="288"/>
              <w:jc w:val="both"/>
              <w:rPr>
                <w:rFonts w:ascii="Times New Roman" w:hAnsi="Times New Roman" w:cs="Times New Roman"/>
              </w:rPr>
            </w:pPr>
            <w:r w:rsidRPr="00061B23">
              <w:rPr>
                <w:rFonts w:ascii="Times New Roman" w:hAnsi="Times New Roman" w:cs="Times New Roman"/>
              </w:rPr>
              <w:t>Ten years from and including 1st January, 1938</w:t>
            </w:r>
          </w:p>
        </w:tc>
      </w:tr>
      <w:tr w:rsidR="007D1456" w:rsidRPr="00061B23" w:rsidTr="00BE6756">
        <w:trPr>
          <w:trHeight w:val="20"/>
        </w:trPr>
        <w:tc>
          <w:tcPr>
            <w:tcW w:w="1880" w:type="pct"/>
            <w:tcBorders>
              <w:right w:val="single" w:sz="6" w:space="0" w:color="auto"/>
            </w:tcBorders>
          </w:tcPr>
          <w:p w:rsidR="007D1456" w:rsidRPr="00061B23" w:rsidRDefault="007D1456" w:rsidP="00D63D7E">
            <w:pPr>
              <w:spacing w:after="0" w:line="240" w:lineRule="auto"/>
              <w:jc w:val="both"/>
              <w:rPr>
                <w:rFonts w:ascii="Times New Roman" w:hAnsi="Times New Roman" w:cs="Times New Roman"/>
              </w:rPr>
            </w:pPr>
            <w:r w:rsidRPr="00061B23">
              <w:rPr>
                <w:rFonts w:ascii="Times New Roman" w:hAnsi="Times New Roman" w:cs="Times New Roman"/>
              </w:rPr>
              <w:t xml:space="preserve">3. </w:t>
            </w:r>
            <w:proofErr w:type="spellStart"/>
            <w:r w:rsidRPr="00061B23">
              <w:rPr>
                <w:rFonts w:ascii="Times New Roman" w:hAnsi="Times New Roman" w:cs="Times New Roman"/>
              </w:rPr>
              <w:t>Fibres</w:t>
            </w:r>
            <w:proofErr w:type="spellEnd"/>
            <w:r w:rsidRPr="00061B23">
              <w:rPr>
                <w:rFonts w:ascii="Times New Roman" w:hAnsi="Times New Roman" w:cs="Times New Roman"/>
              </w:rPr>
              <w:t>, viz.:—</w:t>
            </w:r>
          </w:p>
          <w:p w:rsidR="007D1456" w:rsidRPr="00061B23" w:rsidRDefault="007D1456" w:rsidP="00D63D7E">
            <w:pPr>
              <w:spacing w:after="0" w:line="240" w:lineRule="auto"/>
              <w:ind w:left="1008" w:hanging="432"/>
              <w:jc w:val="both"/>
              <w:rPr>
                <w:rFonts w:ascii="Times New Roman" w:hAnsi="Times New Roman" w:cs="Times New Roman"/>
              </w:rPr>
            </w:pPr>
            <w:r w:rsidRPr="00061B23">
              <w:rPr>
                <w:rFonts w:ascii="Times New Roman" w:hAnsi="Times New Roman" w:cs="Times New Roman"/>
              </w:rPr>
              <w:t>(</w:t>
            </w:r>
            <w:r w:rsidRPr="00AE5CF9">
              <w:rPr>
                <w:rFonts w:ascii="Times New Roman" w:hAnsi="Times New Roman" w:cs="Times New Roman"/>
                <w:i/>
              </w:rPr>
              <w:t>a</w:t>
            </w:r>
            <w:r w:rsidRPr="00061B23">
              <w:rPr>
                <w:rFonts w:ascii="Times New Roman" w:hAnsi="Times New Roman" w:cs="Times New Roman"/>
              </w:rPr>
              <w:t xml:space="preserve">) Manila and Sisal Hemp and other hard </w:t>
            </w:r>
            <w:proofErr w:type="spellStart"/>
            <w:r w:rsidRPr="00061B23">
              <w:rPr>
                <w:rFonts w:ascii="Times New Roman" w:hAnsi="Times New Roman" w:cs="Times New Roman"/>
              </w:rPr>
              <w:t>fibres</w:t>
            </w:r>
            <w:proofErr w:type="spellEnd"/>
            <w:r w:rsidRPr="00061B23">
              <w:rPr>
                <w:rFonts w:ascii="Times New Roman" w:hAnsi="Times New Roman" w:cs="Times New Roman"/>
              </w:rPr>
              <w:t xml:space="preserve"> known commercially as hemp, as determined by the Minister</w:t>
            </w:r>
          </w:p>
        </w:tc>
        <w:tc>
          <w:tcPr>
            <w:tcW w:w="1192" w:type="pct"/>
            <w:tcBorders>
              <w:left w:val="single" w:sz="6" w:space="0" w:color="auto"/>
              <w:right w:val="single" w:sz="6" w:space="0" w:color="auto"/>
            </w:tcBorders>
          </w:tcPr>
          <w:p w:rsidR="007D1456" w:rsidRPr="00061B23" w:rsidRDefault="007D1456" w:rsidP="00A717CD">
            <w:pPr>
              <w:spacing w:after="0" w:line="240" w:lineRule="auto"/>
              <w:jc w:val="center"/>
              <w:rPr>
                <w:rFonts w:ascii="Times New Roman" w:hAnsi="Times New Roman" w:cs="Times New Roman"/>
              </w:rPr>
            </w:pPr>
            <w:r w:rsidRPr="00061B23">
              <w:rPr>
                <w:rFonts w:ascii="Times New Roman" w:hAnsi="Times New Roman" w:cs="Times New Roman"/>
              </w:rPr>
              <w:t>£6 per ton</w:t>
            </w:r>
          </w:p>
        </w:tc>
        <w:tc>
          <w:tcPr>
            <w:tcW w:w="1928" w:type="pct"/>
            <w:tcBorders>
              <w:left w:val="single" w:sz="6" w:space="0" w:color="auto"/>
            </w:tcBorders>
          </w:tcPr>
          <w:p w:rsidR="007D1456" w:rsidRPr="00061B23" w:rsidRDefault="007D1456" w:rsidP="005E076F">
            <w:pPr>
              <w:spacing w:after="0" w:line="240" w:lineRule="auto"/>
              <w:ind w:left="288" w:hanging="288"/>
              <w:jc w:val="both"/>
              <w:rPr>
                <w:rFonts w:ascii="Times New Roman" w:hAnsi="Times New Roman" w:cs="Times New Roman"/>
              </w:rPr>
            </w:pPr>
            <w:r w:rsidRPr="00061B23">
              <w:rPr>
                <w:rFonts w:ascii="Times New Roman" w:hAnsi="Times New Roman" w:cs="Times New Roman"/>
              </w:rPr>
              <w:t>Ten years from and including 1st January, 1938</w:t>
            </w:r>
          </w:p>
        </w:tc>
      </w:tr>
      <w:tr w:rsidR="007D1456" w:rsidRPr="00061B23" w:rsidTr="00BE6756">
        <w:trPr>
          <w:trHeight w:val="20"/>
        </w:trPr>
        <w:tc>
          <w:tcPr>
            <w:tcW w:w="1880" w:type="pct"/>
            <w:tcBorders>
              <w:right w:val="single" w:sz="6" w:space="0" w:color="auto"/>
            </w:tcBorders>
          </w:tcPr>
          <w:p w:rsidR="007D1456" w:rsidRPr="00061B23" w:rsidRDefault="007D1456" w:rsidP="00BE6756">
            <w:pPr>
              <w:tabs>
                <w:tab w:val="right" w:leader="dot" w:pos="3330"/>
              </w:tabs>
              <w:spacing w:after="0" w:line="240" w:lineRule="auto"/>
              <w:ind w:left="576"/>
              <w:rPr>
                <w:rFonts w:ascii="Times New Roman" w:hAnsi="Times New Roman" w:cs="Times New Roman"/>
              </w:rPr>
            </w:pPr>
            <w:r w:rsidRPr="00061B23">
              <w:rPr>
                <w:rFonts w:ascii="Times New Roman" w:hAnsi="Times New Roman" w:cs="Times New Roman"/>
              </w:rPr>
              <w:t>(</w:t>
            </w:r>
            <w:r w:rsidRPr="00061B23">
              <w:rPr>
                <w:rFonts w:ascii="Times New Roman" w:hAnsi="Times New Roman" w:cs="Times New Roman"/>
                <w:i/>
              </w:rPr>
              <w:t>b</w:t>
            </w:r>
            <w:r w:rsidRPr="00061B23">
              <w:rPr>
                <w:rFonts w:ascii="Times New Roman" w:hAnsi="Times New Roman" w:cs="Times New Roman"/>
              </w:rPr>
              <w:t>) Coir</w:t>
            </w:r>
            <w:r w:rsidR="00BE6756" w:rsidRPr="00061B23">
              <w:rPr>
                <w:rFonts w:ascii="Times New Roman" w:hAnsi="Times New Roman" w:cs="Times New Roman"/>
              </w:rPr>
              <w:tab/>
            </w:r>
          </w:p>
        </w:tc>
        <w:tc>
          <w:tcPr>
            <w:tcW w:w="1192" w:type="pct"/>
            <w:tcBorders>
              <w:left w:val="single" w:sz="6" w:space="0" w:color="auto"/>
              <w:right w:val="single" w:sz="6" w:space="0" w:color="auto"/>
            </w:tcBorders>
          </w:tcPr>
          <w:p w:rsidR="007D1456" w:rsidRPr="00061B23" w:rsidRDefault="007D1456" w:rsidP="00A717CD">
            <w:pPr>
              <w:spacing w:after="0" w:line="240" w:lineRule="auto"/>
              <w:jc w:val="center"/>
              <w:rPr>
                <w:rFonts w:ascii="Times New Roman" w:hAnsi="Times New Roman" w:cs="Times New Roman"/>
              </w:rPr>
            </w:pPr>
            <w:r w:rsidRPr="00061B23">
              <w:rPr>
                <w:rFonts w:ascii="Times New Roman" w:hAnsi="Times New Roman" w:cs="Times New Roman"/>
              </w:rPr>
              <w:t>£3 per ton</w:t>
            </w:r>
          </w:p>
        </w:tc>
        <w:tc>
          <w:tcPr>
            <w:tcW w:w="1928" w:type="pct"/>
            <w:tcBorders>
              <w:left w:val="single" w:sz="6" w:space="0" w:color="auto"/>
            </w:tcBorders>
          </w:tcPr>
          <w:p w:rsidR="007D1456" w:rsidRPr="00061B23" w:rsidRDefault="007D1456" w:rsidP="005E076F">
            <w:pPr>
              <w:spacing w:after="0" w:line="240" w:lineRule="auto"/>
              <w:ind w:left="288" w:hanging="288"/>
              <w:jc w:val="both"/>
              <w:rPr>
                <w:rFonts w:ascii="Times New Roman" w:hAnsi="Times New Roman" w:cs="Times New Roman"/>
              </w:rPr>
            </w:pPr>
            <w:r w:rsidRPr="00061B23">
              <w:rPr>
                <w:rFonts w:ascii="Times New Roman" w:hAnsi="Times New Roman" w:cs="Times New Roman"/>
              </w:rPr>
              <w:t>Ten years from and including 1st January, 1938</w:t>
            </w:r>
          </w:p>
        </w:tc>
      </w:tr>
      <w:tr w:rsidR="007D1456" w:rsidRPr="00061B23" w:rsidTr="00BE6756">
        <w:trPr>
          <w:trHeight w:val="20"/>
        </w:trPr>
        <w:tc>
          <w:tcPr>
            <w:tcW w:w="1880" w:type="pct"/>
            <w:tcBorders>
              <w:right w:val="single" w:sz="6" w:space="0" w:color="auto"/>
            </w:tcBorders>
          </w:tcPr>
          <w:p w:rsidR="007D1456" w:rsidRPr="00061B23" w:rsidRDefault="007D1456" w:rsidP="00D63D7E">
            <w:pPr>
              <w:spacing w:after="0" w:line="240" w:lineRule="auto"/>
              <w:ind w:left="432" w:hanging="432"/>
              <w:jc w:val="both"/>
              <w:rPr>
                <w:rFonts w:ascii="Times New Roman" w:hAnsi="Times New Roman" w:cs="Times New Roman"/>
              </w:rPr>
            </w:pPr>
            <w:r w:rsidRPr="00061B23">
              <w:rPr>
                <w:rFonts w:ascii="Times New Roman" w:hAnsi="Times New Roman" w:cs="Times New Roman"/>
              </w:rPr>
              <w:t>4. Sago, not packed for household use</w:t>
            </w:r>
          </w:p>
        </w:tc>
        <w:tc>
          <w:tcPr>
            <w:tcW w:w="1192" w:type="pct"/>
            <w:tcBorders>
              <w:left w:val="single" w:sz="6" w:space="0" w:color="auto"/>
              <w:right w:val="single" w:sz="6" w:space="0" w:color="auto"/>
            </w:tcBorders>
          </w:tcPr>
          <w:p w:rsidR="007D1456" w:rsidRPr="00061B23" w:rsidRDefault="007D1456" w:rsidP="00A717CD">
            <w:pPr>
              <w:spacing w:after="0" w:line="240" w:lineRule="auto"/>
              <w:jc w:val="center"/>
              <w:rPr>
                <w:rFonts w:ascii="Times New Roman" w:hAnsi="Times New Roman" w:cs="Times New Roman"/>
              </w:rPr>
            </w:pPr>
            <w:r w:rsidRPr="00061B23">
              <w:rPr>
                <w:rFonts w:ascii="Times New Roman" w:hAnsi="Times New Roman" w:cs="Times New Roman"/>
              </w:rPr>
              <w:t>1d. per lb.</w:t>
            </w:r>
          </w:p>
        </w:tc>
        <w:tc>
          <w:tcPr>
            <w:tcW w:w="1928" w:type="pct"/>
            <w:tcBorders>
              <w:left w:val="single" w:sz="6" w:space="0" w:color="auto"/>
            </w:tcBorders>
          </w:tcPr>
          <w:p w:rsidR="007D1456" w:rsidRPr="00061B23" w:rsidRDefault="007D1456" w:rsidP="005E076F">
            <w:pPr>
              <w:spacing w:after="0" w:line="240" w:lineRule="auto"/>
              <w:ind w:left="288" w:hanging="288"/>
              <w:jc w:val="both"/>
              <w:rPr>
                <w:rFonts w:ascii="Times New Roman" w:hAnsi="Times New Roman" w:cs="Times New Roman"/>
              </w:rPr>
            </w:pPr>
            <w:r w:rsidRPr="00061B23">
              <w:rPr>
                <w:rFonts w:ascii="Times New Roman" w:hAnsi="Times New Roman" w:cs="Times New Roman"/>
              </w:rPr>
              <w:t>Ten years from and including 1st January, 1938</w:t>
            </w:r>
          </w:p>
        </w:tc>
      </w:tr>
      <w:tr w:rsidR="007D1456" w:rsidRPr="00061B23" w:rsidTr="00BE6756">
        <w:trPr>
          <w:trHeight w:val="20"/>
        </w:trPr>
        <w:tc>
          <w:tcPr>
            <w:tcW w:w="1880" w:type="pct"/>
            <w:tcBorders>
              <w:right w:val="single" w:sz="6" w:space="0" w:color="auto"/>
            </w:tcBorders>
          </w:tcPr>
          <w:p w:rsidR="007D1456" w:rsidRPr="00061B23" w:rsidRDefault="007D1456" w:rsidP="00BE6756">
            <w:pPr>
              <w:tabs>
                <w:tab w:val="right" w:leader="dot" w:pos="3330"/>
              </w:tabs>
              <w:spacing w:after="0" w:line="240" w:lineRule="auto"/>
              <w:rPr>
                <w:rFonts w:ascii="Times New Roman" w:hAnsi="Times New Roman" w:cs="Times New Roman"/>
              </w:rPr>
            </w:pPr>
            <w:r w:rsidRPr="00061B23">
              <w:rPr>
                <w:rFonts w:ascii="Times New Roman" w:hAnsi="Times New Roman" w:cs="Times New Roman"/>
              </w:rPr>
              <w:t>5. Beans, Vanilla</w:t>
            </w:r>
            <w:r w:rsidR="00BE6756" w:rsidRPr="00061B23">
              <w:rPr>
                <w:rFonts w:ascii="Times New Roman" w:hAnsi="Times New Roman" w:cs="Times New Roman"/>
              </w:rPr>
              <w:tab/>
            </w:r>
          </w:p>
        </w:tc>
        <w:tc>
          <w:tcPr>
            <w:tcW w:w="1192" w:type="pct"/>
            <w:tcBorders>
              <w:left w:val="single" w:sz="6" w:space="0" w:color="auto"/>
              <w:right w:val="single" w:sz="6" w:space="0" w:color="auto"/>
            </w:tcBorders>
          </w:tcPr>
          <w:p w:rsidR="007D1456" w:rsidRPr="00061B23" w:rsidRDefault="007D1456" w:rsidP="00A717CD">
            <w:pPr>
              <w:spacing w:after="0" w:line="240" w:lineRule="auto"/>
              <w:jc w:val="center"/>
              <w:rPr>
                <w:rFonts w:ascii="Times New Roman" w:hAnsi="Times New Roman" w:cs="Times New Roman"/>
              </w:rPr>
            </w:pPr>
            <w:r w:rsidRPr="00061B23">
              <w:rPr>
                <w:rFonts w:ascii="Times New Roman" w:hAnsi="Times New Roman" w:cs="Times New Roman"/>
              </w:rPr>
              <w:t>2s. per lb.</w:t>
            </w:r>
          </w:p>
        </w:tc>
        <w:tc>
          <w:tcPr>
            <w:tcW w:w="1928" w:type="pct"/>
            <w:tcBorders>
              <w:left w:val="single" w:sz="6" w:space="0" w:color="auto"/>
            </w:tcBorders>
          </w:tcPr>
          <w:p w:rsidR="007D1456" w:rsidRPr="00061B23" w:rsidRDefault="007D1456" w:rsidP="005E076F">
            <w:pPr>
              <w:spacing w:after="0" w:line="240" w:lineRule="auto"/>
              <w:ind w:left="288" w:hanging="288"/>
              <w:jc w:val="both"/>
              <w:rPr>
                <w:rFonts w:ascii="Times New Roman" w:hAnsi="Times New Roman" w:cs="Times New Roman"/>
              </w:rPr>
            </w:pPr>
            <w:r w:rsidRPr="00061B23">
              <w:rPr>
                <w:rFonts w:ascii="Times New Roman" w:hAnsi="Times New Roman" w:cs="Times New Roman"/>
              </w:rPr>
              <w:t>Ten years from and including 1st January, 1938</w:t>
            </w:r>
          </w:p>
        </w:tc>
      </w:tr>
      <w:tr w:rsidR="007D1456" w:rsidRPr="00061B23" w:rsidTr="00BE6756">
        <w:trPr>
          <w:trHeight w:val="20"/>
        </w:trPr>
        <w:tc>
          <w:tcPr>
            <w:tcW w:w="1880" w:type="pct"/>
            <w:tcBorders>
              <w:right w:val="single" w:sz="6" w:space="0" w:color="auto"/>
            </w:tcBorders>
          </w:tcPr>
          <w:p w:rsidR="007D1456" w:rsidRPr="00061B23" w:rsidRDefault="007D1456" w:rsidP="005E076F">
            <w:pPr>
              <w:spacing w:after="0" w:line="240" w:lineRule="auto"/>
              <w:ind w:left="432" w:hanging="432"/>
              <w:jc w:val="both"/>
              <w:rPr>
                <w:rFonts w:ascii="Times New Roman" w:hAnsi="Times New Roman" w:cs="Times New Roman"/>
              </w:rPr>
            </w:pPr>
            <w:r w:rsidRPr="00061B23">
              <w:rPr>
                <w:rFonts w:ascii="Times New Roman" w:hAnsi="Times New Roman" w:cs="Times New Roman"/>
              </w:rPr>
              <w:t>6. Bamboos and Rattans, unmanufactured (including clouded)</w:t>
            </w:r>
          </w:p>
        </w:tc>
        <w:tc>
          <w:tcPr>
            <w:tcW w:w="1192" w:type="pct"/>
            <w:tcBorders>
              <w:left w:val="single" w:sz="6" w:space="0" w:color="auto"/>
              <w:right w:val="single" w:sz="6" w:space="0" w:color="auto"/>
            </w:tcBorders>
          </w:tcPr>
          <w:p w:rsidR="007D1456" w:rsidRPr="00061B23" w:rsidRDefault="007D1456" w:rsidP="00A717CD">
            <w:pPr>
              <w:spacing w:after="0" w:line="240" w:lineRule="auto"/>
              <w:jc w:val="center"/>
              <w:rPr>
                <w:rFonts w:ascii="Times New Roman" w:hAnsi="Times New Roman" w:cs="Times New Roman"/>
              </w:rPr>
            </w:pPr>
            <w:r w:rsidRPr="00061B23">
              <w:rPr>
                <w:rFonts w:ascii="Times New Roman" w:hAnsi="Times New Roman" w:cs="Times New Roman"/>
              </w:rPr>
              <w:t>£4 per ton</w:t>
            </w:r>
          </w:p>
        </w:tc>
        <w:tc>
          <w:tcPr>
            <w:tcW w:w="1928" w:type="pct"/>
            <w:tcBorders>
              <w:left w:val="single" w:sz="6" w:space="0" w:color="auto"/>
            </w:tcBorders>
          </w:tcPr>
          <w:p w:rsidR="007D1456" w:rsidRPr="00061B23" w:rsidRDefault="007D1456" w:rsidP="005E076F">
            <w:pPr>
              <w:spacing w:after="0" w:line="240" w:lineRule="auto"/>
              <w:ind w:left="288" w:hanging="288"/>
              <w:jc w:val="both"/>
              <w:rPr>
                <w:rFonts w:ascii="Times New Roman" w:hAnsi="Times New Roman" w:cs="Times New Roman"/>
              </w:rPr>
            </w:pPr>
            <w:r w:rsidRPr="00061B23">
              <w:rPr>
                <w:rFonts w:ascii="Times New Roman" w:hAnsi="Times New Roman" w:cs="Times New Roman"/>
              </w:rPr>
              <w:t>Ten years from and including 1st January, 1938</w:t>
            </w:r>
          </w:p>
        </w:tc>
      </w:tr>
      <w:tr w:rsidR="007D1456" w:rsidRPr="00061B23" w:rsidTr="00BE6756">
        <w:trPr>
          <w:trHeight w:val="20"/>
        </w:trPr>
        <w:tc>
          <w:tcPr>
            <w:tcW w:w="1880" w:type="pct"/>
            <w:tcBorders>
              <w:right w:val="single" w:sz="6" w:space="0" w:color="auto"/>
            </w:tcBorders>
          </w:tcPr>
          <w:p w:rsidR="007D1456" w:rsidRPr="00061B23" w:rsidRDefault="007D1456" w:rsidP="00CD4D44">
            <w:pPr>
              <w:spacing w:after="0" w:line="240" w:lineRule="auto"/>
              <w:ind w:left="432" w:hanging="432"/>
              <w:jc w:val="both"/>
              <w:rPr>
                <w:rFonts w:ascii="Times New Roman" w:hAnsi="Times New Roman" w:cs="Times New Roman"/>
              </w:rPr>
            </w:pPr>
            <w:r w:rsidRPr="00061B23">
              <w:rPr>
                <w:rFonts w:ascii="Times New Roman" w:hAnsi="Times New Roman" w:cs="Times New Roman"/>
              </w:rPr>
              <w:t>7. Spices, Unground, viz.:—Nutmegs, Mace, Pepper, Cloves and Ginger</w:t>
            </w:r>
          </w:p>
        </w:tc>
        <w:tc>
          <w:tcPr>
            <w:tcW w:w="1192" w:type="pct"/>
            <w:tcBorders>
              <w:left w:val="single" w:sz="6" w:space="0" w:color="auto"/>
              <w:right w:val="single" w:sz="6" w:space="0" w:color="auto"/>
            </w:tcBorders>
          </w:tcPr>
          <w:p w:rsidR="007D1456" w:rsidRPr="00061B23" w:rsidRDefault="00A717CD" w:rsidP="00A717CD">
            <w:pPr>
              <w:spacing w:after="0" w:line="240" w:lineRule="auto"/>
              <w:jc w:val="center"/>
              <w:rPr>
                <w:rFonts w:ascii="Times New Roman" w:hAnsi="Times New Roman" w:cs="Times New Roman"/>
              </w:rPr>
            </w:pPr>
            <w:r w:rsidRPr="00061B23">
              <w:rPr>
                <w:rFonts w:ascii="Times New Roman" w:hAnsi="Times New Roman" w:cs="Times New Roman"/>
                <w:position w:val="-22"/>
              </w:rPr>
              <w:object w:dxaOrig="480" w:dyaOrig="580">
                <v:shape id="_x0000_i1027" type="#_x0000_t75" style="width:23.75pt;height:29.25pt" o:ole="">
                  <v:imagedata r:id="rId8" o:title=""/>
                </v:shape>
                <o:OLEObject Type="Embed" ProgID="Equation.DSMT4" ShapeID="_x0000_i1027" DrawAspect="Content" ObjectID="_1570261148" r:id="rId11"/>
              </w:object>
            </w:r>
            <w:r w:rsidR="007D1456" w:rsidRPr="00061B23">
              <w:rPr>
                <w:rFonts w:ascii="Times New Roman" w:hAnsi="Times New Roman" w:cs="Times New Roman"/>
              </w:rPr>
              <w:t xml:space="preserve"> per lb.</w:t>
            </w:r>
          </w:p>
        </w:tc>
        <w:tc>
          <w:tcPr>
            <w:tcW w:w="1928" w:type="pct"/>
            <w:tcBorders>
              <w:left w:val="single" w:sz="6" w:space="0" w:color="auto"/>
            </w:tcBorders>
          </w:tcPr>
          <w:p w:rsidR="007D1456" w:rsidRPr="00061B23" w:rsidRDefault="007D1456" w:rsidP="005E076F">
            <w:pPr>
              <w:spacing w:after="0" w:line="240" w:lineRule="auto"/>
              <w:ind w:left="288" w:hanging="288"/>
              <w:jc w:val="both"/>
              <w:rPr>
                <w:rFonts w:ascii="Times New Roman" w:hAnsi="Times New Roman" w:cs="Times New Roman"/>
              </w:rPr>
            </w:pPr>
            <w:r w:rsidRPr="00061B23">
              <w:rPr>
                <w:rFonts w:ascii="Times New Roman" w:hAnsi="Times New Roman" w:cs="Times New Roman"/>
              </w:rPr>
              <w:t>Ten years from and including 1st January, 1938</w:t>
            </w:r>
          </w:p>
        </w:tc>
      </w:tr>
      <w:tr w:rsidR="007D1456" w:rsidRPr="00061B23" w:rsidTr="00BE6756">
        <w:trPr>
          <w:trHeight w:val="20"/>
        </w:trPr>
        <w:tc>
          <w:tcPr>
            <w:tcW w:w="1880" w:type="pct"/>
            <w:tcBorders>
              <w:right w:val="single" w:sz="6" w:space="0" w:color="auto"/>
            </w:tcBorders>
          </w:tcPr>
          <w:p w:rsidR="007D1456" w:rsidRPr="00061B23" w:rsidRDefault="007D1456" w:rsidP="00BE6756">
            <w:pPr>
              <w:tabs>
                <w:tab w:val="right" w:leader="dot" w:pos="3330"/>
              </w:tabs>
              <w:spacing w:after="0" w:line="240" w:lineRule="auto"/>
              <w:rPr>
                <w:rFonts w:ascii="Times New Roman" w:hAnsi="Times New Roman" w:cs="Times New Roman"/>
              </w:rPr>
            </w:pPr>
            <w:r w:rsidRPr="00061B23">
              <w:rPr>
                <w:rFonts w:ascii="Times New Roman" w:hAnsi="Times New Roman" w:cs="Times New Roman"/>
              </w:rPr>
              <w:t>8. Other Spices, unground</w:t>
            </w:r>
            <w:r w:rsidR="00BE6756" w:rsidRPr="00061B23">
              <w:rPr>
                <w:rFonts w:ascii="Times New Roman" w:hAnsi="Times New Roman" w:cs="Times New Roman"/>
              </w:rPr>
              <w:tab/>
            </w:r>
          </w:p>
        </w:tc>
        <w:tc>
          <w:tcPr>
            <w:tcW w:w="1192" w:type="pct"/>
            <w:tcBorders>
              <w:left w:val="single" w:sz="6" w:space="0" w:color="auto"/>
              <w:right w:val="single" w:sz="6" w:space="0" w:color="auto"/>
            </w:tcBorders>
          </w:tcPr>
          <w:p w:rsidR="007D1456" w:rsidRPr="00061B23" w:rsidRDefault="00A717CD" w:rsidP="00A717CD">
            <w:pPr>
              <w:spacing w:after="0" w:line="240" w:lineRule="auto"/>
              <w:jc w:val="center"/>
              <w:rPr>
                <w:rFonts w:ascii="Times New Roman" w:hAnsi="Times New Roman" w:cs="Times New Roman"/>
              </w:rPr>
            </w:pPr>
            <w:r w:rsidRPr="00061B23">
              <w:rPr>
                <w:rFonts w:ascii="Times New Roman" w:hAnsi="Times New Roman" w:cs="Times New Roman"/>
                <w:position w:val="-22"/>
              </w:rPr>
              <w:object w:dxaOrig="400" w:dyaOrig="580">
                <v:shape id="_x0000_i1028" type="#_x0000_t75" style="width:19.8pt;height:29.25pt" o:ole="">
                  <v:imagedata r:id="rId12" o:title=""/>
                </v:shape>
                <o:OLEObject Type="Embed" ProgID="Equation.DSMT4" ShapeID="_x0000_i1028" DrawAspect="Content" ObjectID="_1570261149" r:id="rId13"/>
              </w:object>
            </w:r>
            <w:r w:rsidR="007D1456" w:rsidRPr="00061B23">
              <w:rPr>
                <w:rFonts w:ascii="Times New Roman" w:hAnsi="Times New Roman" w:cs="Times New Roman"/>
              </w:rPr>
              <w:t xml:space="preserve"> per lb.</w:t>
            </w:r>
          </w:p>
        </w:tc>
        <w:tc>
          <w:tcPr>
            <w:tcW w:w="1928" w:type="pct"/>
            <w:tcBorders>
              <w:left w:val="single" w:sz="6" w:space="0" w:color="auto"/>
            </w:tcBorders>
          </w:tcPr>
          <w:p w:rsidR="007D1456" w:rsidRPr="00061B23" w:rsidRDefault="007D1456" w:rsidP="005E076F">
            <w:pPr>
              <w:spacing w:after="0" w:line="240" w:lineRule="auto"/>
              <w:ind w:left="288" w:hanging="288"/>
              <w:jc w:val="both"/>
              <w:rPr>
                <w:rFonts w:ascii="Times New Roman" w:hAnsi="Times New Roman" w:cs="Times New Roman"/>
              </w:rPr>
            </w:pPr>
            <w:r w:rsidRPr="00061B23">
              <w:rPr>
                <w:rFonts w:ascii="Times New Roman" w:hAnsi="Times New Roman" w:cs="Times New Roman"/>
              </w:rPr>
              <w:t>Ten years from and including 1st January, 1938</w:t>
            </w:r>
          </w:p>
        </w:tc>
      </w:tr>
      <w:tr w:rsidR="007D1456" w:rsidRPr="00061B23" w:rsidTr="00BE6756">
        <w:trPr>
          <w:trHeight w:val="20"/>
        </w:trPr>
        <w:tc>
          <w:tcPr>
            <w:tcW w:w="1880" w:type="pct"/>
            <w:tcBorders>
              <w:bottom w:val="single" w:sz="6" w:space="0" w:color="auto"/>
              <w:right w:val="single" w:sz="6" w:space="0" w:color="auto"/>
            </w:tcBorders>
          </w:tcPr>
          <w:p w:rsidR="007D1456" w:rsidRPr="00061B23" w:rsidRDefault="007D1456" w:rsidP="00A8049E">
            <w:pPr>
              <w:tabs>
                <w:tab w:val="right" w:leader="dot" w:pos="3330"/>
              </w:tabs>
              <w:spacing w:after="120" w:line="240" w:lineRule="auto"/>
              <w:rPr>
                <w:rFonts w:ascii="Times New Roman" w:hAnsi="Times New Roman" w:cs="Times New Roman"/>
              </w:rPr>
            </w:pPr>
            <w:r w:rsidRPr="00061B23">
              <w:rPr>
                <w:rFonts w:ascii="Times New Roman" w:hAnsi="Times New Roman" w:cs="Times New Roman"/>
              </w:rPr>
              <w:t>9. Kapok</w:t>
            </w:r>
            <w:r w:rsidR="00BE6756" w:rsidRPr="00061B23">
              <w:rPr>
                <w:rFonts w:ascii="Times New Roman" w:hAnsi="Times New Roman" w:cs="Times New Roman"/>
              </w:rPr>
              <w:tab/>
            </w:r>
          </w:p>
        </w:tc>
        <w:tc>
          <w:tcPr>
            <w:tcW w:w="1192" w:type="pct"/>
            <w:tcBorders>
              <w:left w:val="single" w:sz="6" w:space="0" w:color="auto"/>
              <w:bottom w:val="single" w:sz="6" w:space="0" w:color="auto"/>
              <w:right w:val="single" w:sz="6" w:space="0" w:color="auto"/>
            </w:tcBorders>
          </w:tcPr>
          <w:p w:rsidR="007D1456" w:rsidRPr="00061B23" w:rsidRDefault="00A717CD" w:rsidP="00A8049E">
            <w:pPr>
              <w:spacing w:after="120" w:line="240" w:lineRule="auto"/>
              <w:jc w:val="center"/>
              <w:rPr>
                <w:rFonts w:ascii="Times New Roman" w:hAnsi="Times New Roman" w:cs="Times New Roman"/>
              </w:rPr>
            </w:pPr>
            <w:r w:rsidRPr="00061B23">
              <w:rPr>
                <w:rFonts w:ascii="Times New Roman" w:hAnsi="Times New Roman" w:cs="Times New Roman"/>
              </w:rPr>
              <w:t xml:space="preserve">2d </w:t>
            </w:r>
            <w:r w:rsidR="008F728B">
              <w:rPr>
                <w:rFonts w:ascii="Times New Roman" w:hAnsi="Times New Roman" w:cs="Times New Roman"/>
              </w:rPr>
              <w:t>per l</w:t>
            </w:r>
            <w:bookmarkStart w:id="0" w:name="_GoBack"/>
            <w:bookmarkEnd w:id="0"/>
            <w:r w:rsidR="007D1456" w:rsidRPr="00061B23">
              <w:rPr>
                <w:rFonts w:ascii="Times New Roman" w:hAnsi="Times New Roman" w:cs="Times New Roman"/>
              </w:rPr>
              <w:t>b.</w:t>
            </w:r>
          </w:p>
        </w:tc>
        <w:tc>
          <w:tcPr>
            <w:tcW w:w="1928" w:type="pct"/>
            <w:tcBorders>
              <w:left w:val="single" w:sz="6" w:space="0" w:color="auto"/>
              <w:bottom w:val="single" w:sz="6" w:space="0" w:color="auto"/>
            </w:tcBorders>
          </w:tcPr>
          <w:p w:rsidR="007D1456" w:rsidRPr="00061B23" w:rsidRDefault="007D1456" w:rsidP="00A8049E">
            <w:pPr>
              <w:spacing w:after="120" w:line="240" w:lineRule="auto"/>
              <w:ind w:left="288" w:hanging="288"/>
              <w:jc w:val="both"/>
              <w:rPr>
                <w:rFonts w:ascii="Times New Roman" w:hAnsi="Times New Roman" w:cs="Times New Roman"/>
              </w:rPr>
            </w:pPr>
            <w:r w:rsidRPr="00061B23">
              <w:rPr>
                <w:rFonts w:ascii="Times New Roman" w:hAnsi="Times New Roman" w:cs="Times New Roman"/>
              </w:rPr>
              <w:t>Ten years from and including 1st January, 1938</w:t>
            </w:r>
          </w:p>
        </w:tc>
      </w:tr>
    </w:tbl>
    <w:p w:rsidR="007D1456" w:rsidRPr="00061B23" w:rsidRDefault="007D1456" w:rsidP="00C04186">
      <w:pPr>
        <w:spacing w:after="0" w:line="240" w:lineRule="auto"/>
        <w:rPr>
          <w:rFonts w:ascii="Times New Roman" w:hAnsi="Times New Roman" w:cs="Times New Roman"/>
        </w:rPr>
      </w:pPr>
    </w:p>
    <w:sectPr w:rsidR="007D1456" w:rsidRPr="00061B23" w:rsidSect="00F46740">
      <w:headerReference w:type="even" r:id="rId14"/>
      <w:headerReference w:type="default" r:id="rId15"/>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3D2" w:rsidRDefault="00DF63D2" w:rsidP="007D1456">
      <w:pPr>
        <w:spacing w:after="0" w:line="240" w:lineRule="auto"/>
      </w:pPr>
      <w:r>
        <w:separator/>
      </w:r>
    </w:p>
  </w:endnote>
  <w:endnote w:type="continuationSeparator" w:id="0">
    <w:p w:rsidR="00DF63D2" w:rsidRDefault="00DF63D2" w:rsidP="007D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3D2" w:rsidRDefault="00DF63D2" w:rsidP="007D1456">
      <w:pPr>
        <w:spacing w:after="0" w:line="240" w:lineRule="auto"/>
      </w:pPr>
      <w:r>
        <w:separator/>
      </w:r>
    </w:p>
  </w:footnote>
  <w:footnote w:type="continuationSeparator" w:id="0">
    <w:p w:rsidR="00DF63D2" w:rsidRDefault="00DF63D2" w:rsidP="007D1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56" w:rsidRPr="00652F51" w:rsidRDefault="007D1456" w:rsidP="00F46740">
    <w:pPr>
      <w:tabs>
        <w:tab w:val="left" w:pos="3330"/>
        <w:tab w:val="left" w:pos="4140"/>
        <w:tab w:val="left" w:pos="8370"/>
      </w:tabs>
      <w:spacing w:after="0" w:line="240" w:lineRule="auto"/>
      <w:rPr>
        <w:rFonts w:ascii="Times New Roman" w:hAnsi="Times New Roman" w:cs="Times New Roman"/>
        <w:sz w:val="20"/>
        <w:szCs w:val="20"/>
      </w:rPr>
    </w:pPr>
    <w:r w:rsidRPr="00652F51">
      <w:rPr>
        <w:rFonts w:ascii="Times New Roman" w:hAnsi="Times New Roman" w:cs="Times New Roman"/>
        <w:sz w:val="20"/>
        <w:szCs w:val="20"/>
      </w:rPr>
      <w:t>1937.</w:t>
    </w:r>
    <w:r w:rsidRPr="00652F51">
      <w:rPr>
        <w:rFonts w:ascii="Times New Roman" w:hAnsi="Times New Roman" w:cs="Times New Roman"/>
        <w:sz w:val="20"/>
        <w:szCs w:val="20"/>
      </w:rPr>
      <w:tab/>
    </w:r>
    <w:r w:rsidRPr="00652F51">
      <w:rPr>
        <w:rFonts w:ascii="Times New Roman" w:hAnsi="Times New Roman" w:cs="Times New Roman"/>
        <w:i/>
        <w:sz w:val="20"/>
        <w:szCs w:val="20"/>
      </w:rPr>
      <w:t>Papua and New Guinea Bounties.</w:t>
    </w:r>
    <w:r w:rsidRPr="00652F51">
      <w:rPr>
        <w:rFonts w:ascii="Times New Roman" w:hAnsi="Times New Roman" w:cs="Times New Roman"/>
        <w:i/>
        <w:sz w:val="20"/>
        <w:szCs w:val="20"/>
      </w:rPr>
      <w:tab/>
    </w:r>
    <w:r w:rsidRPr="00652F51">
      <w:rPr>
        <w:rFonts w:ascii="Times New Roman" w:hAnsi="Times New Roman" w:cs="Times New Roman"/>
        <w:sz w:val="20"/>
        <w:szCs w:val="20"/>
      </w:rPr>
      <w:t>No. 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56" w:rsidRPr="00652F51" w:rsidRDefault="007D1456" w:rsidP="007D1456">
    <w:pPr>
      <w:tabs>
        <w:tab w:val="left" w:pos="3150"/>
        <w:tab w:val="left" w:pos="3690"/>
        <w:tab w:val="left" w:pos="4140"/>
        <w:tab w:val="left" w:pos="8550"/>
      </w:tabs>
      <w:spacing w:after="0" w:line="240" w:lineRule="auto"/>
      <w:rPr>
        <w:rFonts w:ascii="Times New Roman" w:hAnsi="Times New Roman" w:cs="Times New Roman"/>
        <w:sz w:val="20"/>
        <w:szCs w:val="20"/>
      </w:rPr>
    </w:pPr>
    <w:r w:rsidRPr="00652F51">
      <w:rPr>
        <w:rFonts w:ascii="Times New Roman" w:hAnsi="Times New Roman" w:cs="Times New Roman"/>
        <w:sz w:val="20"/>
        <w:szCs w:val="20"/>
      </w:rPr>
      <w:t>No. 35.</w:t>
    </w:r>
    <w:r w:rsidRPr="00652F51">
      <w:rPr>
        <w:rFonts w:ascii="Times New Roman" w:hAnsi="Times New Roman" w:cs="Times New Roman"/>
        <w:sz w:val="20"/>
        <w:szCs w:val="20"/>
      </w:rPr>
      <w:tab/>
    </w:r>
    <w:r w:rsidRPr="00652F51">
      <w:rPr>
        <w:rFonts w:ascii="Times New Roman" w:hAnsi="Times New Roman" w:cs="Times New Roman"/>
        <w:i/>
        <w:sz w:val="20"/>
        <w:szCs w:val="20"/>
      </w:rPr>
      <w:t>Papua and New Guinea Bounties.</w:t>
    </w:r>
    <w:r w:rsidRPr="00652F51">
      <w:rPr>
        <w:rFonts w:ascii="Times New Roman" w:hAnsi="Times New Roman" w:cs="Times New Roman"/>
        <w:i/>
        <w:sz w:val="20"/>
        <w:szCs w:val="20"/>
      </w:rPr>
      <w:tab/>
    </w:r>
    <w:r w:rsidRPr="00652F51">
      <w:rPr>
        <w:rFonts w:ascii="Times New Roman" w:hAnsi="Times New Roman" w:cs="Times New Roman"/>
        <w:sz w:val="20"/>
        <w:szCs w:val="20"/>
      </w:rPr>
      <w:t>1937.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BC45DC"/>
    <w:rsid w:val="00061B23"/>
    <w:rsid w:val="000E3323"/>
    <w:rsid w:val="002207EA"/>
    <w:rsid w:val="002A2D27"/>
    <w:rsid w:val="003629A2"/>
    <w:rsid w:val="00396AD4"/>
    <w:rsid w:val="00464DCF"/>
    <w:rsid w:val="004C49FD"/>
    <w:rsid w:val="005545BA"/>
    <w:rsid w:val="005A0416"/>
    <w:rsid w:val="005E076F"/>
    <w:rsid w:val="006014B4"/>
    <w:rsid w:val="00613177"/>
    <w:rsid w:val="006440D8"/>
    <w:rsid w:val="00652F51"/>
    <w:rsid w:val="007A7EF9"/>
    <w:rsid w:val="007D1456"/>
    <w:rsid w:val="007E4BCC"/>
    <w:rsid w:val="00823127"/>
    <w:rsid w:val="00896D28"/>
    <w:rsid w:val="008F728B"/>
    <w:rsid w:val="00905C32"/>
    <w:rsid w:val="0093409A"/>
    <w:rsid w:val="00996D9E"/>
    <w:rsid w:val="00A04460"/>
    <w:rsid w:val="00A04D76"/>
    <w:rsid w:val="00A717CD"/>
    <w:rsid w:val="00A8049E"/>
    <w:rsid w:val="00AE5CF9"/>
    <w:rsid w:val="00BC45DC"/>
    <w:rsid w:val="00BE6756"/>
    <w:rsid w:val="00BF1A16"/>
    <w:rsid w:val="00C04186"/>
    <w:rsid w:val="00C30D95"/>
    <w:rsid w:val="00C44920"/>
    <w:rsid w:val="00C50DBB"/>
    <w:rsid w:val="00CB5C6F"/>
    <w:rsid w:val="00CC673C"/>
    <w:rsid w:val="00CD4D44"/>
    <w:rsid w:val="00CD7754"/>
    <w:rsid w:val="00D0080D"/>
    <w:rsid w:val="00D63D7E"/>
    <w:rsid w:val="00DF63D2"/>
    <w:rsid w:val="00EE0CCC"/>
    <w:rsid w:val="00F4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59">
    <w:name w:val="Style59"/>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EE0CCC"/>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EE0CCC"/>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E0CCC"/>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EE0CCC"/>
    <w:rPr>
      <w:rFonts w:ascii="Century Schoolbook" w:eastAsia="Century Schoolbook" w:hAnsi="Century Schoolbook" w:cs="Century Schoolbook"/>
      <w:b/>
      <w:bCs/>
      <w:i w:val="0"/>
      <w:iCs w:val="0"/>
      <w:smallCaps w:val="0"/>
      <w:spacing w:val="-10"/>
      <w:sz w:val="22"/>
      <w:szCs w:val="22"/>
    </w:rPr>
  </w:style>
  <w:style w:type="character" w:customStyle="1" w:styleId="CharStyle2">
    <w:name w:val="CharStyle2"/>
    <w:basedOn w:val="DefaultParagraphFont"/>
    <w:rsid w:val="00EE0CCC"/>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EE0CCC"/>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EE0CCC"/>
    <w:rPr>
      <w:rFonts w:ascii="Century Schoolbook" w:eastAsia="Century Schoolbook" w:hAnsi="Century Schoolbook" w:cs="Century Schoolbook"/>
      <w:b w:val="0"/>
      <w:bCs w:val="0"/>
      <w:i w:val="0"/>
      <w:iCs w:val="0"/>
      <w:smallCaps w:val="0"/>
      <w:sz w:val="52"/>
      <w:szCs w:val="52"/>
    </w:rPr>
  </w:style>
  <w:style w:type="character" w:customStyle="1" w:styleId="CharStyle13">
    <w:name w:val="CharStyle13"/>
    <w:basedOn w:val="DefaultParagraphFont"/>
    <w:rsid w:val="00EE0CCC"/>
    <w:rPr>
      <w:rFonts w:ascii="Century Schoolbook" w:eastAsia="Century Schoolbook" w:hAnsi="Century Schoolbook" w:cs="Century Schoolbook"/>
      <w:b w:val="0"/>
      <w:bCs w:val="0"/>
      <w:i/>
      <w:iCs/>
      <w:smallCaps w:val="0"/>
      <w:sz w:val="18"/>
      <w:szCs w:val="18"/>
    </w:rPr>
  </w:style>
  <w:style w:type="character" w:customStyle="1" w:styleId="CharStyle25">
    <w:name w:val="CharStyle25"/>
    <w:basedOn w:val="DefaultParagraphFont"/>
    <w:rsid w:val="00EE0CCC"/>
    <w:rPr>
      <w:rFonts w:ascii="Century Schoolbook" w:eastAsia="Century Schoolbook" w:hAnsi="Century Schoolbook" w:cs="Century Schoolbook"/>
      <w:b w:val="0"/>
      <w:bCs w:val="0"/>
      <w:i w:val="0"/>
      <w:iCs w:val="0"/>
      <w:smallCaps w:val="0"/>
      <w:sz w:val="18"/>
      <w:szCs w:val="18"/>
    </w:rPr>
  </w:style>
  <w:style w:type="character" w:customStyle="1" w:styleId="CharStyle27">
    <w:name w:val="CharStyle27"/>
    <w:basedOn w:val="DefaultParagraphFont"/>
    <w:rsid w:val="00EE0CCC"/>
    <w:rPr>
      <w:rFonts w:ascii="Century Schoolbook" w:eastAsia="Century Schoolbook" w:hAnsi="Century Schoolbook" w:cs="Century Schoolbook"/>
      <w:b/>
      <w:bCs/>
      <w:i w:val="0"/>
      <w:iCs w:val="0"/>
      <w:smallCaps w:val="0"/>
      <w:sz w:val="18"/>
      <w:szCs w:val="18"/>
    </w:rPr>
  </w:style>
  <w:style w:type="character" w:customStyle="1" w:styleId="CharStyle34">
    <w:name w:val="CharStyle34"/>
    <w:basedOn w:val="DefaultParagraphFont"/>
    <w:rsid w:val="00EE0CCC"/>
    <w:rPr>
      <w:rFonts w:ascii="Times New Roman" w:eastAsia="Times New Roman" w:hAnsi="Times New Roman" w:cs="Times New Roman"/>
      <w:b/>
      <w:bCs/>
      <w:i w:val="0"/>
      <w:iCs w:val="0"/>
      <w:smallCaps w:val="0"/>
      <w:sz w:val="14"/>
      <w:szCs w:val="14"/>
    </w:rPr>
  </w:style>
  <w:style w:type="character" w:customStyle="1" w:styleId="CharStyle37">
    <w:name w:val="CharStyle37"/>
    <w:basedOn w:val="DefaultParagraphFont"/>
    <w:rsid w:val="00EE0CCC"/>
    <w:rPr>
      <w:rFonts w:ascii="Century Schoolbook" w:eastAsia="Century Schoolbook" w:hAnsi="Century Schoolbook" w:cs="Century Schoolbook"/>
      <w:b/>
      <w:bCs/>
      <w:i w:val="0"/>
      <w:iCs w:val="0"/>
      <w:smallCaps/>
      <w:sz w:val="10"/>
      <w:szCs w:val="10"/>
    </w:rPr>
  </w:style>
  <w:style w:type="character" w:customStyle="1" w:styleId="CharStyle38">
    <w:name w:val="CharStyle38"/>
    <w:basedOn w:val="DefaultParagraphFont"/>
    <w:rsid w:val="00EE0CCC"/>
    <w:rPr>
      <w:rFonts w:ascii="Century Schoolbook" w:eastAsia="Century Schoolbook" w:hAnsi="Century Schoolbook" w:cs="Century Schoolbook"/>
      <w:b/>
      <w:bCs/>
      <w:i w:val="0"/>
      <w:iCs w:val="0"/>
      <w:smallCaps w:val="0"/>
      <w:sz w:val="10"/>
      <w:szCs w:val="10"/>
    </w:rPr>
  </w:style>
  <w:style w:type="character" w:customStyle="1" w:styleId="CharStyle39">
    <w:name w:val="CharStyle39"/>
    <w:basedOn w:val="DefaultParagraphFont"/>
    <w:rsid w:val="00EE0CCC"/>
    <w:rPr>
      <w:rFonts w:ascii="Century Schoolbook" w:eastAsia="Century Schoolbook" w:hAnsi="Century Schoolbook" w:cs="Century Schoolbook"/>
      <w:b/>
      <w:bCs/>
      <w:i w:val="0"/>
      <w:iCs w:val="0"/>
      <w:smallCaps w:val="0"/>
      <w:sz w:val="12"/>
      <w:szCs w:val="12"/>
    </w:rPr>
  </w:style>
  <w:style w:type="paragraph" w:styleId="ListParagraph">
    <w:name w:val="List Paragraph"/>
    <w:basedOn w:val="Normal"/>
    <w:uiPriority w:val="34"/>
    <w:qFormat/>
    <w:rsid w:val="007D1456"/>
    <w:pPr>
      <w:ind w:left="720"/>
      <w:contextualSpacing/>
    </w:pPr>
  </w:style>
  <w:style w:type="paragraph" w:styleId="Header">
    <w:name w:val="header"/>
    <w:basedOn w:val="Normal"/>
    <w:link w:val="HeaderChar"/>
    <w:uiPriority w:val="99"/>
    <w:unhideWhenUsed/>
    <w:rsid w:val="007D1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456"/>
  </w:style>
  <w:style w:type="paragraph" w:styleId="Footer">
    <w:name w:val="footer"/>
    <w:basedOn w:val="Normal"/>
    <w:link w:val="FooterChar"/>
    <w:uiPriority w:val="99"/>
    <w:semiHidden/>
    <w:unhideWhenUsed/>
    <w:rsid w:val="007D14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1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4190E-376D-46A5-B19C-DD738C6E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80</cp:revision>
  <dcterms:created xsi:type="dcterms:W3CDTF">2017-04-10T04:04:00Z</dcterms:created>
  <dcterms:modified xsi:type="dcterms:W3CDTF">2017-10-22T23:52:00Z</dcterms:modified>
</cp:coreProperties>
</file>