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703" w:rsidRPr="00E32F0E" w:rsidRDefault="000F2703" w:rsidP="00E32F0E">
      <w:pPr>
        <w:pBdr>
          <w:top w:val="single" w:sz="4" w:space="1" w:color="auto"/>
        </w:pBdr>
        <w:spacing w:before="6360" w:after="0" w:line="240" w:lineRule="auto"/>
        <w:ind w:left="3456" w:right="3456"/>
        <w:jc w:val="center"/>
        <w:rPr>
          <w:rFonts w:ascii="Times New Roman" w:hAnsi="Times New Roman" w:cs="Times New Roman"/>
          <w:sz w:val="24"/>
        </w:rPr>
      </w:pPr>
    </w:p>
    <w:p w:rsidR="00704F7F" w:rsidRPr="00525FA8" w:rsidRDefault="000F1AC8" w:rsidP="000F2703">
      <w:pPr>
        <w:spacing w:before="120" w:after="0" w:line="240" w:lineRule="auto"/>
        <w:jc w:val="center"/>
        <w:rPr>
          <w:rFonts w:ascii="Times New Roman" w:hAnsi="Times New Roman" w:cs="Times New Roman"/>
          <w:sz w:val="36"/>
        </w:rPr>
      </w:pPr>
      <w:r w:rsidRPr="00525FA8">
        <w:rPr>
          <w:rFonts w:ascii="Times New Roman" w:hAnsi="Times New Roman" w:cs="Times New Roman"/>
          <w:sz w:val="36"/>
        </w:rPr>
        <w:t>DEFENCE EQUIPMENT.</w:t>
      </w:r>
    </w:p>
    <w:p w:rsidR="00AB2E46" w:rsidRPr="001266F5" w:rsidRDefault="00AB2E46" w:rsidP="00DC090E">
      <w:pPr>
        <w:pBdr>
          <w:bottom w:val="single" w:sz="4" w:space="1" w:color="auto"/>
        </w:pBdr>
        <w:spacing w:before="120" w:after="120" w:line="240" w:lineRule="auto"/>
        <w:ind w:left="4032" w:right="4032"/>
        <w:jc w:val="center"/>
        <w:rPr>
          <w:rFonts w:ascii="Times New Roman" w:hAnsi="Times New Roman" w:cs="Times New Roman"/>
          <w:b/>
          <w:sz w:val="18"/>
          <w:szCs w:val="8"/>
        </w:rPr>
      </w:pPr>
    </w:p>
    <w:p w:rsidR="00704F7F" w:rsidRPr="00525FA8" w:rsidRDefault="000F1AC8" w:rsidP="00525FA8">
      <w:pPr>
        <w:spacing w:after="0" w:line="240" w:lineRule="auto"/>
        <w:jc w:val="center"/>
        <w:rPr>
          <w:rFonts w:ascii="Times New Roman" w:hAnsi="Times New Roman" w:cs="Times New Roman"/>
          <w:sz w:val="28"/>
        </w:rPr>
      </w:pPr>
      <w:r w:rsidRPr="00525FA8">
        <w:rPr>
          <w:rFonts w:ascii="Times New Roman" w:hAnsi="Times New Roman" w:cs="Times New Roman"/>
          <w:b/>
          <w:sz w:val="28"/>
        </w:rPr>
        <w:t>No. 30 of 1937.</w:t>
      </w:r>
    </w:p>
    <w:p w:rsidR="00704F7F" w:rsidRPr="00525FA8" w:rsidRDefault="000F1AC8" w:rsidP="00525FA8">
      <w:pPr>
        <w:spacing w:before="120" w:after="0" w:line="240" w:lineRule="auto"/>
        <w:jc w:val="center"/>
        <w:rPr>
          <w:rFonts w:ascii="Times New Roman" w:hAnsi="Times New Roman" w:cs="Times New Roman"/>
          <w:sz w:val="26"/>
        </w:rPr>
      </w:pPr>
      <w:r w:rsidRPr="00525FA8">
        <w:rPr>
          <w:rFonts w:ascii="Times New Roman" w:hAnsi="Times New Roman" w:cs="Times New Roman"/>
          <w:sz w:val="26"/>
        </w:rPr>
        <w:t xml:space="preserve">An Act to amend the </w:t>
      </w:r>
      <w:r w:rsidRPr="00AB2E46">
        <w:rPr>
          <w:rFonts w:ascii="Times New Roman" w:hAnsi="Times New Roman" w:cs="Times New Roman"/>
          <w:i/>
          <w:sz w:val="26"/>
        </w:rPr>
        <w:t>Defence Equipment Act</w:t>
      </w:r>
      <w:r w:rsidRPr="00525FA8">
        <w:rPr>
          <w:rFonts w:ascii="Times New Roman" w:hAnsi="Times New Roman" w:cs="Times New Roman"/>
          <w:sz w:val="26"/>
        </w:rPr>
        <w:t xml:space="preserve"> 1928.</w:t>
      </w:r>
    </w:p>
    <w:p w:rsidR="00704F7F" w:rsidRPr="00525FA8" w:rsidRDefault="000F1AC8" w:rsidP="00525FA8">
      <w:pPr>
        <w:spacing w:before="120" w:after="0" w:line="240" w:lineRule="auto"/>
        <w:jc w:val="right"/>
        <w:rPr>
          <w:rFonts w:ascii="Times New Roman" w:hAnsi="Times New Roman" w:cs="Times New Roman"/>
          <w:sz w:val="26"/>
        </w:rPr>
      </w:pPr>
      <w:r w:rsidRPr="00525FA8">
        <w:rPr>
          <w:rFonts w:ascii="Times New Roman" w:hAnsi="Times New Roman" w:cs="Times New Roman"/>
          <w:sz w:val="26"/>
        </w:rPr>
        <w:t>[Assented to 16th September, 1937.]</w:t>
      </w:r>
    </w:p>
    <w:p w:rsidR="00704F7F" w:rsidRPr="00525FA8" w:rsidRDefault="000F1AC8" w:rsidP="00525FA8">
      <w:pPr>
        <w:spacing w:before="120" w:after="60" w:line="240" w:lineRule="auto"/>
        <w:rPr>
          <w:rFonts w:ascii="Times New Roman" w:hAnsi="Times New Roman" w:cs="Times New Roman"/>
          <w:b/>
          <w:sz w:val="20"/>
        </w:rPr>
      </w:pPr>
      <w:r w:rsidRPr="00525FA8">
        <w:rPr>
          <w:rFonts w:ascii="Times New Roman" w:hAnsi="Times New Roman" w:cs="Times New Roman"/>
          <w:b/>
          <w:sz w:val="20"/>
        </w:rPr>
        <w:t>Preamble.</w:t>
      </w:r>
    </w:p>
    <w:p w:rsidR="00704F7F" w:rsidRPr="00F97664" w:rsidRDefault="000F1AC8" w:rsidP="00671F25">
      <w:pPr>
        <w:spacing w:after="0" w:line="240" w:lineRule="auto"/>
        <w:jc w:val="both"/>
        <w:rPr>
          <w:rFonts w:ascii="Times New Roman" w:hAnsi="Times New Roman" w:cs="Times New Roman"/>
        </w:rPr>
      </w:pPr>
      <w:r w:rsidRPr="00F97664">
        <w:rPr>
          <w:rFonts w:ascii="Times New Roman" w:hAnsi="Times New Roman" w:cs="Times New Roman"/>
        </w:rPr>
        <w:t>BE it enacted by the King</w:t>
      </w:r>
      <w:r w:rsidR="00704F7F" w:rsidRPr="00F97664">
        <w:rPr>
          <w:rFonts w:ascii="Times New Roman" w:hAnsi="Times New Roman" w:cs="Times New Roman"/>
        </w:rPr>
        <w:t>’</w:t>
      </w:r>
      <w:r w:rsidRPr="00F97664">
        <w:rPr>
          <w:rFonts w:ascii="Times New Roman" w:hAnsi="Times New Roman" w:cs="Times New Roman"/>
        </w:rPr>
        <w:t>s Most Excellent Majesty, the Senate, and the House of Representatives of the Commonwealth of Australia, for the purpose of appropriating the grant originated in the House of Representatives, as follows:—</w:t>
      </w:r>
    </w:p>
    <w:p w:rsidR="00704F7F" w:rsidRPr="00525FA8" w:rsidRDefault="000F1AC8" w:rsidP="00671F25">
      <w:pPr>
        <w:spacing w:before="120" w:after="60" w:line="240" w:lineRule="auto"/>
        <w:jc w:val="both"/>
        <w:rPr>
          <w:rFonts w:ascii="Times New Roman" w:hAnsi="Times New Roman" w:cs="Times New Roman"/>
          <w:b/>
          <w:sz w:val="20"/>
        </w:rPr>
      </w:pPr>
      <w:r w:rsidRPr="00525FA8">
        <w:rPr>
          <w:rFonts w:ascii="Times New Roman" w:hAnsi="Times New Roman" w:cs="Times New Roman"/>
          <w:b/>
          <w:sz w:val="20"/>
        </w:rPr>
        <w:t>Short title and citation.</w:t>
      </w:r>
    </w:p>
    <w:p w:rsidR="00704F7F" w:rsidRPr="00525FA8" w:rsidRDefault="000F1AC8" w:rsidP="0011751A">
      <w:pPr>
        <w:tabs>
          <w:tab w:val="left" w:pos="1143"/>
        </w:tabs>
        <w:spacing w:after="0" w:line="240" w:lineRule="auto"/>
        <w:ind w:firstLine="288"/>
        <w:jc w:val="both"/>
        <w:rPr>
          <w:rFonts w:ascii="Times New Roman" w:hAnsi="Times New Roman" w:cs="Times New Roman"/>
        </w:rPr>
      </w:pPr>
      <w:r w:rsidRPr="00525FA8">
        <w:rPr>
          <w:rFonts w:ascii="Times New Roman" w:hAnsi="Times New Roman" w:cs="Times New Roman"/>
          <w:b/>
        </w:rPr>
        <w:t>1.</w:t>
      </w:r>
      <w:r w:rsidRPr="00525FA8">
        <w:rPr>
          <w:rFonts w:ascii="Times New Roman" w:hAnsi="Times New Roman" w:cs="Times New Roman"/>
        </w:rPr>
        <w:t>—(1.)</w:t>
      </w:r>
      <w:r w:rsidR="00671F25">
        <w:rPr>
          <w:rFonts w:ascii="Times New Roman" w:hAnsi="Times New Roman" w:cs="Times New Roman"/>
        </w:rPr>
        <w:tab/>
      </w:r>
      <w:r w:rsidRPr="00525FA8">
        <w:rPr>
          <w:rFonts w:ascii="Times New Roman" w:hAnsi="Times New Roman" w:cs="Times New Roman"/>
        </w:rPr>
        <w:t xml:space="preserve">This Act may </w:t>
      </w:r>
      <w:r w:rsidR="00BA3DC1">
        <w:rPr>
          <w:rFonts w:ascii="Times New Roman" w:hAnsi="Times New Roman" w:cs="Times New Roman"/>
        </w:rPr>
        <w:t>b</w:t>
      </w:r>
      <w:r w:rsidRPr="00525FA8">
        <w:rPr>
          <w:rFonts w:ascii="Times New Roman" w:hAnsi="Times New Roman" w:cs="Times New Roman"/>
        </w:rPr>
        <w:t xml:space="preserve">e cited as the </w:t>
      </w:r>
      <w:r w:rsidRPr="00AB2E46">
        <w:rPr>
          <w:rFonts w:ascii="Times New Roman" w:hAnsi="Times New Roman" w:cs="Times New Roman"/>
          <w:i/>
        </w:rPr>
        <w:t>Defence Equipment Act</w:t>
      </w:r>
      <w:r w:rsidRPr="00525FA8">
        <w:rPr>
          <w:rFonts w:ascii="Times New Roman" w:hAnsi="Times New Roman" w:cs="Times New Roman"/>
        </w:rPr>
        <w:t xml:space="preserve"> 1937.</w:t>
      </w:r>
    </w:p>
    <w:p w:rsidR="00704F7F" w:rsidRPr="00525FA8" w:rsidRDefault="000F1AC8" w:rsidP="00671F25">
      <w:pPr>
        <w:spacing w:after="0" w:line="240" w:lineRule="auto"/>
        <w:ind w:firstLine="288"/>
        <w:jc w:val="both"/>
        <w:rPr>
          <w:rFonts w:ascii="Times New Roman" w:hAnsi="Times New Roman" w:cs="Times New Roman"/>
        </w:rPr>
      </w:pPr>
      <w:r w:rsidRPr="00525FA8">
        <w:rPr>
          <w:rFonts w:ascii="Times New Roman" w:hAnsi="Times New Roman" w:cs="Times New Roman"/>
        </w:rPr>
        <w:t>(2.)</w:t>
      </w:r>
      <w:r w:rsidR="00671F25">
        <w:rPr>
          <w:rFonts w:ascii="Times New Roman" w:hAnsi="Times New Roman" w:cs="Times New Roman"/>
        </w:rPr>
        <w:tab/>
      </w:r>
      <w:r w:rsidRPr="00525FA8">
        <w:rPr>
          <w:rFonts w:ascii="Times New Roman" w:hAnsi="Times New Roman" w:cs="Times New Roman"/>
        </w:rPr>
        <w:t xml:space="preserve">The </w:t>
      </w:r>
      <w:r w:rsidRPr="00AB2E46">
        <w:rPr>
          <w:rFonts w:ascii="Times New Roman" w:hAnsi="Times New Roman" w:cs="Times New Roman"/>
          <w:i/>
        </w:rPr>
        <w:t>Defence Equipment Act</w:t>
      </w:r>
      <w:r w:rsidRPr="00525FA8">
        <w:rPr>
          <w:rFonts w:ascii="Times New Roman" w:hAnsi="Times New Roman" w:cs="Times New Roman"/>
        </w:rPr>
        <w:t xml:space="preserve"> 1928* is in this Act referred to as the Principal Act.</w:t>
      </w:r>
    </w:p>
    <w:p w:rsidR="00704F7F" w:rsidRPr="00525FA8" w:rsidRDefault="000F1AC8" w:rsidP="00671F25">
      <w:pPr>
        <w:spacing w:after="0" w:line="240" w:lineRule="auto"/>
        <w:ind w:firstLine="288"/>
        <w:jc w:val="both"/>
        <w:rPr>
          <w:rFonts w:ascii="Times New Roman" w:hAnsi="Times New Roman" w:cs="Times New Roman"/>
        </w:rPr>
      </w:pPr>
      <w:r w:rsidRPr="00525FA8">
        <w:rPr>
          <w:rFonts w:ascii="Times New Roman" w:hAnsi="Times New Roman" w:cs="Times New Roman"/>
        </w:rPr>
        <w:t>(3.)</w:t>
      </w:r>
      <w:r w:rsidR="00671F25">
        <w:rPr>
          <w:rFonts w:ascii="Times New Roman" w:hAnsi="Times New Roman" w:cs="Times New Roman"/>
        </w:rPr>
        <w:tab/>
      </w:r>
      <w:r w:rsidRPr="00525FA8">
        <w:rPr>
          <w:rFonts w:ascii="Times New Roman" w:hAnsi="Times New Roman" w:cs="Times New Roman"/>
        </w:rPr>
        <w:t xml:space="preserve">The Principal Act, as amended by this Act, may be cited as </w:t>
      </w:r>
      <w:r w:rsidRPr="00AB2E46">
        <w:rPr>
          <w:rFonts w:ascii="Times New Roman" w:hAnsi="Times New Roman" w:cs="Times New Roman"/>
          <w:i/>
        </w:rPr>
        <w:t xml:space="preserve">the Defence Equipment Act </w:t>
      </w:r>
      <w:r w:rsidRPr="00525FA8">
        <w:rPr>
          <w:rFonts w:ascii="Times New Roman" w:hAnsi="Times New Roman" w:cs="Times New Roman"/>
        </w:rPr>
        <w:t>1928</w:t>
      </w:r>
      <w:r w:rsidR="00BA3DC1" w:rsidRPr="002D30D9">
        <w:rPr>
          <w:rFonts w:ascii="Times New Roman" w:hAnsi="Times New Roman"/>
          <w:szCs w:val="36"/>
        </w:rPr>
        <w:t>–</w:t>
      </w:r>
      <w:r w:rsidRPr="00525FA8">
        <w:rPr>
          <w:rFonts w:ascii="Times New Roman" w:hAnsi="Times New Roman" w:cs="Times New Roman"/>
        </w:rPr>
        <w:t>1937.</w:t>
      </w:r>
    </w:p>
    <w:p w:rsidR="00704F7F" w:rsidRPr="00525FA8" w:rsidRDefault="000F1AC8" w:rsidP="00671F25">
      <w:pPr>
        <w:tabs>
          <w:tab w:val="left" w:pos="630"/>
        </w:tabs>
        <w:spacing w:before="60" w:after="0" w:line="240" w:lineRule="auto"/>
        <w:ind w:firstLine="288"/>
        <w:jc w:val="both"/>
        <w:rPr>
          <w:rFonts w:ascii="Times New Roman" w:hAnsi="Times New Roman" w:cs="Times New Roman"/>
        </w:rPr>
      </w:pPr>
      <w:r w:rsidRPr="00525FA8">
        <w:rPr>
          <w:rFonts w:ascii="Times New Roman" w:hAnsi="Times New Roman" w:cs="Times New Roman"/>
          <w:b/>
        </w:rPr>
        <w:t>2.</w:t>
      </w:r>
      <w:r w:rsidR="00671F25">
        <w:rPr>
          <w:rFonts w:ascii="Times New Roman" w:hAnsi="Times New Roman" w:cs="Times New Roman"/>
          <w:b/>
        </w:rPr>
        <w:tab/>
      </w:r>
      <w:r w:rsidRPr="00525FA8">
        <w:rPr>
          <w:rFonts w:ascii="Times New Roman" w:hAnsi="Times New Roman" w:cs="Times New Roman"/>
        </w:rPr>
        <w:t>After section five of the Principal Act the following section is inserted:—</w:t>
      </w:r>
    </w:p>
    <w:p w:rsidR="00704F7F" w:rsidRPr="00525FA8" w:rsidRDefault="000F1AC8" w:rsidP="00671F25">
      <w:pPr>
        <w:spacing w:before="120" w:after="60" w:line="240" w:lineRule="auto"/>
        <w:jc w:val="both"/>
        <w:rPr>
          <w:rFonts w:ascii="Times New Roman" w:hAnsi="Times New Roman" w:cs="Times New Roman"/>
          <w:b/>
          <w:sz w:val="20"/>
        </w:rPr>
      </w:pPr>
      <w:r w:rsidRPr="00525FA8">
        <w:rPr>
          <w:rFonts w:ascii="Times New Roman" w:hAnsi="Times New Roman" w:cs="Times New Roman"/>
          <w:b/>
          <w:sz w:val="20"/>
        </w:rPr>
        <w:t>Payment from Defence Equipment Trust Account.</w:t>
      </w:r>
    </w:p>
    <w:p w:rsidR="00704F7F" w:rsidRPr="00525FA8" w:rsidRDefault="00704F7F" w:rsidP="00671F25">
      <w:pPr>
        <w:tabs>
          <w:tab w:val="left" w:pos="810"/>
        </w:tabs>
        <w:spacing w:after="0" w:line="240" w:lineRule="auto"/>
        <w:ind w:firstLine="288"/>
        <w:jc w:val="both"/>
        <w:rPr>
          <w:rFonts w:ascii="Times New Roman" w:hAnsi="Times New Roman" w:cs="Times New Roman"/>
        </w:rPr>
      </w:pPr>
      <w:r>
        <w:rPr>
          <w:rFonts w:ascii="Times New Roman" w:hAnsi="Times New Roman" w:cs="Times New Roman"/>
          <w:smallCaps/>
        </w:rPr>
        <w:t>“</w:t>
      </w:r>
      <w:r w:rsidR="000F1AC8" w:rsidRPr="00AB2E46">
        <w:rPr>
          <w:rFonts w:ascii="Times New Roman" w:hAnsi="Times New Roman" w:cs="Times New Roman"/>
          <w:smallCaps/>
        </w:rPr>
        <w:t>5a.</w:t>
      </w:r>
      <w:r w:rsidR="00671F25">
        <w:rPr>
          <w:rFonts w:ascii="Times New Roman" w:hAnsi="Times New Roman" w:cs="Times New Roman"/>
        </w:rPr>
        <w:tab/>
      </w:r>
      <w:r w:rsidR="000F1AC8" w:rsidRPr="00525FA8">
        <w:rPr>
          <w:rFonts w:ascii="Times New Roman" w:hAnsi="Times New Roman" w:cs="Times New Roman"/>
        </w:rPr>
        <w:t xml:space="preserve">Notwithstanding the provisions of section four of </w:t>
      </w:r>
      <w:r w:rsidR="000F1AC8" w:rsidRPr="00AB2E46">
        <w:rPr>
          <w:rFonts w:ascii="Times New Roman" w:hAnsi="Times New Roman" w:cs="Times New Roman"/>
          <w:i/>
        </w:rPr>
        <w:t>the Defence Equipment Act</w:t>
      </w:r>
      <w:r w:rsidR="000F1AC8" w:rsidRPr="00525FA8">
        <w:rPr>
          <w:rFonts w:ascii="Times New Roman" w:hAnsi="Times New Roman" w:cs="Times New Roman"/>
        </w:rPr>
        <w:t xml:space="preserve"> 1934, there shall be paid to the credit of the Civil Aviation Trust Account, out of the moneys standing to the credit of the Defence Equipment Trust Account, the sum of Two hundred thousand pounds.</w:t>
      </w:r>
      <w:r>
        <w:rPr>
          <w:rFonts w:ascii="Times New Roman" w:hAnsi="Times New Roman" w:cs="Times New Roman"/>
        </w:rPr>
        <w:t>”</w:t>
      </w:r>
      <w:r w:rsidR="000F1AC8" w:rsidRPr="00525FA8">
        <w:rPr>
          <w:rFonts w:ascii="Times New Roman" w:hAnsi="Times New Roman" w:cs="Times New Roman"/>
        </w:rPr>
        <w:t>.</w:t>
      </w:r>
    </w:p>
    <w:p w:rsidR="00AB2E46" w:rsidRDefault="00AB2E46" w:rsidP="00AB2E46">
      <w:pPr>
        <w:rPr>
          <w:rFonts w:ascii="Times New Roman" w:hAnsi="Times New Roman" w:cs="Times New Roman"/>
        </w:rPr>
      </w:pPr>
      <w:bookmarkStart w:id="0" w:name="_GoBack"/>
      <w:bookmarkEnd w:id="0"/>
      <w:r>
        <w:rPr>
          <w:rFonts w:ascii="Times New Roman" w:hAnsi="Times New Roman" w:cs="Times New Roman"/>
        </w:rPr>
        <w:br w:type="page"/>
      </w:r>
    </w:p>
    <w:p w:rsidR="00525FA8" w:rsidRPr="00671F25" w:rsidRDefault="00525FA8" w:rsidP="00A11114">
      <w:pPr>
        <w:spacing w:after="60" w:line="240" w:lineRule="auto"/>
        <w:rPr>
          <w:rFonts w:ascii="Times New Roman" w:hAnsi="Times New Roman" w:cs="Times New Roman"/>
          <w:b/>
          <w:sz w:val="20"/>
        </w:rPr>
      </w:pPr>
      <w:r w:rsidRPr="00671F25">
        <w:rPr>
          <w:rFonts w:ascii="Times New Roman" w:hAnsi="Times New Roman" w:cs="Times New Roman"/>
          <w:b/>
          <w:sz w:val="20"/>
        </w:rPr>
        <w:lastRenderedPageBreak/>
        <w:t>Payments from Civil Aviation Trust Account.</w:t>
      </w:r>
    </w:p>
    <w:p w:rsidR="00525FA8" w:rsidRPr="00525FA8" w:rsidRDefault="00525FA8" w:rsidP="00387546">
      <w:pPr>
        <w:tabs>
          <w:tab w:val="left" w:pos="630"/>
        </w:tabs>
        <w:spacing w:after="0" w:line="240" w:lineRule="auto"/>
        <w:ind w:firstLine="288"/>
        <w:jc w:val="both"/>
        <w:rPr>
          <w:rFonts w:ascii="Times New Roman" w:hAnsi="Times New Roman" w:cs="Times New Roman"/>
        </w:rPr>
      </w:pPr>
      <w:r w:rsidRPr="00525FA8">
        <w:rPr>
          <w:rFonts w:ascii="Times New Roman" w:hAnsi="Times New Roman" w:cs="Times New Roman"/>
          <w:b/>
        </w:rPr>
        <w:t>3.</w:t>
      </w:r>
      <w:r w:rsidR="00671F25">
        <w:rPr>
          <w:rFonts w:ascii="Times New Roman" w:hAnsi="Times New Roman" w:cs="Times New Roman"/>
          <w:b/>
        </w:rPr>
        <w:tab/>
      </w:r>
      <w:r w:rsidRPr="00525FA8">
        <w:rPr>
          <w:rFonts w:ascii="Times New Roman" w:hAnsi="Times New Roman" w:cs="Times New Roman"/>
        </w:rPr>
        <w:t>Section six of the Principal Act is amended by adding at the end thereof the following words:—</w:t>
      </w:r>
    </w:p>
    <w:p w:rsidR="00525FA8" w:rsidRPr="00525FA8" w:rsidRDefault="00704F7F" w:rsidP="00387546">
      <w:pPr>
        <w:spacing w:after="0" w:line="240" w:lineRule="auto"/>
        <w:ind w:left="1152" w:hanging="576"/>
        <w:jc w:val="both"/>
        <w:rPr>
          <w:rFonts w:ascii="Times New Roman" w:hAnsi="Times New Roman" w:cs="Times New Roman"/>
        </w:rPr>
      </w:pPr>
      <w:r>
        <w:rPr>
          <w:rFonts w:ascii="Times New Roman" w:hAnsi="Times New Roman" w:cs="Times New Roman"/>
        </w:rPr>
        <w:t>“</w:t>
      </w:r>
      <w:r w:rsidR="00525FA8" w:rsidRPr="00525FA8">
        <w:rPr>
          <w:rFonts w:ascii="Times New Roman" w:hAnsi="Times New Roman" w:cs="Times New Roman"/>
        </w:rPr>
        <w:t xml:space="preserve">,and for buildings, works and sites (including shore bases and marine facilities), radio, aeronautical and direction finding equipment and control and auxiliary launches in </w:t>
      </w:r>
      <w:proofErr w:type="spellStart"/>
      <w:r w:rsidR="00525FA8" w:rsidRPr="00525FA8">
        <w:rPr>
          <w:rFonts w:ascii="Times New Roman" w:hAnsi="Times New Roman" w:cs="Times New Roman"/>
        </w:rPr>
        <w:t>connexion</w:t>
      </w:r>
      <w:proofErr w:type="spellEnd"/>
      <w:r w:rsidR="00525FA8" w:rsidRPr="00525FA8">
        <w:rPr>
          <w:rFonts w:ascii="Times New Roman" w:hAnsi="Times New Roman" w:cs="Times New Roman"/>
        </w:rPr>
        <w:t xml:space="preserve"> with the scheme known as the Empire Air Mail Scheme.</w:t>
      </w:r>
      <w:r>
        <w:rPr>
          <w:rFonts w:ascii="Times New Roman" w:hAnsi="Times New Roman" w:cs="Times New Roman"/>
        </w:rPr>
        <w:t>”</w:t>
      </w:r>
      <w:r w:rsidR="00525FA8" w:rsidRPr="00525FA8">
        <w:rPr>
          <w:rFonts w:ascii="Times New Roman" w:hAnsi="Times New Roman" w:cs="Times New Roman"/>
        </w:rPr>
        <w:t>.</w:t>
      </w:r>
    </w:p>
    <w:p w:rsidR="00671F25" w:rsidRPr="00AB2E46" w:rsidRDefault="00671F25" w:rsidP="003F7F61">
      <w:pPr>
        <w:pBdr>
          <w:top w:val="single" w:sz="4" w:space="1" w:color="auto"/>
        </w:pBdr>
        <w:spacing w:before="120" w:after="0" w:line="240" w:lineRule="auto"/>
        <w:ind w:left="3600" w:right="3600"/>
        <w:jc w:val="center"/>
        <w:rPr>
          <w:rFonts w:ascii="Times New Roman" w:hAnsi="Times New Roman" w:cs="Times New Roman"/>
          <w:b/>
        </w:rPr>
      </w:pPr>
    </w:p>
    <w:sectPr w:rsidR="00671F25" w:rsidRPr="00AB2E46" w:rsidSect="00BA3DC1">
      <w:headerReference w:type="default" r:id="rId7"/>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904" w:rsidRDefault="002E6904" w:rsidP="00671F25">
      <w:pPr>
        <w:spacing w:after="0" w:line="240" w:lineRule="auto"/>
      </w:pPr>
      <w:r>
        <w:separator/>
      </w:r>
    </w:p>
  </w:endnote>
  <w:endnote w:type="continuationSeparator" w:id="0">
    <w:p w:rsidR="002E6904" w:rsidRDefault="002E6904" w:rsidP="00671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904" w:rsidRDefault="002E6904" w:rsidP="00671F25">
      <w:pPr>
        <w:spacing w:after="0" w:line="240" w:lineRule="auto"/>
      </w:pPr>
      <w:r>
        <w:separator/>
      </w:r>
    </w:p>
  </w:footnote>
  <w:footnote w:type="continuationSeparator" w:id="0">
    <w:p w:rsidR="002E6904" w:rsidRDefault="002E6904" w:rsidP="00671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F25" w:rsidRPr="00A11114" w:rsidRDefault="00671F25" w:rsidP="00BA3DC1">
    <w:pPr>
      <w:pStyle w:val="Header"/>
      <w:tabs>
        <w:tab w:val="clear" w:pos="4680"/>
        <w:tab w:val="clear" w:pos="9360"/>
        <w:tab w:val="center" w:pos="4590"/>
        <w:tab w:val="right" w:pos="8910"/>
      </w:tabs>
      <w:rPr>
        <w:rFonts w:ascii="Times New Roman" w:hAnsi="Times New Roman"/>
        <w:sz w:val="20"/>
      </w:rPr>
    </w:pPr>
    <w:r w:rsidRPr="00A11114">
      <w:rPr>
        <w:rFonts w:ascii="Times New Roman" w:hAnsi="Times New Roman" w:cs="Times-Bold"/>
        <w:sz w:val="20"/>
        <w:szCs w:val="20"/>
      </w:rPr>
      <w:t xml:space="preserve">No. </w:t>
    </w:r>
    <w:r w:rsidRPr="00A11114">
      <w:rPr>
        <w:rFonts w:ascii="Times New Roman" w:hAnsi="Times New Roman" w:cs="Times-Roman"/>
        <w:sz w:val="20"/>
        <w:szCs w:val="20"/>
      </w:rPr>
      <w:t>30.</w:t>
    </w:r>
    <w:r w:rsidRPr="00A11114">
      <w:rPr>
        <w:rFonts w:ascii="Times New Roman" w:hAnsi="Times New Roman" w:cs="Times-Italic"/>
        <w:i/>
        <w:sz w:val="20"/>
      </w:rPr>
      <w:tab/>
      <w:t>Defence Equipment.</w:t>
    </w:r>
    <w:r w:rsidRPr="00A11114">
      <w:rPr>
        <w:rFonts w:ascii="Times New Roman" w:hAnsi="Times New Roman" w:cs="Times-Bold"/>
        <w:sz w:val="20"/>
        <w:szCs w:val="20"/>
      </w:rPr>
      <w:tab/>
      <w:t>1937.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2"/>
  </w:compat>
  <w:rsids>
    <w:rsidRoot w:val="00986649"/>
    <w:rsid w:val="00070CD6"/>
    <w:rsid w:val="000F1AC8"/>
    <w:rsid w:val="000F2703"/>
    <w:rsid w:val="0011751A"/>
    <w:rsid w:val="001266F5"/>
    <w:rsid w:val="001279E4"/>
    <w:rsid w:val="001C44F0"/>
    <w:rsid w:val="001E16AA"/>
    <w:rsid w:val="002E6904"/>
    <w:rsid w:val="00387546"/>
    <w:rsid w:val="003F7F61"/>
    <w:rsid w:val="00497B3B"/>
    <w:rsid w:val="00525FA8"/>
    <w:rsid w:val="00555ACF"/>
    <w:rsid w:val="00671F25"/>
    <w:rsid w:val="006A34DD"/>
    <w:rsid w:val="00704F7F"/>
    <w:rsid w:val="00752071"/>
    <w:rsid w:val="009704E9"/>
    <w:rsid w:val="00986649"/>
    <w:rsid w:val="009A7245"/>
    <w:rsid w:val="00A11114"/>
    <w:rsid w:val="00AB2E46"/>
    <w:rsid w:val="00B31D93"/>
    <w:rsid w:val="00B97A27"/>
    <w:rsid w:val="00BA3DC1"/>
    <w:rsid w:val="00BD3EB2"/>
    <w:rsid w:val="00C4663D"/>
    <w:rsid w:val="00C52BA5"/>
    <w:rsid w:val="00CA3F3B"/>
    <w:rsid w:val="00D643F1"/>
    <w:rsid w:val="00DC090E"/>
    <w:rsid w:val="00DD1B76"/>
    <w:rsid w:val="00E32F0E"/>
    <w:rsid w:val="00F97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17">
    <w:name w:val="Style17"/>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6">
    <w:name w:val="Style6"/>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7">
    <w:name w:val="Style7"/>
    <w:basedOn w:val="Normal"/>
    <w:rsid w:val="00070CD6"/>
    <w:pPr>
      <w:spacing w:after="0" w:line="240" w:lineRule="auto"/>
    </w:pPr>
    <w:rPr>
      <w:rFonts w:ascii="Century Schoolbook" w:eastAsia="Century Schoolbook" w:hAnsi="Century Schoolbook" w:cs="Century Schoolbook"/>
      <w:sz w:val="20"/>
      <w:szCs w:val="20"/>
    </w:rPr>
  </w:style>
  <w:style w:type="paragraph" w:customStyle="1" w:styleId="Style14">
    <w:name w:val="Style14"/>
    <w:basedOn w:val="Normal"/>
    <w:rsid w:val="00070CD6"/>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070CD6"/>
    <w:rPr>
      <w:rFonts w:ascii="Century Schoolbook" w:eastAsia="Century Schoolbook" w:hAnsi="Century Schoolbook" w:cs="Century Schoolbook"/>
      <w:b w:val="0"/>
      <w:bCs w:val="0"/>
      <w:i w:val="0"/>
      <w:iCs w:val="0"/>
      <w:smallCaps w:val="0"/>
      <w:sz w:val="26"/>
      <w:szCs w:val="26"/>
    </w:rPr>
  </w:style>
  <w:style w:type="character" w:customStyle="1" w:styleId="CharStyle1">
    <w:name w:val="CharStyle1"/>
    <w:basedOn w:val="DefaultParagraphFont"/>
    <w:rsid w:val="00070CD6"/>
    <w:rPr>
      <w:rFonts w:ascii="Century Schoolbook" w:eastAsia="Century Schoolbook" w:hAnsi="Century Schoolbook" w:cs="Century Schoolbook"/>
      <w:b/>
      <w:bCs/>
      <w:i w:val="0"/>
      <w:iCs w:val="0"/>
      <w:smallCaps w:val="0"/>
      <w:spacing w:val="-10"/>
      <w:sz w:val="22"/>
      <w:szCs w:val="22"/>
    </w:rPr>
  </w:style>
  <w:style w:type="character" w:customStyle="1" w:styleId="CharStyle2">
    <w:name w:val="CharStyle2"/>
    <w:basedOn w:val="DefaultParagraphFont"/>
    <w:rsid w:val="00070CD6"/>
    <w:rPr>
      <w:rFonts w:ascii="Century Schoolbook" w:eastAsia="Century Schoolbook" w:hAnsi="Century Schoolbook" w:cs="Century Schoolbook"/>
      <w:b/>
      <w:bCs/>
      <w:i/>
      <w:iCs/>
      <w:smallCaps w:val="0"/>
      <w:sz w:val="22"/>
      <w:szCs w:val="22"/>
    </w:rPr>
  </w:style>
  <w:style w:type="character" w:customStyle="1" w:styleId="CharStyle3">
    <w:name w:val="CharStyle3"/>
    <w:basedOn w:val="DefaultParagraphFont"/>
    <w:rsid w:val="00070CD6"/>
    <w:rPr>
      <w:rFonts w:ascii="Century Schoolbook" w:eastAsia="Century Schoolbook" w:hAnsi="Century Schoolbook" w:cs="Century Schoolbook"/>
      <w:b/>
      <w:bCs/>
      <w:i w:val="0"/>
      <w:iCs w:val="0"/>
      <w:smallCaps w:val="0"/>
      <w:sz w:val="22"/>
      <w:szCs w:val="22"/>
    </w:rPr>
  </w:style>
  <w:style w:type="character" w:customStyle="1" w:styleId="CharStyle5">
    <w:name w:val="CharStyle5"/>
    <w:basedOn w:val="DefaultParagraphFont"/>
    <w:rsid w:val="00070CD6"/>
    <w:rPr>
      <w:rFonts w:ascii="Century Schoolbook" w:eastAsia="Century Schoolbook" w:hAnsi="Century Schoolbook" w:cs="Century Schoolbook"/>
      <w:b/>
      <w:bCs/>
      <w:i w:val="0"/>
      <w:iCs w:val="0"/>
      <w:smallCaps w:val="0"/>
      <w:sz w:val="20"/>
      <w:szCs w:val="20"/>
    </w:rPr>
  </w:style>
  <w:style w:type="character" w:customStyle="1" w:styleId="CharStyle7">
    <w:name w:val="CharStyle7"/>
    <w:basedOn w:val="DefaultParagraphFont"/>
    <w:rsid w:val="00070CD6"/>
    <w:rPr>
      <w:rFonts w:ascii="Century Schoolbook" w:eastAsia="Century Schoolbook" w:hAnsi="Century Schoolbook" w:cs="Century Schoolbook"/>
      <w:b w:val="0"/>
      <w:bCs w:val="0"/>
      <w:i w:val="0"/>
      <w:iCs w:val="0"/>
      <w:smallCaps w:val="0"/>
      <w:sz w:val="18"/>
      <w:szCs w:val="18"/>
    </w:rPr>
  </w:style>
  <w:style w:type="character" w:customStyle="1" w:styleId="CharStyle8">
    <w:name w:val="CharStyle8"/>
    <w:basedOn w:val="DefaultParagraphFont"/>
    <w:rsid w:val="00070CD6"/>
    <w:rPr>
      <w:rFonts w:ascii="Century Schoolbook" w:eastAsia="Century Schoolbook" w:hAnsi="Century Schoolbook" w:cs="Century Schoolbook"/>
      <w:b w:val="0"/>
      <w:bCs w:val="0"/>
      <w:i w:val="0"/>
      <w:iCs w:val="0"/>
      <w:smallCaps w:val="0"/>
      <w:sz w:val="56"/>
      <w:szCs w:val="56"/>
    </w:rPr>
  </w:style>
  <w:style w:type="character" w:customStyle="1" w:styleId="CharStyle12">
    <w:name w:val="CharStyle12"/>
    <w:basedOn w:val="DefaultParagraphFont"/>
    <w:rsid w:val="00070CD6"/>
    <w:rPr>
      <w:rFonts w:ascii="Century Schoolbook" w:eastAsia="Century Schoolbook" w:hAnsi="Century Schoolbook" w:cs="Century Schoolbook"/>
      <w:b w:val="0"/>
      <w:bCs w:val="0"/>
      <w:i/>
      <w:iCs/>
      <w:smallCaps w:val="0"/>
      <w:sz w:val="18"/>
      <w:szCs w:val="18"/>
    </w:rPr>
  </w:style>
  <w:style w:type="character" w:customStyle="1" w:styleId="CharStyle14">
    <w:name w:val="CharStyle14"/>
    <w:basedOn w:val="DefaultParagraphFont"/>
    <w:rsid w:val="00070CD6"/>
    <w:rPr>
      <w:rFonts w:ascii="Century Schoolbook" w:eastAsia="Century Schoolbook" w:hAnsi="Century Schoolbook" w:cs="Century Schoolbook"/>
      <w:b/>
      <w:bCs/>
      <w:i w:val="0"/>
      <w:iCs w:val="0"/>
      <w:smallCaps w:val="0"/>
      <w:sz w:val="10"/>
      <w:szCs w:val="10"/>
    </w:rPr>
  </w:style>
  <w:style w:type="character" w:customStyle="1" w:styleId="CharStyle16">
    <w:name w:val="CharStyle16"/>
    <w:basedOn w:val="DefaultParagraphFont"/>
    <w:rsid w:val="00070CD6"/>
    <w:rPr>
      <w:rFonts w:ascii="Franklin Gothic Demi" w:eastAsia="Franklin Gothic Demi" w:hAnsi="Franklin Gothic Demi" w:cs="Franklin Gothic Demi"/>
      <w:b w:val="0"/>
      <w:bCs w:val="0"/>
      <w:i w:val="0"/>
      <w:iCs w:val="0"/>
      <w:smallCaps/>
      <w:sz w:val="18"/>
      <w:szCs w:val="18"/>
    </w:rPr>
  </w:style>
  <w:style w:type="paragraph" w:styleId="Header">
    <w:name w:val="header"/>
    <w:basedOn w:val="Normal"/>
    <w:link w:val="HeaderChar"/>
    <w:uiPriority w:val="99"/>
    <w:unhideWhenUsed/>
    <w:rsid w:val="00671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F25"/>
  </w:style>
  <w:style w:type="paragraph" w:styleId="Footer">
    <w:name w:val="footer"/>
    <w:basedOn w:val="Normal"/>
    <w:link w:val="FooterChar"/>
    <w:uiPriority w:val="99"/>
    <w:semiHidden/>
    <w:unhideWhenUsed/>
    <w:rsid w:val="00671F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1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46</cp:revision>
  <dcterms:created xsi:type="dcterms:W3CDTF">2017-04-10T03:52:00Z</dcterms:created>
  <dcterms:modified xsi:type="dcterms:W3CDTF">2017-10-22T23:51:00Z</dcterms:modified>
</cp:coreProperties>
</file>