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30" w:rsidRPr="00DC3D17" w:rsidRDefault="00024530" w:rsidP="00DC3D17">
      <w:pPr>
        <w:pBdr>
          <w:bottom w:val="single" w:sz="4" w:space="1" w:color="auto"/>
        </w:pBdr>
        <w:spacing w:before="8880" w:after="120" w:line="240" w:lineRule="auto"/>
        <w:ind w:left="3456" w:right="3456"/>
        <w:jc w:val="center"/>
        <w:rPr>
          <w:rFonts w:ascii="Times New Roman" w:hAnsi="Times New Roman"/>
        </w:rPr>
      </w:pPr>
    </w:p>
    <w:p w:rsidR="002874D3" w:rsidRPr="00DC3D17" w:rsidRDefault="003E3317" w:rsidP="00DC3D17">
      <w:pPr>
        <w:spacing w:after="0" w:line="240" w:lineRule="auto"/>
        <w:jc w:val="center"/>
        <w:rPr>
          <w:rFonts w:ascii="Times New Roman" w:hAnsi="Times New Roman"/>
          <w:sz w:val="36"/>
          <w:szCs w:val="36"/>
        </w:rPr>
      </w:pPr>
      <w:r w:rsidRPr="00DC3D17">
        <w:rPr>
          <w:rFonts w:ascii="Times New Roman" w:hAnsi="Times New Roman"/>
          <w:sz w:val="36"/>
          <w:szCs w:val="36"/>
        </w:rPr>
        <w:t>REPATRIATION FUND (BAILLIEU GIFT)</w:t>
      </w:r>
      <w:bookmarkStart w:id="0" w:name="_GoBack"/>
      <w:bookmarkEnd w:id="0"/>
    </w:p>
    <w:p w:rsidR="00024530" w:rsidRPr="00DC3D17" w:rsidRDefault="00024530" w:rsidP="00DC3D17">
      <w:pPr>
        <w:pBdr>
          <w:bottom w:val="single" w:sz="4" w:space="1" w:color="auto"/>
        </w:pBdr>
        <w:spacing w:before="120" w:after="120" w:line="240" w:lineRule="auto"/>
        <w:ind w:left="3888" w:right="3888"/>
        <w:jc w:val="center"/>
        <w:rPr>
          <w:rFonts w:ascii="Times New Roman" w:hAnsi="Times New Roman"/>
          <w:b/>
          <w:sz w:val="14"/>
        </w:rPr>
      </w:pPr>
    </w:p>
    <w:p w:rsidR="002874D3" w:rsidRPr="00DC3D17" w:rsidRDefault="00082F28" w:rsidP="00DC3D17">
      <w:pPr>
        <w:spacing w:after="120" w:line="240" w:lineRule="auto"/>
        <w:jc w:val="center"/>
        <w:rPr>
          <w:rFonts w:ascii="Times New Roman" w:hAnsi="Times New Roman"/>
          <w:sz w:val="28"/>
          <w:szCs w:val="28"/>
        </w:rPr>
      </w:pPr>
      <w:r w:rsidRPr="00DC3D17">
        <w:rPr>
          <w:rFonts w:ascii="Times New Roman" w:hAnsi="Times New Roman"/>
          <w:b/>
          <w:sz w:val="28"/>
          <w:szCs w:val="28"/>
        </w:rPr>
        <w:t>No. 19 of 1937.</w:t>
      </w:r>
    </w:p>
    <w:p w:rsidR="002874D3" w:rsidRPr="00DC3D17" w:rsidRDefault="003E3317" w:rsidP="00DC3D17">
      <w:pPr>
        <w:spacing w:after="120" w:line="240" w:lineRule="auto"/>
        <w:ind w:left="432" w:hanging="432"/>
        <w:jc w:val="both"/>
        <w:rPr>
          <w:rFonts w:ascii="Times New Roman" w:hAnsi="Times New Roman"/>
          <w:sz w:val="26"/>
          <w:szCs w:val="26"/>
        </w:rPr>
      </w:pPr>
      <w:r w:rsidRPr="00DC3D17">
        <w:rPr>
          <w:rFonts w:ascii="Times New Roman" w:hAnsi="Times New Roman"/>
          <w:sz w:val="26"/>
          <w:szCs w:val="26"/>
        </w:rPr>
        <w:t>An Act to vary the Trusts upon which the Baillieu Gift to the Australian Soldiers</w:t>
      </w:r>
      <w:r w:rsidR="00AC3F29" w:rsidRPr="00DC3D17">
        <w:rPr>
          <w:rFonts w:ascii="Times New Roman" w:hAnsi="Times New Roman"/>
          <w:sz w:val="26"/>
          <w:szCs w:val="26"/>
        </w:rPr>
        <w:t>’</w:t>
      </w:r>
      <w:r w:rsidRPr="00DC3D17">
        <w:rPr>
          <w:rFonts w:ascii="Times New Roman" w:hAnsi="Times New Roman"/>
          <w:sz w:val="26"/>
          <w:szCs w:val="26"/>
        </w:rPr>
        <w:t xml:space="preserve"> Repatriation Fund is held, to provide for the Distribution of that Gift, and for other purposes.</w:t>
      </w:r>
    </w:p>
    <w:p w:rsidR="002874D3" w:rsidRPr="00DC3D17" w:rsidRDefault="003E3317" w:rsidP="00DC3D17">
      <w:pPr>
        <w:spacing w:after="0" w:line="240" w:lineRule="auto"/>
        <w:jc w:val="right"/>
        <w:rPr>
          <w:rFonts w:ascii="Times New Roman" w:hAnsi="Times New Roman"/>
          <w:sz w:val="26"/>
          <w:szCs w:val="26"/>
        </w:rPr>
      </w:pPr>
      <w:r w:rsidRPr="00DC3D17">
        <w:rPr>
          <w:rFonts w:ascii="Times New Roman" w:hAnsi="Times New Roman"/>
          <w:sz w:val="26"/>
          <w:szCs w:val="26"/>
        </w:rPr>
        <w:t>[Assented to 13th September, 1937.]</w:t>
      </w:r>
    </w:p>
    <w:p w:rsidR="002874D3" w:rsidRPr="00A5150E" w:rsidRDefault="00024530" w:rsidP="00A5150E">
      <w:pPr>
        <w:spacing w:before="120" w:after="60" w:line="240" w:lineRule="auto"/>
        <w:jc w:val="both"/>
        <w:rPr>
          <w:rFonts w:ascii="Times New Roman" w:hAnsi="Times New Roman" w:cs="Times New Roman"/>
          <w:b/>
          <w:sz w:val="20"/>
        </w:rPr>
      </w:pPr>
      <w:r w:rsidRPr="00A5150E">
        <w:rPr>
          <w:rFonts w:ascii="Times New Roman" w:hAnsi="Times New Roman" w:cs="Times New Roman"/>
          <w:b/>
          <w:sz w:val="20"/>
        </w:rPr>
        <w:t>Preamble.</w:t>
      </w:r>
    </w:p>
    <w:p w:rsidR="002874D3" w:rsidRPr="00DC3D17" w:rsidRDefault="003E3317" w:rsidP="00DC3D17">
      <w:pPr>
        <w:spacing w:after="0" w:line="240" w:lineRule="auto"/>
        <w:jc w:val="both"/>
        <w:rPr>
          <w:rFonts w:ascii="Times New Roman" w:hAnsi="Times New Roman"/>
          <w:sz w:val="24"/>
          <w:szCs w:val="24"/>
        </w:rPr>
      </w:pPr>
      <w:r w:rsidRPr="00DC3D17">
        <w:rPr>
          <w:rFonts w:ascii="Times New Roman" w:hAnsi="Times New Roman"/>
          <w:sz w:val="24"/>
          <w:szCs w:val="24"/>
        </w:rPr>
        <w:t xml:space="preserve">WHEREAS the </w:t>
      </w:r>
      <w:proofErr w:type="spellStart"/>
      <w:r w:rsidRPr="00DC3D17">
        <w:rPr>
          <w:rFonts w:ascii="Times New Roman" w:hAnsi="Times New Roman"/>
          <w:sz w:val="24"/>
          <w:szCs w:val="24"/>
        </w:rPr>
        <w:t>Honourable</w:t>
      </w:r>
      <w:proofErr w:type="spellEnd"/>
      <w:r w:rsidRPr="00DC3D17">
        <w:rPr>
          <w:rFonts w:ascii="Times New Roman" w:hAnsi="Times New Roman"/>
          <w:sz w:val="24"/>
          <w:szCs w:val="24"/>
        </w:rPr>
        <w:t xml:space="preserve"> William Lawrence Baillieu, Edward Lloyd Baillieu Esquire, Arthur Sydney Baillieu Esquire, Clive Baillieu Esquire, Norman Baillieu Esquire and Maurice Howard Lawrence Baillieu Esquire (in this Act referred to as </w:t>
      </w:r>
      <w:r w:rsidR="00AC3F29" w:rsidRPr="00DC3D17">
        <w:rPr>
          <w:rFonts w:ascii="Times New Roman" w:hAnsi="Times New Roman"/>
          <w:sz w:val="24"/>
          <w:szCs w:val="24"/>
        </w:rPr>
        <w:t>“</w:t>
      </w:r>
      <w:r w:rsidRPr="00DC3D17">
        <w:rPr>
          <w:rFonts w:ascii="Times New Roman" w:hAnsi="Times New Roman"/>
          <w:sz w:val="24"/>
          <w:szCs w:val="24"/>
        </w:rPr>
        <w:t>the donors</w:t>
      </w:r>
      <w:r w:rsidR="00AC3F29" w:rsidRPr="00DC3D17">
        <w:rPr>
          <w:rFonts w:ascii="Times New Roman" w:hAnsi="Times New Roman"/>
          <w:sz w:val="24"/>
          <w:szCs w:val="24"/>
        </w:rPr>
        <w:t>”</w:t>
      </w:r>
      <w:r w:rsidRPr="00DC3D17">
        <w:rPr>
          <w:rFonts w:ascii="Times New Roman" w:hAnsi="Times New Roman"/>
          <w:sz w:val="24"/>
          <w:szCs w:val="24"/>
        </w:rPr>
        <w:t>)</w:t>
      </w:r>
    </w:p>
    <w:p w:rsidR="00024530" w:rsidRPr="00DC3D17" w:rsidRDefault="00024530" w:rsidP="00DC3D17">
      <w:pPr>
        <w:spacing w:line="240" w:lineRule="auto"/>
        <w:rPr>
          <w:rFonts w:ascii="Times New Roman" w:hAnsi="Times New Roman"/>
        </w:rPr>
      </w:pPr>
      <w:r w:rsidRPr="00DC3D17">
        <w:rPr>
          <w:rFonts w:ascii="Times New Roman" w:hAnsi="Times New Roman"/>
        </w:rPr>
        <w:br w:type="page"/>
      </w:r>
    </w:p>
    <w:p w:rsidR="002874D3" w:rsidRPr="00DC3D17" w:rsidRDefault="003E3317" w:rsidP="00DC3D17">
      <w:pPr>
        <w:spacing w:after="0" w:line="240" w:lineRule="auto"/>
        <w:jc w:val="both"/>
        <w:rPr>
          <w:rFonts w:ascii="Times New Roman" w:hAnsi="Times New Roman"/>
        </w:rPr>
      </w:pPr>
      <w:r w:rsidRPr="00DC3D17">
        <w:rPr>
          <w:rFonts w:ascii="Times New Roman" w:hAnsi="Times New Roman"/>
        </w:rPr>
        <w:lastRenderedPageBreak/>
        <w:t xml:space="preserve">made a gift of Twenty-five thousand pounds or thereabouts (in this Act referred to as </w:t>
      </w:r>
      <w:r w:rsidR="00AC3F29" w:rsidRPr="00DC3D17">
        <w:rPr>
          <w:rFonts w:ascii="Times New Roman" w:hAnsi="Times New Roman"/>
        </w:rPr>
        <w:t>“</w:t>
      </w:r>
      <w:r w:rsidRPr="00DC3D17">
        <w:rPr>
          <w:rFonts w:ascii="Times New Roman" w:hAnsi="Times New Roman"/>
        </w:rPr>
        <w:t>the gift</w:t>
      </w:r>
      <w:r w:rsidR="00AC3F29" w:rsidRPr="00DC3D17">
        <w:rPr>
          <w:rFonts w:ascii="Times New Roman" w:hAnsi="Times New Roman"/>
        </w:rPr>
        <w:t>”</w:t>
      </w:r>
      <w:r w:rsidRPr="00DC3D17">
        <w:rPr>
          <w:rFonts w:ascii="Times New Roman" w:hAnsi="Times New Roman"/>
        </w:rPr>
        <w:t>) to the Australian Soldiers</w:t>
      </w:r>
      <w:r w:rsidR="00AC3F29" w:rsidRPr="00DC3D17">
        <w:rPr>
          <w:rFonts w:ascii="Times New Roman" w:hAnsi="Times New Roman"/>
        </w:rPr>
        <w:t>’</w:t>
      </w:r>
      <w:r w:rsidRPr="00DC3D17">
        <w:rPr>
          <w:rFonts w:ascii="Times New Roman" w:hAnsi="Times New Roman"/>
        </w:rPr>
        <w:t xml:space="preserve"> Repatriation Fund established by the </w:t>
      </w:r>
      <w:r w:rsidR="00082F28" w:rsidRPr="00DC3D17">
        <w:rPr>
          <w:rFonts w:ascii="Times New Roman" w:hAnsi="Times New Roman"/>
          <w:i/>
        </w:rPr>
        <w:t>Australian Soldiers</w:t>
      </w:r>
      <w:r w:rsidR="00AC3F29" w:rsidRPr="00DC3D17">
        <w:rPr>
          <w:rFonts w:ascii="Times New Roman" w:hAnsi="Times New Roman"/>
          <w:i/>
        </w:rPr>
        <w:t>’</w:t>
      </w:r>
      <w:r w:rsidR="00082F28" w:rsidRPr="00DC3D17">
        <w:rPr>
          <w:rFonts w:ascii="Times New Roman" w:hAnsi="Times New Roman"/>
          <w:i/>
        </w:rPr>
        <w:t xml:space="preserve"> Repatriation Fund Act </w:t>
      </w:r>
      <w:r w:rsidRPr="00DC3D17">
        <w:rPr>
          <w:rFonts w:ascii="Times New Roman" w:hAnsi="Times New Roman"/>
        </w:rPr>
        <w:t>1916:</w:t>
      </w:r>
    </w:p>
    <w:p w:rsidR="002874D3" w:rsidRPr="00DC3D17" w:rsidRDefault="003E3317" w:rsidP="00DC3D17">
      <w:pPr>
        <w:spacing w:before="60" w:after="60" w:line="240" w:lineRule="auto"/>
        <w:ind w:firstLine="288"/>
        <w:jc w:val="both"/>
        <w:rPr>
          <w:rFonts w:ascii="Times New Roman" w:hAnsi="Times New Roman"/>
        </w:rPr>
      </w:pPr>
      <w:r w:rsidRPr="00DC3D17">
        <w:rPr>
          <w:rFonts w:ascii="Times New Roman" w:hAnsi="Times New Roman"/>
          <w:smallCaps/>
        </w:rPr>
        <w:t>And whereas</w:t>
      </w:r>
      <w:r w:rsidRPr="00DC3D17">
        <w:rPr>
          <w:rFonts w:ascii="Times New Roman" w:hAnsi="Times New Roman"/>
        </w:rPr>
        <w:t xml:space="preserve"> the donors agreed that the gift should be applied to the acquisition of hostels for permanently and totally incapacitated Australian soldiers and sailors and desired that it should be a condition of the gift that when the purpose for which the hostels were acquired had been fully served the hostels should be realized and the proceeds applied to provide University Scholarships tenable by lineal descendants of men who had been killed or who had suffered total and permanent incapacity during service in the war which commenced on the fourth day of August, One thousand nine hundred and fourteen:</w:t>
      </w:r>
    </w:p>
    <w:p w:rsidR="002874D3" w:rsidRPr="00DC3D17" w:rsidRDefault="003E3317" w:rsidP="00DC3D17">
      <w:pPr>
        <w:spacing w:before="60" w:after="60" w:line="240" w:lineRule="auto"/>
        <w:ind w:firstLine="288"/>
        <w:jc w:val="both"/>
        <w:rPr>
          <w:rFonts w:ascii="Times New Roman" w:hAnsi="Times New Roman"/>
        </w:rPr>
      </w:pPr>
      <w:r w:rsidRPr="00DC3D17">
        <w:rPr>
          <w:rFonts w:ascii="Times New Roman" w:hAnsi="Times New Roman"/>
          <w:smallCaps/>
        </w:rPr>
        <w:t>And whereas</w:t>
      </w:r>
      <w:r w:rsidRPr="00DC3D17">
        <w:rPr>
          <w:rFonts w:ascii="Times New Roman" w:hAnsi="Times New Roman"/>
        </w:rPr>
        <w:t xml:space="preserve"> on the sixteenth day of October, One thousand nine hundred and eighteen, the Governor-General approved of the acceptance of the gift on the terms that it be utilized in the first instance for the purpose of establishing a hostel for the purpose aforesaid and that when the hostel should be no longer required for that purpose the proceeds of the sale thereof should be applied as far as possible in accordance with the condition desired by the donors:</w:t>
      </w:r>
    </w:p>
    <w:p w:rsidR="002874D3" w:rsidRPr="00DC3D17" w:rsidRDefault="003E3317" w:rsidP="00DC3D17">
      <w:pPr>
        <w:spacing w:before="60" w:after="60" w:line="240" w:lineRule="auto"/>
        <w:ind w:firstLine="288"/>
        <w:jc w:val="both"/>
        <w:rPr>
          <w:rFonts w:ascii="Times New Roman" w:hAnsi="Times New Roman"/>
        </w:rPr>
      </w:pPr>
      <w:r w:rsidRPr="00DC3D17">
        <w:rPr>
          <w:rFonts w:ascii="Times New Roman" w:hAnsi="Times New Roman"/>
          <w:smallCaps/>
        </w:rPr>
        <w:t>And whereas</w:t>
      </w:r>
      <w:r w:rsidRPr="00DC3D17">
        <w:rPr>
          <w:rFonts w:ascii="Times New Roman" w:hAnsi="Times New Roman"/>
        </w:rPr>
        <w:t xml:space="preserve"> a hostel known as The Anzac Hostel has been purchased out of moneys forming part of the gift and has been used as a hostel for permanently and totally incapacitated Australian soldiers and sailors and is being so used in part:</w:t>
      </w:r>
    </w:p>
    <w:p w:rsidR="002874D3" w:rsidRPr="00DC3D17" w:rsidRDefault="003E3317" w:rsidP="00DC3D17">
      <w:pPr>
        <w:spacing w:before="60" w:after="60" w:line="240" w:lineRule="auto"/>
        <w:ind w:firstLine="288"/>
        <w:jc w:val="both"/>
        <w:rPr>
          <w:rFonts w:ascii="Times New Roman" w:hAnsi="Times New Roman"/>
        </w:rPr>
      </w:pPr>
      <w:r w:rsidRPr="00DC3D17">
        <w:rPr>
          <w:rFonts w:ascii="Times New Roman" w:hAnsi="Times New Roman"/>
          <w:smallCaps/>
        </w:rPr>
        <w:t>And whereas</w:t>
      </w:r>
      <w:r w:rsidRPr="00DC3D17">
        <w:rPr>
          <w:rFonts w:ascii="Times New Roman" w:hAnsi="Times New Roman"/>
        </w:rPr>
        <w:t xml:space="preserve"> the Repatriation Commission constituted under the </w:t>
      </w:r>
      <w:r w:rsidR="00082F28" w:rsidRPr="00DC3D17">
        <w:rPr>
          <w:rFonts w:ascii="Times New Roman" w:hAnsi="Times New Roman"/>
          <w:i/>
        </w:rPr>
        <w:t>Australian Soldiers</w:t>
      </w:r>
      <w:r w:rsidR="00AC3F29" w:rsidRPr="00DC3D17">
        <w:rPr>
          <w:rFonts w:ascii="Times New Roman" w:hAnsi="Times New Roman"/>
          <w:i/>
        </w:rPr>
        <w:t>’</w:t>
      </w:r>
      <w:r w:rsidR="00082F28" w:rsidRPr="00DC3D17">
        <w:rPr>
          <w:rFonts w:ascii="Times New Roman" w:hAnsi="Times New Roman"/>
          <w:i/>
        </w:rPr>
        <w:t xml:space="preserve"> Repatriation Act </w:t>
      </w:r>
      <w:r w:rsidRPr="00DC3D17">
        <w:rPr>
          <w:rFonts w:ascii="Times New Roman" w:hAnsi="Times New Roman"/>
        </w:rPr>
        <w:t>1920</w:t>
      </w:r>
      <w:r w:rsidR="001E4EB6">
        <w:rPr>
          <w:rFonts w:ascii="Times New Roman" w:hAnsi="Times New Roman"/>
        </w:rPr>
        <w:t>–</w:t>
      </w:r>
      <w:r w:rsidRPr="00DC3D17">
        <w:rPr>
          <w:rFonts w:ascii="Times New Roman" w:hAnsi="Times New Roman"/>
        </w:rPr>
        <w:t>1935 is the Trustee of the gift:</w:t>
      </w:r>
    </w:p>
    <w:p w:rsidR="002874D3" w:rsidRPr="00DC3D17" w:rsidRDefault="003E3317" w:rsidP="001E4EB6">
      <w:pPr>
        <w:spacing w:before="60" w:after="60" w:line="240" w:lineRule="auto"/>
        <w:jc w:val="both"/>
        <w:rPr>
          <w:rFonts w:ascii="Times New Roman" w:hAnsi="Times New Roman"/>
        </w:rPr>
      </w:pPr>
      <w:r w:rsidRPr="001E4EB6">
        <w:rPr>
          <w:rFonts w:ascii="Times New Roman" w:hAnsi="Times New Roman"/>
          <w:smallCaps/>
        </w:rPr>
        <w:t>And whereas</w:t>
      </w:r>
      <w:r w:rsidRPr="00DC3D17">
        <w:rPr>
          <w:rFonts w:ascii="Times New Roman" w:hAnsi="Times New Roman"/>
        </w:rPr>
        <w:t>, in accordance with the desire of the donors, it is desirable to provide that certain income arising under the gift shall be applied in and towards the education, maintenance and benefit of certain children of deceased or incapacitated Australian soldiers:</w:t>
      </w:r>
    </w:p>
    <w:p w:rsidR="002874D3" w:rsidRPr="00DC3D17" w:rsidRDefault="003E3317" w:rsidP="001E4EB6">
      <w:pPr>
        <w:spacing w:before="60" w:after="60" w:line="240" w:lineRule="auto"/>
        <w:ind w:firstLine="288"/>
        <w:jc w:val="both"/>
        <w:rPr>
          <w:rFonts w:ascii="Times New Roman" w:hAnsi="Times New Roman"/>
        </w:rPr>
      </w:pPr>
      <w:r w:rsidRPr="00DC3D17">
        <w:rPr>
          <w:rFonts w:ascii="Times New Roman" w:hAnsi="Times New Roman"/>
          <w:smallCaps/>
        </w:rPr>
        <w:t>And whereas</w:t>
      </w:r>
      <w:r w:rsidRPr="00DC3D17">
        <w:rPr>
          <w:rFonts w:ascii="Times New Roman" w:hAnsi="Times New Roman"/>
        </w:rPr>
        <w:t xml:space="preserve"> it is desirable to provide for the distribution of the capital of the gift in accordance with the conditions desired by the donors:</w:t>
      </w:r>
    </w:p>
    <w:p w:rsidR="002874D3" w:rsidRPr="00DC3D17" w:rsidRDefault="003E3317" w:rsidP="00DC3D17">
      <w:pPr>
        <w:spacing w:before="60" w:after="60" w:line="240" w:lineRule="auto"/>
        <w:ind w:firstLine="288"/>
        <w:jc w:val="both"/>
        <w:rPr>
          <w:rFonts w:ascii="Times New Roman" w:hAnsi="Times New Roman"/>
        </w:rPr>
      </w:pPr>
      <w:r w:rsidRPr="001E4EB6">
        <w:rPr>
          <w:rFonts w:ascii="Times New Roman" w:hAnsi="Times New Roman"/>
          <w:smallCaps/>
        </w:rPr>
        <w:t>Be</w:t>
      </w:r>
      <w:r w:rsidRPr="00DC3D17">
        <w:rPr>
          <w:rFonts w:ascii="Times New Roman" w:hAnsi="Times New Roman"/>
        </w:rPr>
        <w:t xml:space="preserve"> it therefore enacted by the King</w:t>
      </w:r>
      <w:r w:rsidR="00AC3F29" w:rsidRPr="00DC3D17">
        <w:rPr>
          <w:rFonts w:ascii="Times New Roman" w:hAnsi="Times New Roman"/>
        </w:rPr>
        <w:t>’</w:t>
      </w:r>
      <w:r w:rsidRPr="00DC3D17">
        <w:rPr>
          <w:rFonts w:ascii="Times New Roman" w:hAnsi="Times New Roman"/>
        </w:rPr>
        <w:t>s Most Excellent Majesty, the Senate, and the House of Representatives of the Commonwealth of Australia, as follows:—</w:t>
      </w:r>
    </w:p>
    <w:p w:rsidR="002874D3" w:rsidRPr="001E4EB6" w:rsidRDefault="00082F28" w:rsidP="001E4EB6">
      <w:pPr>
        <w:spacing w:before="120" w:after="60" w:line="240" w:lineRule="auto"/>
        <w:jc w:val="both"/>
        <w:rPr>
          <w:rFonts w:ascii="Times New Roman" w:hAnsi="Times New Roman" w:cs="Times New Roman"/>
          <w:b/>
          <w:sz w:val="20"/>
        </w:rPr>
      </w:pPr>
      <w:r w:rsidRPr="001E4EB6">
        <w:rPr>
          <w:rFonts w:ascii="Times New Roman" w:hAnsi="Times New Roman" w:cs="Times New Roman"/>
          <w:b/>
          <w:sz w:val="20"/>
        </w:rPr>
        <w:t>Short title.</w:t>
      </w:r>
    </w:p>
    <w:p w:rsidR="002874D3" w:rsidRPr="00DC3D17" w:rsidRDefault="00596BA8" w:rsidP="00391764">
      <w:pPr>
        <w:tabs>
          <w:tab w:val="left" w:pos="594"/>
        </w:tabs>
        <w:spacing w:after="0" w:line="240" w:lineRule="auto"/>
        <w:ind w:firstLine="288"/>
        <w:jc w:val="both"/>
        <w:rPr>
          <w:rFonts w:ascii="Times New Roman" w:hAnsi="Times New Roman"/>
        </w:rPr>
      </w:pPr>
      <w:r w:rsidRPr="00DC3D17">
        <w:rPr>
          <w:rFonts w:ascii="Times New Roman" w:hAnsi="Times New Roman"/>
          <w:b/>
        </w:rPr>
        <w:t>1.</w:t>
      </w:r>
      <w:r w:rsidRPr="00DC3D17">
        <w:rPr>
          <w:rFonts w:ascii="Times New Roman" w:hAnsi="Times New Roman"/>
          <w:b/>
        </w:rPr>
        <w:tab/>
      </w:r>
      <w:r w:rsidR="003E3317" w:rsidRPr="00DC3D17">
        <w:rPr>
          <w:rFonts w:ascii="Times New Roman" w:hAnsi="Times New Roman"/>
        </w:rPr>
        <w:t xml:space="preserve">This Act may be cited as the </w:t>
      </w:r>
      <w:r w:rsidR="00082F28" w:rsidRPr="00DC3D17">
        <w:rPr>
          <w:rFonts w:ascii="Times New Roman" w:hAnsi="Times New Roman"/>
          <w:i/>
        </w:rPr>
        <w:t xml:space="preserve">Repatriation Fund </w:t>
      </w:r>
      <w:r w:rsidR="003E3317" w:rsidRPr="00DC3D17">
        <w:rPr>
          <w:rFonts w:ascii="Times New Roman" w:hAnsi="Times New Roman"/>
        </w:rPr>
        <w:t>(</w:t>
      </w:r>
      <w:r w:rsidR="00082F28" w:rsidRPr="00DC3D17">
        <w:rPr>
          <w:rFonts w:ascii="Times New Roman" w:hAnsi="Times New Roman"/>
          <w:i/>
        </w:rPr>
        <w:t>Baillieu Gift</w:t>
      </w:r>
      <w:r w:rsidR="003E3317" w:rsidRPr="00DC3D17">
        <w:rPr>
          <w:rFonts w:ascii="Times New Roman" w:hAnsi="Times New Roman"/>
        </w:rPr>
        <w:t xml:space="preserve">) </w:t>
      </w:r>
      <w:r w:rsidR="00082F28" w:rsidRPr="00DC3D17">
        <w:rPr>
          <w:rFonts w:ascii="Times New Roman" w:hAnsi="Times New Roman"/>
          <w:i/>
        </w:rPr>
        <w:t xml:space="preserve">Act </w:t>
      </w:r>
      <w:r w:rsidR="003E3317" w:rsidRPr="00DC3D17">
        <w:rPr>
          <w:rFonts w:ascii="Times New Roman" w:hAnsi="Times New Roman"/>
        </w:rPr>
        <w:t>1937.</w:t>
      </w:r>
    </w:p>
    <w:p w:rsidR="002874D3" w:rsidRPr="00475B3E" w:rsidRDefault="00082F28" w:rsidP="00391764">
      <w:pPr>
        <w:spacing w:before="120" w:after="60" w:line="240" w:lineRule="auto"/>
        <w:jc w:val="both"/>
        <w:rPr>
          <w:rFonts w:ascii="Times New Roman" w:hAnsi="Times New Roman" w:cs="Times New Roman"/>
          <w:b/>
          <w:sz w:val="20"/>
        </w:rPr>
      </w:pPr>
      <w:r w:rsidRPr="00475B3E">
        <w:rPr>
          <w:rFonts w:ascii="Times New Roman" w:hAnsi="Times New Roman" w:cs="Times New Roman"/>
          <w:b/>
          <w:sz w:val="20"/>
        </w:rPr>
        <w:t>Commencement</w:t>
      </w:r>
      <w:r w:rsidR="00475B3E">
        <w:rPr>
          <w:rFonts w:ascii="Times New Roman" w:hAnsi="Times New Roman" w:cs="Times New Roman"/>
          <w:b/>
          <w:sz w:val="20"/>
        </w:rPr>
        <w:t>.</w:t>
      </w:r>
    </w:p>
    <w:p w:rsidR="002874D3" w:rsidRPr="00DC3D17" w:rsidRDefault="00596BA8" w:rsidP="00391764">
      <w:pPr>
        <w:tabs>
          <w:tab w:val="left" w:pos="594"/>
        </w:tabs>
        <w:spacing w:after="0" w:line="240" w:lineRule="auto"/>
        <w:ind w:firstLine="288"/>
        <w:jc w:val="both"/>
        <w:rPr>
          <w:rFonts w:ascii="Times New Roman" w:hAnsi="Times New Roman"/>
        </w:rPr>
      </w:pPr>
      <w:r w:rsidRPr="00DC3D17">
        <w:rPr>
          <w:rFonts w:ascii="Times New Roman" w:hAnsi="Times New Roman"/>
          <w:b/>
        </w:rPr>
        <w:t>2.</w:t>
      </w:r>
      <w:r w:rsidRPr="00DC3D17">
        <w:rPr>
          <w:rFonts w:ascii="Times New Roman" w:hAnsi="Times New Roman"/>
          <w:b/>
        </w:rPr>
        <w:tab/>
      </w:r>
      <w:r w:rsidR="003E3317" w:rsidRPr="00DC3D17">
        <w:rPr>
          <w:rFonts w:ascii="Times New Roman" w:hAnsi="Times New Roman"/>
        </w:rPr>
        <w:t>This Act shall be deemed to have commenced on the fifth day of May, One thousand nine hundred and thirty-six.</w:t>
      </w:r>
    </w:p>
    <w:p w:rsidR="002E5842" w:rsidRPr="00DC3D17" w:rsidRDefault="002E5842" w:rsidP="00DC3D17">
      <w:pPr>
        <w:spacing w:line="240" w:lineRule="auto"/>
        <w:rPr>
          <w:rFonts w:ascii="Times New Roman" w:hAnsi="Times New Roman"/>
        </w:rPr>
      </w:pPr>
      <w:r w:rsidRPr="00DC3D17">
        <w:rPr>
          <w:rFonts w:ascii="Times New Roman" w:hAnsi="Times New Roman"/>
        </w:rPr>
        <w:br w:type="page"/>
      </w:r>
    </w:p>
    <w:p w:rsidR="002874D3" w:rsidRPr="00475B3E" w:rsidRDefault="00082F28" w:rsidP="00475B3E">
      <w:pPr>
        <w:spacing w:before="120" w:after="60" w:line="240" w:lineRule="auto"/>
        <w:jc w:val="both"/>
        <w:rPr>
          <w:rFonts w:ascii="Times New Roman" w:hAnsi="Times New Roman" w:cs="Times New Roman"/>
          <w:b/>
          <w:sz w:val="20"/>
        </w:rPr>
      </w:pPr>
      <w:r w:rsidRPr="00475B3E">
        <w:rPr>
          <w:rFonts w:ascii="Times New Roman" w:hAnsi="Times New Roman" w:cs="Times New Roman"/>
          <w:b/>
          <w:sz w:val="20"/>
        </w:rPr>
        <w:lastRenderedPageBreak/>
        <w:t>Definitions.</w:t>
      </w:r>
    </w:p>
    <w:p w:rsidR="002874D3" w:rsidRPr="00DC3D17" w:rsidRDefault="00082F28" w:rsidP="00391764">
      <w:pPr>
        <w:tabs>
          <w:tab w:val="left" w:pos="594"/>
        </w:tabs>
        <w:spacing w:after="0" w:line="240" w:lineRule="auto"/>
        <w:ind w:firstLine="288"/>
        <w:jc w:val="both"/>
        <w:rPr>
          <w:rFonts w:ascii="Times New Roman" w:hAnsi="Times New Roman"/>
        </w:rPr>
      </w:pPr>
      <w:r w:rsidRPr="00DC3D17">
        <w:rPr>
          <w:rFonts w:ascii="Times New Roman" w:hAnsi="Times New Roman"/>
          <w:b/>
        </w:rPr>
        <w:t>3.</w:t>
      </w:r>
      <w:r w:rsidR="002E5842" w:rsidRPr="00DC3D17">
        <w:rPr>
          <w:rFonts w:ascii="Times New Roman" w:hAnsi="Times New Roman"/>
        </w:rPr>
        <w:tab/>
      </w:r>
      <w:r w:rsidR="003E3317" w:rsidRPr="00DC3D17">
        <w:rPr>
          <w:rFonts w:ascii="Times New Roman" w:hAnsi="Times New Roman"/>
        </w:rPr>
        <w:t>In this Act, unless the contrary intention appears—</w:t>
      </w:r>
    </w:p>
    <w:p w:rsidR="002874D3" w:rsidRPr="00DC3D17" w:rsidRDefault="00AC3F29" w:rsidP="00DC3D17">
      <w:pPr>
        <w:spacing w:before="60" w:after="60" w:line="240" w:lineRule="auto"/>
        <w:ind w:left="864" w:hanging="432"/>
        <w:jc w:val="both"/>
        <w:rPr>
          <w:rFonts w:ascii="Times New Roman" w:hAnsi="Times New Roman"/>
        </w:rPr>
      </w:pPr>
      <w:r w:rsidRPr="00DC3D17">
        <w:rPr>
          <w:rFonts w:ascii="Times New Roman" w:hAnsi="Times New Roman"/>
        </w:rPr>
        <w:t>“</w:t>
      </w:r>
      <w:r w:rsidR="003E3317" w:rsidRPr="00DC3D17">
        <w:rPr>
          <w:rFonts w:ascii="Times New Roman" w:hAnsi="Times New Roman"/>
        </w:rPr>
        <w:t>Anzac Hostel</w:t>
      </w:r>
      <w:r w:rsidRPr="00DC3D17">
        <w:rPr>
          <w:rFonts w:ascii="Times New Roman" w:hAnsi="Times New Roman"/>
        </w:rPr>
        <w:t>”</w:t>
      </w:r>
      <w:r w:rsidR="003E3317" w:rsidRPr="00DC3D17">
        <w:rPr>
          <w:rFonts w:ascii="Times New Roman" w:hAnsi="Times New Roman"/>
        </w:rPr>
        <w:t xml:space="preserve"> means the premises known as the Anzac Hostel, situated at North Road, Brighton, in the State of Victoria;</w:t>
      </w:r>
    </w:p>
    <w:p w:rsidR="002874D3" w:rsidRPr="00DC3D17" w:rsidRDefault="00AC3F29" w:rsidP="00DC3D17">
      <w:pPr>
        <w:spacing w:before="60" w:after="60" w:line="240" w:lineRule="auto"/>
        <w:ind w:left="864" w:hanging="432"/>
        <w:jc w:val="both"/>
        <w:rPr>
          <w:rFonts w:ascii="Times New Roman" w:hAnsi="Times New Roman"/>
        </w:rPr>
      </w:pPr>
      <w:r w:rsidRPr="00DC3D17">
        <w:rPr>
          <w:rFonts w:ascii="Times New Roman" w:hAnsi="Times New Roman"/>
        </w:rPr>
        <w:t>“</w:t>
      </w:r>
      <w:r w:rsidR="003E3317" w:rsidRPr="00DC3D17">
        <w:rPr>
          <w:rFonts w:ascii="Times New Roman" w:hAnsi="Times New Roman"/>
        </w:rPr>
        <w:t>Australian soldier</w:t>
      </w:r>
      <w:r w:rsidRPr="00DC3D17">
        <w:rPr>
          <w:rFonts w:ascii="Times New Roman" w:hAnsi="Times New Roman"/>
        </w:rPr>
        <w:t>”</w:t>
      </w:r>
      <w:r w:rsidR="003E3317" w:rsidRPr="00DC3D17">
        <w:rPr>
          <w:rFonts w:ascii="Times New Roman" w:hAnsi="Times New Roman"/>
        </w:rPr>
        <w:t xml:space="preserve"> means an Australian soldier as defined by sub-section (2.) of section forty-six of the Act;</w:t>
      </w:r>
    </w:p>
    <w:p w:rsidR="002874D3" w:rsidRPr="00DC3D17" w:rsidRDefault="00AC3F29" w:rsidP="00DC3D17">
      <w:pPr>
        <w:spacing w:before="60" w:after="60" w:line="240" w:lineRule="auto"/>
        <w:ind w:left="864" w:hanging="432"/>
        <w:jc w:val="both"/>
        <w:rPr>
          <w:rFonts w:ascii="Times New Roman" w:hAnsi="Times New Roman"/>
        </w:rPr>
      </w:pPr>
      <w:r w:rsidRPr="00DC3D17">
        <w:rPr>
          <w:rFonts w:ascii="Times New Roman" w:hAnsi="Times New Roman"/>
        </w:rPr>
        <w:t>“</w:t>
      </w:r>
      <w:r w:rsidR="003E3317" w:rsidRPr="00DC3D17">
        <w:rPr>
          <w:rFonts w:ascii="Times New Roman" w:hAnsi="Times New Roman"/>
        </w:rPr>
        <w:t>member of the Forces</w:t>
      </w:r>
      <w:r w:rsidRPr="00DC3D17">
        <w:rPr>
          <w:rFonts w:ascii="Times New Roman" w:hAnsi="Times New Roman"/>
        </w:rPr>
        <w:t>”</w:t>
      </w:r>
      <w:r w:rsidR="003E3317" w:rsidRPr="00DC3D17">
        <w:rPr>
          <w:rFonts w:ascii="Times New Roman" w:hAnsi="Times New Roman"/>
        </w:rPr>
        <w:t xml:space="preserve"> means a member of the Forces within the meaning of Part III. of the Act;</w:t>
      </w:r>
    </w:p>
    <w:p w:rsidR="002874D3" w:rsidRPr="00DC3D17" w:rsidRDefault="00AC3F29" w:rsidP="00DC3D17">
      <w:pPr>
        <w:spacing w:before="60" w:after="60" w:line="240" w:lineRule="auto"/>
        <w:ind w:left="864" w:hanging="432"/>
        <w:jc w:val="both"/>
        <w:rPr>
          <w:rFonts w:ascii="Times New Roman" w:hAnsi="Times New Roman"/>
        </w:rPr>
      </w:pPr>
      <w:r w:rsidRPr="00DC3D17">
        <w:rPr>
          <w:rFonts w:ascii="Times New Roman" w:hAnsi="Times New Roman"/>
        </w:rPr>
        <w:t>“</w:t>
      </w:r>
      <w:r w:rsidR="003E3317" w:rsidRPr="00DC3D17">
        <w:rPr>
          <w:rFonts w:ascii="Times New Roman" w:hAnsi="Times New Roman"/>
        </w:rPr>
        <w:t>the Act</w:t>
      </w:r>
      <w:r w:rsidRPr="00DC3D17">
        <w:rPr>
          <w:rFonts w:ascii="Times New Roman" w:hAnsi="Times New Roman"/>
        </w:rPr>
        <w:t>”</w:t>
      </w:r>
      <w:r w:rsidR="003E3317" w:rsidRPr="00DC3D17">
        <w:rPr>
          <w:rFonts w:ascii="Times New Roman" w:hAnsi="Times New Roman"/>
        </w:rPr>
        <w:t xml:space="preserve"> means the </w:t>
      </w:r>
      <w:r w:rsidR="00082F28" w:rsidRPr="00DC3D17">
        <w:rPr>
          <w:rFonts w:ascii="Times New Roman" w:hAnsi="Times New Roman"/>
          <w:i/>
        </w:rPr>
        <w:t>Australian Soldiers</w:t>
      </w:r>
      <w:r w:rsidRPr="00DC3D17">
        <w:rPr>
          <w:rFonts w:ascii="Times New Roman" w:hAnsi="Times New Roman"/>
          <w:i/>
        </w:rPr>
        <w:t>’</w:t>
      </w:r>
      <w:r w:rsidR="00082F28" w:rsidRPr="00DC3D17">
        <w:rPr>
          <w:rFonts w:ascii="Times New Roman" w:hAnsi="Times New Roman"/>
          <w:i/>
        </w:rPr>
        <w:t xml:space="preserve"> Repatriation Act </w:t>
      </w:r>
      <w:r w:rsidR="003E3317" w:rsidRPr="00DC3D17">
        <w:rPr>
          <w:rFonts w:ascii="Times New Roman" w:hAnsi="Times New Roman"/>
        </w:rPr>
        <w:t>1920</w:t>
      </w:r>
      <w:r w:rsidR="00475B3E">
        <w:rPr>
          <w:rFonts w:ascii="Times New Roman" w:hAnsi="Times New Roman"/>
        </w:rPr>
        <w:t>–</w:t>
      </w:r>
      <w:r w:rsidR="003E3317" w:rsidRPr="00DC3D17">
        <w:rPr>
          <w:rFonts w:ascii="Times New Roman" w:hAnsi="Times New Roman"/>
        </w:rPr>
        <w:t>1935;</w:t>
      </w:r>
    </w:p>
    <w:p w:rsidR="002874D3" w:rsidRPr="00DC3D17" w:rsidRDefault="00AC3F29" w:rsidP="00DC3D17">
      <w:pPr>
        <w:spacing w:before="60" w:after="60" w:line="240" w:lineRule="auto"/>
        <w:ind w:left="864" w:hanging="432"/>
        <w:jc w:val="both"/>
        <w:rPr>
          <w:rFonts w:ascii="Times New Roman" w:hAnsi="Times New Roman"/>
        </w:rPr>
      </w:pPr>
      <w:r w:rsidRPr="00DC3D17">
        <w:rPr>
          <w:rFonts w:ascii="Times New Roman" w:hAnsi="Times New Roman"/>
        </w:rPr>
        <w:t>“</w:t>
      </w:r>
      <w:r w:rsidR="003E3317" w:rsidRPr="00DC3D17">
        <w:rPr>
          <w:rFonts w:ascii="Times New Roman" w:hAnsi="Times New Roman"/>
        </w:rPr>
        <w:t>the assets</w:t>
      </w:r>
      <w:r w:rsidRPr="00DC3D17">
        <w:rPr>
          <w:rFonts w:ascii="Times New Roman" w:hAnsi="Times New Roman"/>
        </w:rPr>
        <w:t>”</w:t>
      </w:r>
      <w:r w:rsidR="003E3317" w:rsidRPr="00DC3D17">
        <w:rPr>
          <w:rFonts w:ascii="Times New Roman" w:hAnsi="Times New Roman"/>
        </w:rPr>
        <w:t xml:space="preserve"> means the real and personal property (including the Anzac Hostel and the proceeds of the sale of that Hostel or any part thereof), securities and funds which from time to time represent or arise out of the gift of Twenty-five thousand pounds or thereabouts made by the donors as a contribution to the Australian Soldiers</w:t>
      </w:r>
      <w:r w:rsidRPr="00DC3D17">
        <w:rPr>
          <w:rFonts w:ascii="Times New Roman" w:hAnsi="Times New Roman"/>
        </w:rPr>
        <w:t>’</w:t>
      </w:r>
      <w:r w:rsidR="003E3317" w:rsidRPr="00DC3D17">
        <w:rPr>
          <w:rFonts w:ascii="Times New Roman" w:hAnsi="Times New Roman"/>
        </w:rPr>
        <w:t xml:space="preserve"> Repatriation Fund established by the </w:t>
      </w:r>
      <w:r w:rsidR="00082F28" w:rsidRPr="00DC3D17">
        <w:rPr>
          <w:rFonts w:ascii="Times New Roman" w:hAnsi="Times New Roman"/>
          <w:i/>
        </w:rPr>
        <w:t>Australian Soldiers</w:t>
      </w:r>
      <w:r w:rsidRPr="00DC3D17">
        <w:rPr>
          <w:rFonts w:ascii="Times New Roman" w:hAnsi="Times New Roman"/>
          <w:i/>
        </w:rPr>
        <w:t>’</w:t>
      </w:r>
      <w:r w:rsidR="00082F28" w:rsidRPr="00DC3D17">
        <w:rPr>
          <w:rFonts w:ascii="Times New Roman" w:hAnsi="Times New Roman"/>
          <w:i/>
        </w:rPr>
        <w:t xml:space="preserve"> Repatriation Fund Act </w:t>
      </w:r>
      <w:r w:rsidR="003E3317" w:rsidRPr="00DC3D17">
        <w:rPr>
          <w:rFonts w:ascii="Times New Roman" w:hAnsi="Times New Roman"/>
        </w:rPr>
        <w:t>1916;</w:t>
      </w:r>
    </w:p>
    <w:p w:rsidR="002874D3" w:rsidRPr="00DC3D17" w:rsidRDefault="00AC3F29" w:rsidP="00002096">
      <w:pPr>
        <w:spacing w:before="60" w:after="60" w:line="240" w:lineRule="auto"/>
        <w:ind w:left="864" w:hanging="432"/>
        <w:jc w:val="both"/>
        <w:rPr>
          <w:rFonts w:ascii="Times New Roman" w:hAnsi="Times New Roman"/>
        </w:rPr>
      </w:pPr>
      <w:r w:rsidRPr="00DC3D17">
        <w:rPr>
          <w:rFonts w:ascii="Times New Roman" w:hAnsi="Times New Roman"/>
        </w:rPr>
        <w:t>“</w:t>
      </w:r>
      <w:r w:rsidR="003E3317" w:rsidRPr="00DC3D17">
        <w:rPr>
          <w:rFonts w:ascii="Times New Roman" w:hAnsi="Times New Roman"/>
        </w:rPr>
        <w:t>the Commission</w:t>
      </w:r>
      <w:r w:rsidRPr="00DC3D17">
        <w:rPr>
          <w:rFonts w:ascii="Times New Roman" w:hAnsi="Times New Roman"/>
        </w:rPr>
        <w:t>”</w:t>
      </w:r>
      <w:r w:rsidR="003E3317" w:rsidRPr="00DC3D17">
        <w:rPr>
          <w:rFonts w:ascii="Times New Roman" w:hAnsi="Times New Roman"/>
        </w:rPr>
        <w:t xml:space="preserve"> means the Repatriation Commission constituted under the Act and includes any person or authority in which the assets are for the time being vested.</w:t>
      </w:r>
    </w:p>
    <w:p w:rsidR="002874D3" w:rsidRPr="00002096" w:rsidRDefault="00082F28" w:rsidP="00002096">
      <w:pPr>
        <w:spacing w:before="120" w:after="60" w:line="240" w:lineRule="auto"/>
        <w:jc w:val="both"/>
        <w:rPr>
          <w:rFonts w:ascii="Times New Roman" w:hAnsi="Times New Roman" w:cs="Times New Roman"/>
          <w:b/>
          <w:sz w:val="20"/>
        </w:rPr>
      </w:pPr>
      <w:r w:rsidRPr="00002096">
        <w:rPr>
          <w:rFonts w:ascii="Times New Roman" w:hAnsi="Times New Roman" w:cs="Times New Roman"/>
          <w:b/>
          <w:sz w:val="20"/>
        </w:rPr>
        <w:t>Variation of trust.</w:t>
      </w:r>
    </w:p>
    <w:p w:rsidR="002874D3" w:rsidRPr="00DC3D17" w:rsidRDefault="002E5842" w:rsidP="00002096">
      <w:pPr>
        <w:tabs>
          <w:tab w:val="left" w:pos="594"/>
        </w:tabs>
        <w:spacing w:after="0" w:line="240" w:lineRule="auto"/>
        <w:ind w:firstLine="288"/>
        <w:jc w:val="both"/>
        <w:rPr>
          <w:rFonts w:ascii="Times New Roman" w:hAnsi="Times New Roman"/>
        </w:rPr>
      </w:pPr>
      <w:r w:rsidRPr="00DC3D17">
        <w:rPr>
          <w:rFonts w:ascii="Times New Roman" w:hAnsi="Times New Roman"/>
          <w:b/>
        </w:rPr>
        <w:t>4.</w:t>
      </w:r>
      <w:r w:rsidRPr="00DC3D17">
        <w:rPr>
          <w:rFonts w:ascii="Times New Roman" w:hAnsi="Times New Roman"/>
          <w:b/>
        </w:rPr>
        <w:tab/>
      </w:r>
      <w:r w:rsidR="003E3317" w:rsidRPr="00DC3D17">
        <w:rPr>
          <w:rFonts w:ascii="Times New Roman" w:hAnsi="Times New Roman"/>
        </w:rPr>
        <w:t>Notwithstanding anything contained in section eleven of the Act, the Commission shall hold the assets on trust to be dealt with in the following manner:—</w:t>
      </w:r>
    </w:p>
    <w:p w:rsidR="002874D3" w:rsidRPr="00DC3D17" w:rsidRDefault="003E3317" w:rsidP="00DC3D17">
      <w:pPr>
        <w:spacing w:before="60" w:after="60" w:line="240" w:lineRule="auto"/>
        <w:ind w:left="1152" w:hanging="720"/>
        <w:jc w:val="both"/>
        <w:rPr>
          <w:rFonts w:ascii="Times New Roman" w:hAnsi="Times New Roman"/>
        </w:rPr>
      </w:pPr>
      <w:r w:rsidRPr="00DC3D17">
        <w:rPr>
          <w:rFonts w:ascii="Times New Roman" w:hAnsi="Times New Roman"/>
        </w:rPr>
        <w:t>(</w:t>
      </w:r>
      <w:r w:rsidR="00082F28" w:rsidRPr="00DC3D17">
        <w:rPr>
          <w:rFonts w:ascii="Times New Roman" w:hAnsi="Times New Roman"/>
          <w:i/>
        </w:rPr>
        <w:t>a</w:t>
      </w:r>
      <w:r w:rsidRPr="00DC3D17">
        <w:rPr>
          <w:rFonts w:ascii="Times New Roman" w:hAnsi="Times New Roman"/>
        </w:rPr>
        <w:t>)</w:t>
      </w:r>
      <w:r w:rsidR="00082F28" w:rsidRPr="00DC3D17">
        <w:rPr>
          <w:rFonts w:ascii="Times New Roman" w:hAnsi="Times New Roman"/>
          <w:i/>
        </w:rPr>
        <w:t xml:space="preserve"> </w:t>
      </w:r>
      <w:r w:rsidRPr="00DC3D17">
        <w:rPr>
          <w:rFonts w:ascii="Times New Roman" w:hAnsi="Times New Roman"/>
        </w:rPr>
        <w:t>For fifteen years from the date of commencement of this Act the income arising from the assets shall be applied by the Commission for the purposes of a Trust (to be known as the Baillieu Education Trust) for the education, maintenance and benefit, or for any of those purposes, of children who—</w:t>
      </w:r>
    </w:p>
    <w:p w:rsidR="002874D3" w:rsidRPr="00DC3D17" w:rsidRDefault="003E3317" w:rsidP="00DC3D17">
      <w:pPr>
        <w:spacing w:before="60" w:after="60" w:line="240" w:lineRule="auto"/>
        <w:ind w:left="2016" w:hanging="720"/>
        <w:jc w:val="both"/>
        <w:rPr>
          <w:rFonts w:ascii="Times New Roman" w:hAnsi="Times New Roman"/>
        </w:rPr>
      </w:pPr>
      <w:r w:rsidRPr="00DC3D17">
        <w:rPr>
          <w:rFonts w:ascii="Times New Roman" w:hAnsi="Times New Roman"/>
        </w:rPr>
        <w:t>(</w:t>
      </w:r>
      <w:proofErr w:type="spellStart"/>
      <w:r w:rsidRPr="00DC3D17">
        <w:rPr>
          <w:rFonts w:ascii="Times New Roman" w:hAnsi="Times New Roman"/>
        </w:rPr>
        <w:t>i</w:t>
      </w:r>
      <w:proofErr w:type="spellEnd"/>
      <w:r w:rsidRPr="00DC3D17">
        <w:rPr>
          <w:rFonts w:ascii="Times New Roman" w:hAnsi="Times New Roman"/>
        </w:rPr>
        <w:t>) reside in the State of Victoria;</w:t>
      </w:r>
    </w:p>
    <w:p w:rsidR="002874D3" w:rsidRPr="00DC3D17" w:rsidRDefault="003E3317" w:rsidP="00DC3D17">
      <w:pPr>
        <w:spacing w:before="60" w:after="60" w:line="240" w:lineRule="auto"/>
        <w:ind w:left="2016" w:hanging="720"/>
        <w:jc w:val="both"/>
        <w:rPr>
          <w:rFonts w:ascii="Times New Roman" w:hAnsi="Times New Roman"/>
        </w:rPr>
      </w:pPr>
      <w:r w:rsidRPr="00DC3D17">
        <w:rPr>
          <w:rFonts w:ascii="Times New Roman" w:hAnsi="Times New Roman"/>
        </w:rPr>
        <w:t>(ii) are the children of deceased or incapacitated Australian soldiers; and</w:t>
      </w:r>
    </w:p>
    <w:p w:rsidR="002874D3" w:rsidRPr="00DC3D17" w:rsidRDefault="003E3317" w:rsidP="00DC3D17">
      <w:pPr>
        <w:spacing w:before="60" w:after="60" w:line="240" w:lineRule="auto"/>
        <w:ind w:left="2016" w:hanging="720"/>
        <w:jc w:val="both"/>
        <w:rPr>
          <w:rFonts w:ascii="Times New Roman" w:hAnsi="Times New Roman"/>
        </w:rPr>
      </w:pPr>
      <w:r w:rsidRPr="00DC3D17">
        <w:rPr>
          <w:rFonts w:ascii="Times New Roman" w:hAnsi="Times New Roman"/>
        </w:rPr>
        <w:t>(iii) in the opinion of the Commission, are not receiving adequate education and are deserving of assistance.</w:t>
      </w:r>
    </w:p>
    <w:p w:rsidR="002874D3" w:rsidRPr="00DC3D17" w:rsidRDefault="003E3317" w:rsidP="00DC3D17">
      <w:pPr>
        <w:spacing w:before="60" w:after="60" w:line="240" w:lineRule="auto"/>
        <w:ind w:left="1152" w:hanging="720"/>
        <w:jc w:val="both"/>
        <w:rPr>
          <w:rFonts w:ascii="Times New Roman" w:hAnsi="Times New Roman"/>
        </w:rPr>
      </w:pPr>
      <w:r w:rsidRPr="00DC3D17">
        <w:rPr>
          <w:rFonts w:ascii="Times New Roman" w:hAnsi="Times New Roman"/>
        </w:rPr>
        <w:t>(</w:t>
      </w:r>
      <w:r w:rsidR="00082F28" w:rsidRPr="00DC3D17">
        <w:rPr>
          <w:rFonts w:ascii="Times New Roman" w:hAnsi="Times New Roman"/>
          <w:i/>
        </w:rPr>
        <w:t>b</w:t>
      </w:r>
      <w:r w:rsidRPr="00DC3D17">
        <w:rPr>
          <w:rFonts w:ascii="Times New Roman" w:hAnsi="Times New Roman"/>
        </w:rPr>
        <w:t>)</w:t>
      </w:r>
      <w:r w:rsidR="00082F28" w:rsidRPr="00DC3D17">
        <w:rPr>
          <w:rFonts w:ascii="Times New Roman" w:hAnsi="Times New Roman"/>
          <w:i/>
        </w:rPr>
        <w:t xml:space="preserve"> </w:t>
      </w:r>
      <w:r w:rsidRPr="00DC3D17">
        <w:rPr>
          <w:rFonts w:ascii="Times New Roman" w:hAnsi="Times New Roman"/>
        </w:rPr>
        <w:t>On the expiration of the period referred to in paragraph (</w:t>
      </w:r>
      <w:r w:rsidR="00082F28" w:rsidRPr="00DC3D17">
        <w:rPr>
          <w:rFonts w:ascii="Times New Roman" w:hAnsi="Times New Roman"/>
          <w:i/>
        </w:rPr>
        <w:t>a</w:t>
      </w:r>
      <w:r w:rsidRPr="00DC3D17">
        <w:rPr>
          <w:rFonts w:ascii="Times New Roman" w:hAnsi="Times New Roman"/>
        </w:rPr>
        <w:t>) of this section, the assets (other than any portion of the Anzac Hostel that has not then been disposed of) shall be divided between the Universities of the Commonwealth specified in the Schedule to this Act in the proportions therein set forth.</w:t>
      </w:r>
    </w:p>
    <w:p w:rsidR="002874D3" w:rsidRPr="00DC3D17" w:rsidRDefault="003E3317" w:rsidP="00DC3D17">
      <w:pPr>
        <w:spacing w:before="60" w:after="60" w:line="240" w:lineRule="auto"/>
        <w:ind w:left="1152" w:hanging="720"/>
        <w:jc w:val="both"/>
        <w:rPr>
          <w:rFonts w:ascii="Times New Roman" w:hAnsi="Times New Roman"/>
        </w:rPr>
      </w:pPr>
      <w:r w:rsidRPr="00DC3D17">
        <w:rPr>
          <w:rFonts w:ascii="Times New Roman" w:hAnsi="Times New Roman"/>
        </w:rPr>
        <w:t>(</w:t>
      </w:r>
      <w:r w:rsidR="00082F28" w:rsidRPr="00DC3D17">
        <w:rPr>
          <w:rFonts w:ascii="Times New Roman" w:hAnsi="Times New Roman"/>
          <w:i/>
        </w:rPr>
        <w:t>c</w:t>
      </w:r>
      <w:r w:rsidRPr="00DC3D17">
        <w:rPr>
          <w:rFonts w:ascii="Times New Roman" w:hAnsi="Times New Roman"/>
        </w:rPr>
        <w:t>) The Anzac Hostel or any portion thereof shall be sold, as and when the Hostel or portion thereof is, in the opinion of the Commission, no longer required for permanently and totally</w:t>
      </w:r>
    </w:p>
    <w:p w:rsidR="000544F9" w:rsidRPr="00DC3D17" w:rsidRDefault="000544F9" w:rsidP="00DC3D17">
      <w:pPr>
        <w:spacing w:line="240" w:lineRule="auto"/>
        <w:rPr>
          <w:rFonts w:ascii="Times New Roman" w:hAnsi="Times New Roman"/>
        </w:rPr>
      </w:pPr>
      <w:r w:rsidRPr="00DC3D17">
        <w:rPr>
          <w:rFonts w:ascii="Times New Roman" w:hAnsi="Times New Roman"/>
        </w:rPr>
        <w:br w:type="page"/>
      </w:r>
    </w:p>
    <w:p w:rsidR="002874D3" w:rsidRPr="00DC3D17" w:rsidRDefault="003E3317" w:rsidP="00DC3D17">
      <w:pPr>
        <w:spacing w:after="0" w:line="240" w:lineRule="auto"/>
        <w:ind w:left="1152" w:firstLine="18"/>
        <w:jc w:val="both"/>
        <w:rPr>
          <w:rFonts w:ascii="Times New Roman" w:hAnsi="Times New Roman"/>
        </w:rPr>
      </w:pPr>
      <w:r w:rsidRPr="00DC3D17">
        <w:rPr>
          <w:rFonts w:ascii="Times New Roman" w:hAnsi="Times New Roman"/>
        </w:rPr>
        <w:lastRenderedPageBreak/>
        <w:t>incapacitated Australian soldiers and sailors, and, where any such sale occurs later than the expiration of the period referred to in paragraph (</w:t>
      </w:r>
      <w:r w:rsidR="00082F28" w:rsidRPr="00DC3D17">
        <w:rPr>
          <w:rFonts w:ascii="Times New Roman" w:hAnsi="Times New Roman"/>
          <w:i/>
        </w:rPr>
        <w:t>a</w:t>
      </w:r>
      <w:r w:rsidRPr="00DC3D17">
        <w:rPr>
          <w:rFonts w:ascii="Times New Roman" w:hAnsi="Times New Roman"/>
        </w:rPr>
        <w:t>)</w:t>
      </w:r>
      <w:r w:rsidR="00082F28" w:rsidRPr="00DC3D17">
        <w:rPr>
          <w:rFonts w:ascii="Times New Roman" w:hAnsi="Times New Roman"/>
          <w:i/>
        </w:rPr>
        <w:t xml:space="preserve"> </w:t>
      </w:r>
      <w:r w:rsidRPr="00DC3D17">
        <w:rPr>
          <w:rFonts w:ascii="Times New Roman" w:hAnsi="Times New Roman"/>
        </w:rPr>
        <w:t>of this section, the moneys received from that sale shall be divided between the Universities of the Commonwealth specified in the Schedule to this Act in the proportions therein set out.</w:t>
      </w:r>
    </w:p>
    <w:p w:rsidR="002874D3" w:rsidRPr="00454EE1" w:rsidRDefault="00082F28" w:rsidP="00454EE1">
      <w:pPr>
        <w:spacing w:before="120" w:after="60" w:line="240" w:lineRule="auto"/>
        <w:jc w:val="both"/>
        <w:rPr>
          <w:rFonts w:ascii="Times New Roman" w:hAnsi="Times New Roman" w:cs="Times New Roman"/>
          <w:b/>
          <w:sz w:val="20"/>
        </w:rPr>
      </w:pPr>
      <w:r w:rsidRPr="00454EE1">
        <w:rPr>
          <w:rFonts w:ascii="Times New Roman" w:hAnsi="Times New Roman" w:cs="Times New Roman"/>
          <w:b/>
          <w:sz w:val="20"/>
        </w:rPr>
        <w:t>Application of moneys paid to Universities.</w:t>
      </w:r>
    </w:p>
    <w:p w:rsidR="002874D3" w:rsidRPr="00DC3D17" w:rsidRDefault="00082F28" w:rsidP="00454EE1">
      <w:pPr>
        <w:tabs>
          <w:tab w:val="left" w:pos="630"/>
          <w:tab w:val="left" w:pos="1161"/>
        </w:tabs>
        <w:spacing w:before="120" w:after="120" w:line="240" w:lineRule="auto"/>
        <w:ind w:firstLine="288"/>
        <w:jc w:val="both"/>
        <w:rPr>
          <w:rFonts w:ascii="Times New Roman" w:hAnsi="Times New Roman"/>
        </w:rPr>
      </w:pPr>
      <w:r w:rsidRPr="00DC3D17">
        <w:rPr>
          <w:rFonts w:ascii="Times New Roman" w:hAnsi="Times New Roman"/>
          <w:b/>
        </w:rPr>
        <w:t>5.</w:t>
      </w:r>
      <w:r w:rsidR="000544F9" w:rsidRPr="00DC3D17">
        <w:rPr>
          <w:rFonts w:ascii="Times New Roman" w:hAnsi="Times New Roman"/>
        </w:rPr>
        <w:t>—(1.)</w:t>
      </w:r>
      <w:r w:rsidR="000544F9" w:rsidRPr="00DC3D17">
        <w:rPr>
          <w:rFonts w:ascii="Times New Roman" w:hAnsi="Times New Roman"/>
        </w:rPr>
        <w:tab/>
      </w:r>
      <w:r w:rsidR="003E3317" w:rsidRPr="00DC3D17">
        <w:rPr>
          <w:rFonts w:ascii="Times New Roman" w:hAnsi="Times New Roman"/>
        </w:rPr>
        <w:t>Any amount paid under this Act to a University shall be paid to it upon condition that the amount is applied as provided in this section.</w:t>
      </w:r>
    </w:p>
    <w:p w:rsidR="002874D3" w:rsidRPr="00DC3D17" w:rsidRDefault="000544F9" w:rsidP="00DC3D17">
      <w:pPr>
        <w:tabs>
          <w:tab w:val="left" w:pos="720"/>
        </w:tabs>
        <w:spacing w:before="120" w:after="120" w:line="240" w:lineRule="auto"/>
        <w:ind w:firstLine="288"/>
        <w:jc w:val="both"/>
        <w:rPr>
          <w:rFonts w:ascii="Times New Roman" w:hAnsi="Times New Roman"/>
        </w:rPr>
      </w:pPr>
      <w:r w:rsidRPr="00DC3D17">
        <w:rPr>
          <w:rFonts w:ascii="Times New Roman" w:hAnsi="Times New Roman"/>
        </w:rPr>
        <w:t>(2.)</w:t>
      </w:r>
      <w:r w:rsidRPr="00DC3D17">
        <w:rPr>
          <w:rFonts w:ascii="Times New Roman" w:hAnsi="Times New Roman"/>
        </w:rPr>
        <w:tab/>
      </w:r>
      <w:r w:rsidR="003E3317" w:rsidRPr="00DC3D17">
        <w:rPr>
          <w:rFonts w:ascii="Times New Roman" w:hAnsi="Times New Roman"/>
        </w:rPr>
        <w:t>Any such amount shall be applied by the governing body of the University for the purpose of establishing and maintaining in perpetuity within that University a scholarship or scholarships to be known as the Baillieu Research Scholarship or Scholarships.</w:t>
      </w:r>
    </w:p>
    <w:p w:rsidR="002874D3" w:rsidRPr="00DC3D17" w:rsidRDefault="000544F9" w:rsidP="00454EE1">
      <w:pPr>
        <w:tabs>
          <w:tab w:val="left" w:pos="720"/>
        </w:tabs>
        <w:spacing w:before="120" w:after="120" w:line="240" w:lineRule="auto"/>
        <w:ind w:firstLine="288"/>
        <w:jc w:val="both"/>
        <w:rPr>
          <w:rFonts w:ascii="Times New Roman" w:hAnsi="Times New Roman"/>
        </w:rPr>
      </w:pPr>
      <w:r w:rsidRPr="00DC3D17">
        <w:rPr>
          <w:rFonts w:ascii="Times New Roman" w:hAnsi="Times New Roman"/>
        </w:rPr>
        <w:t>(3.)</w:t>
      </w:r>
      <w:r w:rsidRPr="00DC3D17">
        <w:rPr>
          <w:rFonts w:ascii="Times New Roman" w:hAnsi="Times New Roman"/>
        </w:rPr>
        <w:tab/>
      </w:r>
      <w:r w:rsidR="003E3317" w:rsidRPr="00DC3D17">
        <w:rPr>
          <w:rFonts w:ascii="Times New Roman" w:hAnsi="Times New Roman"/>
        </w:rPr>
        <w:t>Each scholarship shall be for the purpose of conducting postgraduate research in Medicine, Law, Commerce, Economics or Architecture or any of them.</w:t>
      </w:r>
    </w:p>
    <w:p w:rsidR="002874D3" w:rsidRPr="00DC3D17" w:rsidRDefault="000544F9" w:rsidP="00DC3D17">
      <w:pPr>
        <w:tabs>
          <w:tab w:val="left" w:pos="720"/>
        </w:tabs>
        <w:spacing w:before="120" w:after="120" w:line="240" w:lineRule="auto"/>
        <w:ind w:firstLine="288"/>
        <w:jc w:val="both"/>
        <w:rPr>
          <w:rFonts w:ascii="Times New Roman" w:hAnsi="Times New Roman"/>
        </w:rPr>
      </w:pPr>
      <w:r w:rsidRPr="00DC3D17">
        <w:rPr>
          <w:rFonts w:ascii="Times New Roman" w:hAnsi="Times New Roman"/>
        </w:rPr>
        <w:t>(4.)</w:t>
      </w:r>
      <w:r w:rsidRPr="00DC3D17">
        <w:rPr>
          <w:rFonts w:ascii="Times New Roman" w:hAnsi="Times New Roman"/>
        </w:rPr>
        <w:tab/>
      </w:r>
      <w:r w:rsidR="003E3317" w:rsidRPr="00DC3D17">
        <w:rPr>
          <w:rFonts w:ascii="Times New Roman" w:hAnsi="Times New Roman"/>
        </w:rPr>
        <w:t>Where any fully qualified candidate for the award of a Baillieu Research Scholarship is the lineal descendant of an Australian soldier or sailor who, as the result of any occurrence happening during the period he was a member of the Forces, has died or has been blinded or has been permanently and totally incapacitated, preference shall be given to that candidate.</w:t>
      </w:r>
    </w:p>
    <w:p w:rsidR="002874D3" w:rsidRPr="00DC3D17" w:rsidRDefault="000544F9" w:rsidP="00DC3D17">
      <w:pPr>
        <w:tabs>
          <w:tab w:val="left" w:pos="720"/>
        </w:tabs>
        <w:spacing w:before="120" w:after="120" w:line="240" w:lineRule="auto"/>
        <w:ind w:firstLine="288"/>
        <w:jc w:val="both"/>
        <w:rPr>
          <w:rFonts w:ascii="Times New Roman" w:hAnsi="Times New Roman"/>
        </w:rPr>
      </w:pPr>
      <w:r w:rsidRPr="00DC3D17">
        <w:rPr>
          <w:rFonts w:ascii="Times New Roman" w:hAnsi="Times New Roman"/>
        </w:rPr>
        <w:t>(5.)</w:t>
      </w:r>
      <w:r w:rsidRPr="00DC3D17">
        <w:rPr>
          <w:rFonts w:ascii="Times New Roman" w:hAnsi="Times New Roman"/>
        </w:rPr>
        <w:tab/>
      </w:r>
      <w:r w:rsidR="003E3317" w:rsidRPr="00DC3D17">
        <w:rPr>
          <w:rFonts w:ascii="Times New Roman" w:hAnsi="Times New Roman"/>
        </w:rPr>
        <w:t>For the purposes of this section—</w:t>
      </w:r>
    </w:p>
    <w:p w:rsidR="002874D3" w:rsidRPr="00DC3D17" w:rsidRDefault="003E3317" w:rsidP="00DC3D17">
      <w:pPr>
        <w:spacing w:before="60" w:after="60" w:line="240" w:lineRule="auto"/>
        <w:ind w:left="1152" w:hanging="720"/>
        <w:jc w:val="both"/>
        <w:rPr>
          <w:rFonts w:ascii="Times New Roman" w:hAnsi="Times New Roman"/>
        </w:rPr>
      </w:pPr>
      <w:r w:rsidRPr="00DC3D17">
        <w:rPr>
          <w:rFonts w:ascii="Times New Roman" w:hAnsi="Times New Roman"/>
        </w:rPr>
        <w:t>(</w:t>
      </w:r>
      <w:r w:rsidR="00082F28" w:rsidRPr="00DC3D17">
        <w:rPr>
          <w:rFonts w:ascii="Times New Roman" w:hAnsi="Times New Roman"/>
          <w:i/>
        </w:rPr>
        <w:t>a</w:t>
      </w:r>
      <w:r w:rsidRPr="00DC3D17">
        <w:rPr>
          <w:rFonts w:ascii="Times New Roman" w:hAnsi="Times New Roman"/>
        </w:rPr>
        <w:t>)</w:t>
      </w:r>
      <w:r w:rsidR="00082F28" w:rsidRPr="00DC3D17">
        <w:rPr>
          <w:rFonts w:ascii="Times New Roman" w:hAnsi="Times New Roman"/>
          <w:i/>
        </w:rPr>
        <w:t xml:space="preserve"> </w:t>
      </w:r>
      <w:r w:rsidRPr="00DC3D17">
        <w:rPr>
          <w:rFonts w:ascii="Times New Roman" w:hAnsi="Times New Roman"/>
        </w:rPr>
        <w:t>a member of the Forces shall be deemed to have been blinded if his eyesight is so defective that he has no useful sight; and</w:t>
      </w:r>
    </w:p>
    <w:p w:rsidR="002874D3" w:rsidRPr="00DC3D17" w:rsidRDefault="003E3317" w:rsidP="00DC3D17">
      <w:pPr>
        <w:spacing w:before="60" w:after="60" w:line="240" w:lineRule="auto"/>
        <w:ind w:left="1152" w:hanging="720"/>
        <w:jc w:val="both"/>
        <w:rPr>
          <w:rFonts w:ascii="Times New Roman" w:hAnsi="Times New Roman"/>
        </w:rPr>
      </w:pPr>
      <w:r w:rsidRPr="00DC3D17">
        <w:rPr>
          <w:rFonts w:ascii="Times New Roman" w:hAnsi="Times New Roman"/>
        </w:rPr>
        <w:t>(</w:t>
      </w:r>
      <w:r w:rsidR="00082F28" w:rsidRPr="00DC3D17">
        <w:rPr>
          <w:rFonts w:ascii="Times New Roman" w:hAnsi="Times New Roman"/>
          <w:i/>
        </w:rPr>
        <w:t>b</w:t>
      </w:r>
      <w:r w:rsidRPr="00DC3D17">
        <w:rPr>
          <w:rFonts w:ascii="Times New Roman" w:hAnsi="Times New Roman"/>
        </w:rPr>
        <w:t>) a member of the Forces shall be deemed to have been permanently and totally incapacitated if he has been incapacitated for life to such an extent as to be precluded from earning other than a negligible proportion of a living wage.</w:t>
      </w:r>
    </w:p>
    <w:p w:rsidR="000544F9" w:rsidRPr="00DC3D17" w:rsidRDefault="000544F9" w:rsidP="00DC3D17">
      <w:pPr>
        <w:pBdr>
          <w:bottom w:val="double" w:sz="4" w:space="1" w:color="auto"/>
        </w:pBdr>
        <w:spacing w:before="480" w:after="0" w:line="240" w:lineRule="auto"/>
        <w:ind w:left="3600" w:right="3600"/>
        <w:jc w:val="center"/>
        <w:rPr>
          <w:rFonts w:ascii="Times New Roman" w:hAnsi="Times New Roman"/>
        </w:rPr>
      </w:pPr>
    </w:p>
    <w:p w:rsidR="002874D3" w:rsidRPr="00DC3D17" w:rsidRDefault="00071AF2" w:rsidP="00DC3D17">
      <w:pPr>
        <w:tabs>
          <w:tab w:val="left" w:pos="3663"/>
        </w:tabs>
        <w:spacing w:before="360" w:after="0" w:line="240" w:lineRule="auto"/>
        <w:rPr>
          <w:rFonts w:ascii="Times New Roman" w:hAnsi="Times New Roman"/>
        </w:rPr>
      </w:pPr>
      <w:r w:rsidRPr="004B0C30">
        <w:rPr>
          <w:rFonts w:ascii="Times New Roman" w:hAnsi="Times New Roman"/>
        </w:rPr>
        <w:t>Section 4.</w:t>
      </w:r>
      <w:r w:rsidRPr="00DC3D17">
        <w:rPr>
          <w:rFonts w:ascii="Times New Roman" w:hAnsi="Times New Roman"/>
          <w:b/>
          <w:sz w:val="20"/>
        </w:rPr>
        <w:tab/>
      </w:r>
      <w:r w:rsidR="003E3317" w:rsidRPr="00DC3D17">
        <w:rPr>
          <w:rFonts w:ascii="Times New Roman" w:hAnsi="Times New Roman"/>
        </w:rPr>
        <w:t>THE SCHEDULE.</w:t>
      </w:r>
    </w:p>
    <w:p w:rsidR="00557434" w:rsidRPr="00DC3D17" w:rsidRDefault="00557434" w:rsidP="00DC3D17">
      <w:pPr>
        <w:pBdr>
          <w:bottom w:val="single" w:sz="4" w:space="1" w:color="auto"/>
        </w:pBdr>
        <w:spacing w:before="120" w:after="120" w:line="240" w:lineRule="auto"/>
        <w:ind w:left="4032" w:right="4032"/>
        <w:jc w:val="cente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6256"/>
        <w:gridCol w:w="2850"/>
      </w:tblGrid>
      <w:tr w:rsidR="002874D3" w:rsidRPr="00DC3D17" w:rsidTr="00557434">
        <w:trPr>
          <w:trHeight w:val="20"/>
        </w:trPr>
        <w:tc>
          <w:tcPr>
            <w:tcW w:w="3435" w:type="pct"/>
          </w:tcPr>
          <w:p w:rsidR="002874D3" w:rsidRPr="00DC3D17" w:rsidRDefault="003E3317" w:rsidP="00DC3D17">
            <w:pPr>
              <w:tabs>
                <w:tab w:val="right" w:leader="dot" w:pos="6030"/>
              </w:tabs>
              <w:spacing w:after="0" w:line="240" w:lineRule="auto"/>
              <w:rPr>
                <w:rFonts w:ascii="Times New Roman" w:hAnsi="Times New Roman" w:cs="Times New Roman"/>
              </w:rPr>
            </w:pPr>
            <w:r w:rsidRPr="00DC3D17">
              <w:rPr>
                <w:rFonts w:ascii="Times New Roman" w:hAnsi="Times New Roman" w:cs="Times New Roman"/>
              </w:rPr>
              <w:t>The University of Sydney</w:t>
            </w:r>
            <w:r w:rsidR="00557434" w:rsidRPr="00DC3D17">
              <w:rPr>
                <w:rFonts w:ascii="Times New Roman" w:hAnsi="Times New Roman" w:cs="Times New Roman"/>
              </w:rPr>
              <w:tab/>
            </w:r>
          </w:p>
        </w:tc>
        <w:tc>
          <w:tcPr>
            <w:tcW w:w="1565" w:type="pct"/>
          </w:tcPr>
          <w:p w:rsidR="002874D3" w:rsidRPr="00DC3D17" w:rsidRDefault="003E3317" w:rsidP="00882E87">
            <w:pPr>
              <w:spacing w:after="0" w:line="240" w:lineRule="auto"/>
              <w:rPr>
                <w:rFonts w:ascii="Times New Roman" w:hAnsi="Times New Roman" w:cs="Times New Roman"/>
              </w:rPr>
            </w:pPr>
            <w:r w:rsidRPr="00DC3D17">
              <w:rPr>
                <w:rFonts w:ascii="Times New Roman" w:hAnsi="Times New Roman" w:cs="Times New Roman"/>
              </w:rPr>
              <w:t>Twenty-five per centum</w:t>
            </w:r>
            <w:r w:rsidR="00882E87">
              <w:rPr>
                <w:rFonts w:ascii="Times New Roman" w:hAnsi="Times New Roman" w:cs="Times New Roman"/>
              </w:rPr>
              <w:t>.</w:t>
            </w:r>
          </w:p>
        </w:tc>
      </w:tr>
      <w:tr w:rsidR="002874D3" w:rsidRPr="00DC3D17" w:rsidTr="00557434">
        <w:trPr>
          <w:trHeight w:val="20"/>
        </w:trPr>
        <w:tc>
          <w:tcPr>
            <w:tcW w:w="3435" w:type="pct"/>
          </w:tcPr>
          <w:p w:rsidR="002874D3" w:rsidRPr="00DC3D17" w:rsidRDefault="003E3317" w:rsidP="00DC3D17">
            <w:pPr>
              <w:tabs>
                <w:tab w:val="right" w:leader="dot" w:pos="6030"/>
              </w:tabs>
              <w:spacing w:after="0" w:line="240" w:lineRule="auto"/>
              <w:rPr>
                <w:rFonts w:ascii="Times New Roman" w:hAnsi="Times New Roman" w:cs="Times New Roman"/>
              </w:rPr>
            </w:pPr>
            <w:r w:rsidRPr="00DC3D17">
              <w:rPr>
                <w:rFonts w:ascii="Times New Roman" w:hAnsi="Times New Roman" w:cs="Times New Roman"/>
              </w:rPr>
              <w:t>The University of Melbourne</w:t>
            </w:r>
            <w:r w:rsidR="00557434" w:rsidRPr="00DC3D17">
              <w:rPr>
                <w:rFonts w:ascii="Times New Roman" w:hAnsi="Times New Roman" w:cs="Times New Roman"/>
              </w:rPr>
              <w:tab/>
            </w:r>
          </w:p>
        </w:tc>
        <w:tc>
          <w:tcPr>
            <w:tcW w:w="1565" w:type="pct"/>
          </w:tcPr>
          <w:p w:rsidR="002874D3" w:rsidRPr="00DC3D17" w:rsidRDefault="003E3317" w:rsidP="00DC3D17">
            <w:pPr>
              <w:spacing w:after="0" w:line="240" w:lineRule="auto"/>
              <w:rPr>
                <w:rFonts w:ascii="Times New Roman" w:hAnsi="Times New Roman" w:cs="Times New Roman"/>
              </w:rPr>
            </w:pPr>
            <w:r w:rsidRPr="00DC3D17">
              <w:rPr>
                <w:rFonts w:ascii="Times New Roman" w:hAnsi="Times New Roman" w:cs="Times New Roman"/>
              </w:rPr>
              <w:t>Twenty-five per centum.</w:t>
            </w:r>
          </w:p>
        </w:tc>
      </w:tr>
      <w:tr w:rsidR="002874D3" w:rsidRPr="00DC3D17" w:rsidTr="00557434">
        <w:trPr>
          <w:trHeight w:val="20"/>
        </w:trPr>
        <w:tc>
          <w:tcPr>
            <w:tcW w:w="3435" w:type="pct"/>
          </w:tcPr>
          <w:p w:rsidR="002874D3" w:rsidRPr="00DC3D17" w:rsidRDefault="003E3317" w:rsidP="00DC3D17">
            <w:pPr>
              <w:tabs>
                <w:tab w:val="right" w:leader="dot" w:pos="6030"/>
              </w:tabs>
              <w:spacing w:after="0" w:line="240" w:lineRule="auto"/>
              <w:rPr>
                <w:rFonts w:ascii="Times New Roman" w:hAnsi="Times New Roman" w:cs="Times New Roman"/>
              </w:rPr>
            </w:pPr>
            <w:r w:rsidRPr="00DC3D17">
              <w:rPr>
                <w:rFonts w:ascii="Times New Roman" w:hAnsi="Times New Roman" w:cs="Times New Roman"/>
              </w:rPr>
              <w:t>The University of Queensland</w:t>
            </w:r>
            <w:r w:rsidR="00557434" w:rsidRPr="00DC3D17">
              <w:rPr>
                <w:rFonts w:ascii="Times New Roman" w:hAnsi="Times New Roman" w:cs="Times New Roman"/>
              </w:rPr>
              <w:tab/>
            </w:r>
          </w:p>
        </w:tc>
        <w:tc>
          <w:tcPr>
            <w:tcW w:w="1565" w:type="pct"/>
          </w:tcPr>
          <w:p w:rsidR="002874D3" w:rsidRPr="00DC3D17" w:rsidRDefault="003E3317" w:rsidP="00DC3D17">
            <w:pPr>
              <w:spacing w:after="0" w:line="240" w:lineRule="auto"/>
              <w:rPr>
                <w:rFonts w:ascii="Times New Roman" w:hAnsi="Times New Roman" w:cs="Times New Roman"/>
              </w:rPr>
            </w:pPr>
            <w:r w:rsidRPr="00DC3D17">
              <w:rPr>
                <w:rFonts w:ascii="Times New Roman" w:hAnsi="Times New Roman" w:cs="Times New Roman"/>
              </w:rPr>
              <w:t>Fifteen per centum.</w:t>
            </w:r>
          </w:p>
        </w:tc>
      </w:tr>
      <w:tr w:rsidR="002874D3" w:rsidRPr="00DC3D17" w:rsidTr="00557434">
        <w:trPr>
          <w:trHeight w:val="20"/>
        </w:trPr>
        <w:tc>
          <w:tcPr>
            <w:tcW w:w="3435" w:type="pct"/>
          </w:tcPr>
          <w:p w:rsidR="002874D3" w:rsidRPr="00DC3D17" w:rsidRDefault="003E3317" w:rsidP="00DC3D17">
            <w:pPr>
              <w:tabs>
                <w:tab w:val="right" w:leader="dot" w:pos="6030"/>
              </w:tabs>
              <w:spacing w:after="0" w:line="240" w:lineRule="auto"/>
              <w:rPr>
                <w:rFonts w:ascii="Times New Roman" w:hAnsi="Times New Roman" w:cs="Times New Roman"/>
              </w:rPr>
            </w:pPr>
            <w:r w:rsidRPr="00DC3D17">
              <w:rPr>
                <w:rFonts w:ascii="Times New Roman" w:hAnsi="Times New Roman" w:cs="Times New Roman"/>
              </w:rPr>
              <w:t>The University of Adelaide</w:t>
            </w:r>
            <w:r w:rsidR="00557434" w:rsidRPr="00DC3D17">
              <w:rPr>
                <w:rFonts w:ascii="Times New Roman" w:hAnsi="Times New Roman" w:cs="Times New Roman"/>
              </w:rPr>
              <w:tab/>
            </w:r>
          </w:p>
        </w:tc>
        <w:tc>
          <w:tcPr>
            <w:tcW w:w="1565" w:type="pct"/>
          </w:tcPr>
          <w:p w:rsidR="002874D3" w:rsidRPr="00DC3D17" w:rsidRDefault="003E3317" w:rsidP="00DC3D17">
            <w:pPr>
              <w:spacing w:after="0" w:line="240" w:lineRule="auto"/>
              <w:rPr>
                <w:rFonts w:ascii="Times New Roman" w:hAnsi="Times New Roman" w:cs="Times New Roman"/>
              </w:rPr>
            </w:pPr>
            <w:r w:rsidRPr="00DC3D17">
              <w:rPr>
                <w:rFonts w:ascii="Times New Roman" w:hAnsi="Times New Roman" w:cs="Times New Roman"/>
              </w:rPr>
              <w:t>Fifteen per centum.</w:t>
            </w:r>
          </w:p>
        </w:tc>
      </w:tr>
      <w:tr w:rsidR="002874D3" w:rsidRPr="00DC3D17" w:rsidTr="00557434">
        <w:trPr>
          <w:trHeight w:val="20"/>
        </w:trPr>
        <w:tc>
          <w:tcPr>
            <w:tcW w:w="3435" w:type="pct"/>
          </w:tcPr>
          <w:p w:rsidR="002874D3" w:rsidRPr="00DC3D17" w:rsidRDefault="003E3317" w:rsidP="00DC3D17">
            <w:pPr>
              <w:tabs>
                <w:tab w:val="right" w:leader="dot" w:pos="6030"/>
              </w:tabs>
              <w:spacing w:after="0" w:line="240" w:lineRule="auto"/>
              <w:rPr>
                <w:rFonts w:ascii="Times New Roman" w:hAnsi="Times New Roman" w:cs="Times New Roman"/>
              </w:rPr>
            </w:pPr>
            <w:r w:rsidRPr="00DC3D17">
              <w:rPr>
                <w:rFonts w:ascii="Times New Roman" w:hAnsi="Times New Roman" w:cs="Times New Roman"/>
              </w:rPr>
              <w:t>The University of Western Australia</w:t>
            </w:r>
            <w:r w:rsidR="00557434" w:rsidRPr="00DC3D17">
              <w:rPr>
                <w:rFonts w:ascii="Times New Roman" w:hAnsi="Times New Roman" w:cs="Times New Roman"/>
              </w:rPr>
              <w:tab/>
            </w:r>
          </w:p>
        </w:tc>
        <w:tc>
          <w:tcPr>
            <w:tcW w:w="1565" w:type="pct"/>
          </w:tcPr>
          <w:p w:rsidR="002874D3" w:rsidRPr="00DC3D17" w:rsidRDefault="003E3317" w:rsidP="00DC3D17">
            <w:pPr>
              <w:spacing w:after="0" w:line="240" w:lineRule="auto"/>
              <w:rPr>
                <w:rFonts w:ascii="Times New Roman" w:hAnsi="Times New Roman" w:cs="Times New Roman"/>
              </w:rPr>
            </w:pPr>
            <w:r w:rsidRPr="00DC3D17">
              <w:rPr>
                <w:rFonts w:ascii="Times New Roman" w:hAnsi="Times New Roman" w:cs="Times New Roman"/>
              </w:rPr>
              <w:t>Twelve per centum.</w:t>
            </w:r>
          </w:p>
        </w:tc>
      </w:tr>
      <w:tr w:rsidR="002874D3" w:rsidRPr="00DC3D17" w:rsidTr="00557434">
        <w:trPr>
          <w:trHeight w:val="20"/>
        </w:trPr>
        <w:tc>
          <w:tcPr>
            <w:tcW w:w="3435" w:type="pct"/>
          </w:tcPr>
          <w:p w:rsidR="002874D3" w:rsidRPr="00DC3D17" w:rsidRDefault="003E3317" w:rsidP="00DC3D17">
            <w:pPr>
              <w:tabs>
                <w:tab w:val="right" w:leader="dot" w:pos="6030"/>
              </w:tabs>
              <w:spacing w:after="0" w:line="240" w:lineRule="auto"/>
              <w:rPr>
                <w:rFonts w:ascii="Times New Roman" w:hAnsi="Times New Roman" w:cs="Times New Roman"/>
              </w:rPr>
            </w:pPr>
            <w:r w:rsidRPr="00DC3D17">
              <w:rPr>
                <w:rFonts w:ascii="Times New Roman" w:hAnsi="Times New Roman" w:cs="Times New Roman"/>
              </w:rPr>
              <w:t>The University of Tasmania</w:t>
            </w:r>
            <w:r w:rsidR="00557434" w:rsidRPr="00DC3D17">
              <w:rPr>
                <w:rFonts w:ascii="Times New Roman" w:hAnsi="Times New Roman" w:cs="Times New Roman"/>
              </w:rPr>
              <w:tab/>
            </w:r>
          </w:p>
        </w:tc>
        <w:tc>
          <w:tcPr>
            <w:tcW w:w="1565" w:type="pct"/>
          </w:tcPr>
          <w:p w:rsidR="002874D3" w:rsidRPr="00DC3D17" w:rsidRDefault="003E3317" w:rsidP="00DC3D17">
            <w:pPr>
              <w:spacing w:after="0" w:line="240" w:lineRule="auto"/>
              <w:rPr>
                <w:rFonts w:ascii="Times New Roman" w:hAnsi="Times New Roman" w:cs="Times New Roman"/>
              </w:rPr>
            </w:pPr>
            <w:r w:rsidRPr="00DC3D17">
              <w:rPr>
                <w:rFonts w:ascii="Times New Roman" w:hAnsi="Times New Roman" w:cs="Times New Roman"/>
              </w:rPr>
              <w:t>Eight per centum.</w:t>
            </w:r>
          </w:p>
        </w:tc>
      </w:tr>
    </w:tbl>
    <w:p w:rsidR="000C388A" w:rsidRPr="00DC3D17" w:rsidRDefault="000C388A" w:rsidP="00DC3D17">
      <w:pPr>
        <w:spacing w:line="240" w:lineRule="auto"/>
        <w:rPr>
          <w:rFonts w:ascii="Times New Roman" w:hAnsi="Times New Roman"/>
        </w:rPr>
      </w:pPr>
    </w:p>
    <w:sectPr w:rsidR="000C388A" w:rsidRPr="00DC3D17" w:rsidSect="00666864">
      <w:headerReference w:type="even" r:id="rId8"/>
      <w:headerReference w:type="defaul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43" w:rsidRDefault="00C04843" w:rsidP="00406D8A">
      <w:pPr>
        <w:spacing w:after="0" w:line="240" w:lineRule="auto"/>
      </w:pPr>
      <w:r>
        <w:separator/>
      </w:r>
    </w:p>
  </w:endnote>
  <w:endnote w:type="continuationSeparator" w:id="0">
    <w:p w:rsidR="00C04843" w:rsidRDefault="00C04843" w:rsidP="0040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43" w:rsidRDefault="00C04843" w:rsidP="00406D8A">
      <w:pPr>
        <w:spacing w:after="0" w:line="240" w:lineRule="auto"/>
      </w:pPr>
      <w:r>
        <w:separator/>
      </w:r>
    </w:p>
  </w:footnote>
  <w:footnote w:type="continuationSeparator" w:id="0">
    <w:p w:rsidR="00C04843" w:rsidRDefault="00C04843" w:rsidP="00406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70" w:rsidRPr="00A62251" w:rsidRDefault="00B94270" w:rsidP="00A5150E">
    <w:pPr>
      <w:pStyle w:val="Header"/>
      <w:tabs>
        <w:tab w:val="clear" w:pos="9360"/>
        <w:tab w:val="right" w:pos="8640"/>
      </w:tabs>
      <w:rPr>
        <w:rFonts w:ascii="Times New Roman" w:hAnsi="Times New Roman" w:cs="Times New Roman"/>
        <w:sz w:val="20"/>
        <w:szCs w:val="20"/>
      </w:rPr>
    </w:pPr>
    <w:r w:rsidRPr="00A62251">
      <w:rPr>
        <w:rFonts w:ascii="Times New Roman" w:hAnsi="Times New Roman" w:cs="Times New Roman"/>
        <w:sz w:val="20"/>
        <w:szCs w:val="20"/>
      </w:rPr>
      <w:t>No. 19.</w:t>
    </w:r>
    <w:r w:rsidRPr="00A62251">
      <w:rPr>
        <w:rFonts w:ascii="Times New Roman" w:hAnsi="Times New Roman" w:cs="Times New Roman"/>
        <w:sz w:val="20"/>
        <w:szCs w:val="20"/>
      </w:rPr>
      <w:tab/>
    </w:r>
    <w:r w:rsidRPr="00A62251">
      <w:rPr>
        <w:rFonts w:ascii="Times New Roman" w:hAnsi="Times New Roman" w:cs="Times New Roman"/>
        <w:i/>
        <w:sz w:val="20"/>
        <w:szCs w:val="20"/>
      </w:rPr>
      <w:t>Repatriation Fund</w:t>
    </w:r>
    <w:r w:rsidRPr="00A62251">
      <w:rPr>
        <w:rFonts w:ascii="Times New Roman" w:hAnsi="Times New Roman" w:cs="Times New Roman"/>
        <w:sz w:val="20"/>
        <w:szCs w:val="20"/>
      </w:rPr>
      <w:t xml:space="preserve"> (</w:t>
    </w:r>
    <w:r w:rsidRPr="00A62251">
      <w:rPr>
        <w:rFonts w:ascii="Times New Roman" w:hAnsi="Times New Roman" w:cs="Times New Roman"/>
        <w:i/>
        <w:sz w:val="20"/>
        <w:szCs w:val="20"/>
      </w:rPr>
      <w:t>Baillieu Gift</w:t>
    </w:r>
    <w:r w:rsidR="00D05194">
      <w:rPr>
        <w:rFonts w:ascii="Times New Roman" w:hAnsi="Times New Roman" w:cs="Times New Roman"/>
        <w:sz w:val="20"/>
        <w:szCs w:val="20"/>
      </w:rPr>
      <w:t>)</w:t>
    </w:r>
    <w:r w:rsidRPr="00A62251">
      <w:rPr>
        <w:rFonts w:ascii="Times New Roman" w:hAnsi="Times New Roman" w:cs="Times New Roman"/>
        <w:sz w:val="20"/>
        <w:szCs w:val="20"/>
      </w:rPr>
      <w:tab/>
      <w:t>1937.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8A" w:rsidRPr="00CF09F5" w:rsidRDefault="00B94270" w:rsidP="00A5150E">
    <w:pPr>
      <w:pStyle w:val="Header"/>
      <w:tabs>
        <w:tab w:val="clear" w:pos="9360"/>
        <w:tab w:val="right" w:pos="8640"/>
      </w:tabs>
      <w:rPr>
        <w:rFonts w:ascii="Times New Roman" w:hAnsi="Times New Roman" w:cs="Times New Roman"/>
        <w:sz w:val="20"/>
        <w:szCs w:val="20"/>
      </w:rPr>
    </w:pPr>
    <w:r w:rsidRPr="00CF09F5">
      <w:rPr>
        <w:rFonts w:ascii="Times New Roman" w:hAnsi="Times New Roman" w:cs="Times New Roman"/>
        <w:sz w:val="20"/>
        <w:szCs w:val="20"/>
      </w:rPr>
      <w:t>1937.</w:t>
    </w:r>
    <w:r w:rsidRPr="00CF09F5">
      <w:rPr>
        <w:rFonts w:ascii="Times New Roman" w:hAnsi="Times New Roman" w:cs="Times New Roman"/>
        <w:sz w:val="20"/>
        <w:szCs w:val="20"/>
      </w:rPr>
      <w:tab/>
    </w:r>
    <w:r w:rsidR="00406D8A" w:rsidRPr="00CF09F5">
      <w:rPr>
        <w:rFonts w:ascii="Times New Roman" w:hAnsi="Times New Roman" w:cs="Times New Roman"/>
        <w:i/>
        <w:sz w:val="20"/>
        <w:szCs w:val="20"/>
      </w:rPr>
      <w:t>Repatriation Fund</w:t>
    </w:r>
    <w:r w:rsidR="00406D8A" w:rsidRPr="00CF09F5">
      <w:rPr>
        <w:rFonts w:ascii="Times New Roman" w:hAnsi="Times New Roman" w:cs="Times New Roman"/>
        <w:sz w:val="20"/>
        <w:szCs w:val="20"/>
      </w:rPr>
      <w:t xml:space="preserve"> (</w:t>
    </w:r>
    <w:r w:rsidR="00406D8A" w:rsidRPr="00CF09F5">
      <w:rPr>
        <w:rFonts w:ascii="Times New Roman" w:hAnsi="Times New Roman" w:cs="Times New Roman"/>
        <w:i/>
        <w:sz w:val="20"/>
        <w:szCs w:val="20"/>
      </w:rPr>
      <w:t>Baillieu Gift</w:t>
    </w:r>
    <w:r w:rsidR="00406D8A" w:rsidRPr="00CF09F5">
      <w:rPr>
        <w:rFonts w:ascii="Times New Roman" w:hAnsi="Times New Roman" w:cs="Times New Roman"/>
        <w:sz w:val="20"/>
        <w:szCs w:val="20"/>
      </w:rPr>
      <w:t>)</w:t>
    </w:r>
    <w:r w:rsidRPr="00CF09F5">
      <w:rPr>
        <w:rFonts w:ascii="Times New Roman" w:hAnsi="Times New Roman" w:cs="Times New Roman"/>
        <w:sz w:val="20"/>
        <w:szCs w:val="20"/>
      </w:rPr>
      <w:tab/>
    </w:r>
    <w:r w:rsidR="00406D8A" w:rsidRPr="00CF09F5">
      <w:rPr>
        <w:rFonts w:ascii="Times New Roman" w:hAnsi="Times New Roman" w:cs="Times New Roman"/>
        <w:sz w:val="20"/>
        <w:szCs w:val="20"/>
      </w:rPr>
      <w:t>No.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2C"/>
    <w:multiLevelType w:val="singleLevel"/>
    <w:tmpl w:val="F61E931E"/>
    <w:lvl w:ilvl="0">
      <w:start w:val="1"/>
      <w:numFmt w:val="lowerLetter"/>
      <w:lvlText w:val="(%1)"/>
      <w:lvlJc w:val="left"/>
    </w:lvl>
  </w:abstractNum>
  <w:abstractNum w:abstractNumId="1">
    <w:nsid w:val="036609FE"/>
    <w:multiLevelType w:val="singleLevel"/>
    <w:tmpl w:val="0938077A"/>
    <w:lvl w:ilvl="0">
      <w:start w:val="3"/>
      <w:numFmt w:val="decimal"/>
      <w:lvlText w:val="%1."/>
      <w:lvlJc w:val="left"/>
    </w:lvl>
  </w:abstractNum>
  <w:abstractNum w:abstractNumId="2">
    <w:nsid w:val="0EC726FE"/>
    <w:multiLevelType w:val="singleLevel"/>
    <w:tmpl w:val="43F47BC2"/>
    <w:lvl w:ilvl="0">
      <w:start w:val="1"/>
      <w:numFmt w:val="lowerLetter"/>
      <w:lvlText w:val="(%1)"/>
      <w:lvlJc w:val="left"/>
    </w:lvl>
  </w:abstractNum>
  <w:abstractNum w:abstractNumId="3">
    <w:nsid w:val="203E25A1"/>
    <w:multiLevelType w:val="singleLevel"/>
    <w:tmpl w:val="BA84DEF0"/>
    <w:lvl w:ilvl="0">
      <w:start w:val="1"/>
      <w:numFmt w:val="lowerLetter"/>
      <w:lvlText w:val="(%1)"/>
      <w:lvlJc w:val="left"/>
    </w:lvl>
  </w:abstractNum>
  <w:abstractNum w:abstractNumId="4">
    <w:nsid w:val="22362276"/>
    <w:multiLevelType w:val="singleLevel"/>
    <w:tmpl w:val="6DC475C6"/>
    <w:lvl w:ilvl="0">
      <w:start w:val="1"/>
      <w:numFmt w:val="lowerLetter"/>
      <w:lvlText w:val="(%1)"/>
      <w:lvlJc w:val="left"/>
    </w:lvl>
  </w:abstractNum>
  <w:abstractNum w:abstractNumId="5">
    <w:nsid w:val="24A046D2"/>
    <w:multiLevelType w:val="singleLevel"/>
    <w:tmpl w:val="73C251FC"/>
    <w:lvl w:ilvl="0">
      <w:start w:val="1"/>
      <w:numFmt w:val="lowerLetter"/>
      <w:lvlText w:val="(%1)"/>
      <w:lvlJc w:val="left"/>
    </w:lvl>
  </w:abstractNum>
  <w:abstractNum w:abstractNumId="6">
    <w:nsid w:val="2B6C08E7"/>
    <w:multiLevelType w:val="singleLevel"/>
    <w:tmpl w:val="828E19FC"/>
    <w:lvl w:ilvl="0">
      <w:start w:val="1"/>
      <w:numFmt w:val="lowerLetter"/>
      <w:lvlText w:val="(%1)"/>
      <w:lvlJc w:val="left"/>
    </w:lvl>
  </w:abstractNum>
  <w:abstractNum w:abstractNumId="7">
    <w:nsid w:val="2D30531A"/>
    <w:multiLevelType w:val="singleLevel"/>
    <w:tmpl w:val="8C6A3A54"/>
    <w:lvl w:ilvl="0">
      <w:start w:val="2"/>
      <w:numFmt w:val="lowerLetter"/>
      <w:lvlText w:val="(%1)"/>
      <w:lvlJc w:val="left"/>
    </w:lvl>
  </w:abstractNum>
  <w:abstractNum w:abstractNumId="8">
    <w:nsid w:val="30584DEE"/>
    <w:multiLevelType w:val="singleLevel"/>
    <w:tmpl w:val="D50E03BE"/>
    <w:lvl w:ilvl="0">
      <w:start w:val="1"/>
      <w:numFmt w:val="lowerLetter"/>
      <w:lvlText w:val="(%1)"/>
      <w:lvlJc w:val="left"/>
    </w:lvl>
  </w:abstractNum>
  <w:abstractNum w:abstractNumId="9">
    <w:nsid w:val="35280CEC"/>
    <w:multiLevelType w:val="singleLevel"/>
    <w:tmpl w:val="BBEE3326"/>
    <w:lvl w:ilvl="0">
      <w:start w:val="1"/>
      <w:numFmt w:val="lowerLetter"/>
      <w:lvlText w:val="(%1)"/>
      <w:lvlJc w:val="left"/>
    </w:lvl>
  </w:abstractNum>
  <w:abstractNum w:abstractNumId="10">
    <w:nsid w:val="3DD96319"/>
    <w:multiLevelType w:val="singleLevel"/>
    <w:tmpl w:val="EC6CA110"/>
    <w:lvl w:ilvl="0">
      <w:start w:val="1"/>
      <w:numFmt w:val="lowerLetter"/>
      <w:lvlText w:val="(%1)"/>
      <w:lvlJc w:val="left"/>
    </w:lvl>
  </w:abstractNum>
  <w:abstractNum w:abstractNumId="11">
    <w:nsid w:val="3EC7070F"/>
    <w:multiLevelType w:val="singleLevel"/>
    <w:tmpl w:val="E412058E"/>
    <w:lvl w:ilvl="0">
      <w:start w:val="1"/>
      <w:numFmt w:val="lowerLetter"/>
      <w:lvlText w:val="(%1)"/>
      <w:lvlJc w:val="left"/>
    </w:lvl>
  </w:abstractNum>
  <w:abstractNum w:abstractNumId="12">
    <w:nsid w:val="4125615C"/>
    <w:multiLevelType w:val="singleLevel"/>
    <w:tmpl w:val="908E399C"/>
    <w:lvl w:ilvl="0">
      <w:start w:val="2"/>
      <w:numFmt w:val="decimal"/>
      <w:lvlText w:val="%1."/>
      <w:lvlJc w:val="left"/>
    </w:lvl>
  </w:abstractNum>
  <w:abstractNum w:abstractNumId="13">
    <w:nsid w:val="42AF6C5A"/>
    <w:multiLevelType w:val="singleLevel"/>
    <w:tmpl w:val="0F2C6DAA"/>
    <w:lvl w:ilvl="0">
      <w:start w:val="3"/>
      <w:numFmt w:val="decimal"/>
      <w:lvlText w:val="%1."/>
      <w:lvlJc w:val="left"/>
    </w:lvl>
  </w:abstractNum>
  <w:abstractNum w:abstractNumId="14">
    <w:nsid w:val="48E94CA1"/>
    <w:multiLevelType w:val="singleLevel"/>
    <w:tmpl w:val="DEB682D4"/>
    <w:lvl w:ilvl="0">
      <w:start w:val="3"/>
      <w:numFmt w:val="lowerLetter"/>
      <w:lvlText w:val="(%1)"/>
      <w:lvlJc w:val="left"/>
    </w:lvl>
  </w:abstractNum>
  <w:abstractNum w:abstractNumId="15">
    <w:nsid w:val="490B717D"/>
    <w:multiLevelType w:val="singleLevel"/>
    <w:tmpl w:val="4CEC6ADC"/>
    <w:lvl w:ilvl="0">
      <w:start w:val="1"/>
      <w:numFmt w:val="lowerLetter"/>
      <w:lvlText w:val="(%1)"/>
      <w:lvlJc w:val="left"/>
    </w:lvl>
  </w:abstractNum>
  <w:abstractNum w:abstractNumId="16">
    <w:nsid w:val="49853C27"/>
    <w:multiLevelType w:val="singleLevel"/>
    <w:tmpl w:val="E1B68EA4"/>
    <w:lvl w:ilvl="0">
      <w:start w:val="3"/>
      <w:numFmt w:val="lowerLetter"/>
      <w:lvlText w:val="(%1)"/>
      <w:lvlJc w:val="left"/>
    </w:lvl>
  </w:abstractNum>
  <w:abstractNum w:abstractNumId="17">
    <w:nsid w:val="518E6E73"/>
    <w:multiLevelType w:val="singleLevel"/>
    <w:tmpl w:val="DEFA9824"/>
    <w:lvl w:ilvl="0">
      <w:start w:val="3"/>
      <w:numFmt w:val="decimal"/>
      <w:lvlText w:val="%1."/>
      <w:lvlJc w:val="left"/>
    </w:lvl>
  </w:abstractNum>
  <w:abstractNum w:abstractNumId="18">
    <w:nsid w:val="5A4D11D0"/>
    <w:multiLevelType w:val="singleLevel"/>
    <w:tmpl w:val="1FE4D29E"/>
    <w:lvl w:ilvl="0">
      <w:start w:val="1"/>
      <w:numFmt w:val="lowerLetter"/>
      <w:lvlText w:val="(%1)"/>
      <w:lvlJc w:val="left"/>
    </w:lvl>
  </w:abstractNum>
  <w:abstractNum w:abstractNumId="19">
    <w:nsid w:val="68177BD9"/>
    <w:multiLevelType w:val="singleLevel"/>
    <w:tmpl w:val="2DD0FC0E"/>
    <w:lvl w:ilvl="0">
      <w:start w:val="1"/>
      <w:numFmt w:val="lowerLetter"/>
      <w:lvlText w:val="(%1)"/>
      <w:lvlJc w:val="left"/>
    </w:lvl>
  </w:abstractNum>
  <w:abstractNum w:abstractNumId="20">
    <w:nsid w:val="70856428"/>
    <w:multiLevelType w:val="singleLevel"/>
    <w:tmpl w:val="21983206"/>
    <w:lvl w:ilvl="0">
      <w:start w:val="1"/>
      <w:numFmt w:val="lowerLetter"/>
      <w:lvlText w:val="(%1)"/>
      <w:lvlJc w:val="left"/>
    </w:lvl>
  </w:abstractNum>
  <w:num w:numId="1">
    <w:abstractNumId w:val="12"/>
  </w:num>
  <w:num w:numId="2">
    <w:abstractNumId w:val="8"/>
  </w:num>
  <w:num w:numId="3">
    <w:abstractNumId w:val="1"/>
  </w:num>
  <w:num w:numId="4">
    <w:abstractNumId w:val="6"/>
  </w:num>
  <w:num w:numId="5">
    <w:abstractNumId w:val="2"/>
  </w:num>
  <w:num w:numId="6">
    <w:abstractNumId w:val="5"/>
  </w:num>
  <w:num w:numId="7">
    <w:abstractNumId w:val="14"/>
  </w:num>
  <w:num w:numId="8">
    <w:abstractNumId w:val="13"/>
  </w:num>
  <w:num w:numId="9">
    <w:abstractNumId w:val="17"/>
  </w:num>
  <w:num w:numId="10">
    <w:abstractNumId w:val="3"/>
  </w:num>
  <w:num w:numId="11">
    <w:abstractNumId w:val="4"/>
  </w:num>
  <w:num w:numId="12">
    <w:abstractNumId w:val="19"/>
  </w:num>
  <w:num w:numId="13">
    <w:abstractNumId w:val="9"/>
  </w:num>
  <w:num w:numId="14">
    <w:abstractNumId w:val="18"/>
  </w:num>
  <w:num w:numId="15">
    <w:abstractNumId w:val="11"/>
  </w:num>
  <w:num w:numId="16">
    <w:abstractNumId w:val="15"/>
  </w:num>
  <w:num w:numId="17">
    <w:abstractNumId w:val="20"/>
  </w:num>
  <w:num w:numId="18">
    <w:abstractNumId w:val="7"/>
  </w:num>
  <w:num w:numId="19">
    <w:abstractNumId w:val="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672591"/>
    <w:rsid w:val="00002096"/>
    <w:rsid w:val="00024530"/>
    <w:rsid w:val="000544F9"/>
    <w:rsid w:val="00071AF2"/>
    <w:rsid w:val="00074D5E"/>
    <w:rsid w:val="000813CE"/>
    <w:rsid w:val="00082F28"/>
    <w:rsid w:val="000C388A"/>
    <w:rsid w:val="0017781E"/>
    <w:rsid w:val="001B3EF3"/>
    <w:rsid w:val="001D5611"/>
    <w:rsid w:val="001E4EB6"/>
    <w:rsid w:val="001F747D"/>
    <w:rsid w:val="00210AF3"/>
    <w:rsid w:val="002C5435"/>
    <w:rsid w:val="002E4497"/>
    <w:rsid w:val="002E5842"/>
    <w:rsid w:val="00357D90"/>
    <w:rsid w:val="00391764"/>
    <w:rsid w:val="003E3317"/>
    <w:rsid w:val="00406D8A"/>
    <w:rsid w:val="00453CBA"/>
    <w:rsid w:val="00454EE1"/>
    <w:rsid w:val="00475B3E"/>
    <w:rsid w:val="004B0C30"/>
    <w:rsid w:val="00525430"/>
    <w:rsid w:val="00555A0D"/>
    <w:rsid w:val="00557434"/>
    <w:rsid w:val="00596BA8"/>
    <w:rsid w:val="006208D3"/>
    <w:rsid w:val="00666864"/>
    <w:rsid w:val="006718B1"/>
    <w:rsid w:val="00672591"/>
    <w:rsid w:val="006E2402"/>
    <w:rsid w:val="00752A6D"/>
    <w:rsid w:val="007D5145"/>
    <w:rsid w:val="00882E87"/>
    <w:rsid w:val="008D2828"/>
    <w:rsid w:val="0091484E"/>
    <w:rsid w:val="0094233E"/>
    <w:rsid w:val="009B1D2A"/>
    <w:rsid w:val="009B3E0F"/>
    <w:rsid w:val="009C1509"/>
    <w:rsid w:val="00A05459"/>
    <w:rsid w:val="00A5150E"/>
    <w:rsid w:val="00A62251"/>
    <w:rsid w:val="00AC3F29"/>
    <w:rsid w:val="00B94270"/>
    <w:rsid w:val="00BC5CF5"/>
    <w:rsid w:val="00BD6B8D"/>
    <w:rsid w:val="00C04843"/>
    <w:rsid w:val="00C70F57"/>
    <w:rsid w:val="00C815C7"/>
    <w:rsid w:val="00CA0554"/>
    <w:rsid w:val="00CF09F5"/>
    <w:rsid w:val="00D05194"/>
    <w:rsid w:val="00D4584E"/>
    <w:rsid w:val="00D53332"/>
    <w:rsid w:val="00DC3D17"/>
    <w:rsid w:val="00E26B1A"/>
    <w:rsid w:val="00E3718E"/>
    <w:rsid w:val="00F55C89"/>
    <w:rsid w:val="00F66855"/>
    <w:rsid w:val="00FC1467"/>
    <w:rsid w:val="00FC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2543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254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2543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254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254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254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254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2543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2543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25430"/>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52543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25430"/>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525430"/>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52543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25430"/>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525430"/>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52543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52543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25430"/>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52543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2543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25430"/>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525430"/>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525430"/>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525430"/>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525430"/>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525430"/>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52543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2543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25430"/>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525430"/>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525430"/>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525430"/>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525430"/>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525430"/>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525430"/>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525430"/>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525430"/>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525430"/>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525430"/>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525430"/>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525430"/>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525430"/>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525430"/>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525430"/>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rsid w:val="00525430"/>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525430"/>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525430"/>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525430"/>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52543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525430"/>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525430"/>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525430"/>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525430"/>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25430"/>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52543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25430"/>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525430"/>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525430"/>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525430"/>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525430"/>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525430"/>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525430"/>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525430"/>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525430"/>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525430"/>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525430"/>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525430"/>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52543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525430"/>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525430"/>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525430"/>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525430"/>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525430"/>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525430"/>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525430"/>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25430"/>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sid w:val="00525430"/>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525430"/>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525430"/>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525430"/>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sid w:val="00525430"/>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sid w:val="00525430"/>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sid w:val="00525430"/>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sid w:val="00525430"/>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sid w:val="00525430"/>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sid w:val="00525430"/>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sid w:val="00525430"/>
    <w:rPr>
      <w:rFonts w:ascii="Georgia" w:eastAsia="Georgia" w:hAnsi="Georgia" w:cs="Georgia"/>
      <w:b/>
      <w:bCs/>
      <w:i w:val="0"/>
      <w:iCs w:val="0"/>
      <w:smallCaps/>
      <w:sz w:val="18"/>
      <w:szCs w:val="18"/>
    </w:rPr>
  </w:style>
  <w:style w:type="character" w:customStyle="1" w:styleId="CharStyle151">
    <w:name w:val="CharStyle151"/>
    <w:basedOn w:val="DefaultParagraphFont"/>
    <w:rsid w:val="00525430"/>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sid w:val="00525430"/>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sid w:val="00525430"/>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sid w:val="00525430"/>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sid w:val="00525430"/>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sid w:val="00525430"/>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sid w:val="00525430"/>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sid w:val="00525430"/>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sid w:val="00525430"/>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sid w:val="00525430"/>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sid w:val="00525430"/>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sid w:val="00525430"/>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sid w:val="00525430"/>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525430"/>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sid w:val="00525430"/>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sid w:val="00525430"/>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sid w:val="00525430"/>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sid w:val="00525430"/>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sid w:val="00525430"/>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525430"/>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sid w:val="00525430"/>
    <w:rPr>
      <w:rFonts w:ascii="Georgia" w:eastAsia="Georgia" w:hAnsi="Georgia" w:cs="Georgia"/>
      <w:b w:val="0"/>
      <w:bCs w:val="0"/>
      <w:i/>
      <w:iCs/>
      <w:smallCaps w:val="0"/>
      <w:sz w:val="16"/>
      <w:szCs w:val="16"/>
    </w:rPr>
  </w:style>
  <w:style w:type="character" w:customStyle="1" w:styleId="CharStyle441">
    <w:name w:val="CharStyle441"/>
    <w:basedOn w:val="DefaultParagraphFont"/>
    <w:rsid w:val="00525430"/>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sid w:val="00525430"/>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sid w:val="00525430"/>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sid w:val="00525430"/>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sid w:val="00525430"/>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sid w:val="00525430"/>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sid w:val="00525430"/>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sid w:val="00525430"/>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sid w:val="00525430"/>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sid w:val="00525430"/>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sid w:val="00525430"/>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sid w:val="00525430"/>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sid w:val="00525430"/>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sid w:val="00525430"/>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sid w:val="00525430"/>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sid w:val="00525430"/>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40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D8A"/>
  </w:style>
  <w:style w:type="paragraph" w:styleId="Footer">
    <w:name w:val="footer"/>
    <w:basedOn w:val="Normal"/>
    <w:link w:val="FooterChar"/>
    <w:uiPriority w:val="99"/>
    <w:unhideWhenUsed/>
    <w:rsid w:val="0040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8A"/>
  </w:style>
  <w:style w:type="paragraph" w:styleId="ListParagraph">
    <w:name w:val="List Paragraph"/>
    <w:basedOn w:val="Normal"/>
    <w:uiPriority w:val="34"/>
    <w:qFormat/>
    <w:rsid w:val="00596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3">
    <w:name w:val="Style3"/>
    <w:basedOn w:val="Normal"/>
    <w:pPr>
      <w:spacing w:after="0" w:line="240" w:lineRule="auto"/>
    </w:pPr>
    <w:rPr>
      <w:rFonts w:ascii="Times New Roman" w:eastAsia="Times New Roman" w:hAnsi="Times New Roman" w:cs="Times New Roman"/>
      <w:sz w:val="20"/>
      <w:szCs w:val="20"/>
    </w:rPr>
  </w:style>
  <w:style w:type="paragraph" w:customStyle="1" w:styleId="Style4">
    <w:name w:val="Style4"/>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7">
    <w:name w:val="Style7"/>
    <w:basedOn w:val="Normal"/>
    <w:pPr>
      <w:spacing w:after="0" w:line="240" w:lineRule="auto"/>
    </w:pPr>
    <w:rPr>
      <w:rFonts w:ascii="Times New Roman" w:eastAsia="Times New Roman" w:hAnsi="Times New Roman" w:cs="Times New Roman"/>
      <w:sz w:val="20"/>
      <w:szCs w:val="20"/>
    </w:rPr>
  </w:style>
  <w:style w:type="paragraph" w:customStyle="1" w:styleId="Style12">
    <w:name w:val="Style12"/>
    <w:basedOn w:val="Normal"/>
    <w:pPr>
      <w:spacing w:after="0" w:line="240" w:lineRule="auto"/>
    </w:pPr>
    <w:rPr>
      <w:rFonts w:ascii="Times New Roman" w:eastAsia="Times New Roman" w:hAnsi="Times New Roman" w:cs="Times New Roman"/>
      <w:sz w:val="20"/>
      <w:szCs w:val="20"/>
    </w:rPr>
  </w:style>
  <w:style w:type="paragraph" w:customStyle="1" w:styleId="Style13">
    <w:name w:val="Style13"/>
    <w:basedOn w:val="Normal"/>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pPr>
      <w:spacing w:after="0" w:line="240" w:lineRule="auto"/>
    </w:pPr>
    <w:rPr>
      <w:rFonts w:ascii="Times New Roman" w:eastAsia="Times New Roman" w:hAnsi="Times New Roman" w:cs="Times New Roman"/>
      <w:sz w:val="20"/>
      <w:szCs w:val="20"/>
    </w:rPr>
  </w:style>
  <w:style w:type="paragraph" w:customStyle="1" w:styleId="Style15">
    <w:name w:val="Style15"/>
    <w:basedOn w:val="Normal"/>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pPr>
      <w:spacing w:after="0" w:line="240" w:lineRule="auto"/>
    </w:pPr>
    <w:rPr>
      <w:rFonts w:ascii="Times New Roman" w:eastAsia="Times New Roman" w:hAnsi="Times New Roman" w:cs="Times New Roman"/>
      <w:sz w:val="20"/>
      <w:szCs w:val="20"/>
    </w:rPr>
  </w:style>
  <w:style w:type="paragraph" w:customStyle="1" w:styleId="Style18">
    <w:name w:val="Style18"/>
    <w:basedOn w:val="Normal"/>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pPr>
      <w:spacing w:after="0" w:line="240" w:lineRule="auto"/>
    </w:pPr>
    <w:rPr>
      <w:rFonts w:ascii="Times New Roman" w:eastAsia="Times New Roman" w:hAnsi="Times New Roman" w:cs="Times New Roman"/>
      <w:sz w:val="20"/>
      <w:szCs w:val="20"/>
    </w:rPr>
  </w:style>
  <w:style w:type="paragraph" w:customStyle="1" w:styleId="Style39">
    <w:name w:val="Style39"/>
    <w:basedOn w:val="Normal"/>
    <w:pPr>
      <w:spacing w:after="0" w:line="240" w:lineRule="auto"/>
    </w:pPr>
    <w:rPr>
      <w:rFonts w:ascii="Times New Roman" w:eastAsia="Times New Roman" w:hAnsi="Times New Roman" w:cs="Times New Roman"/>
      <w:sz w:val="20"/>
      <w:szCs w:val="20"/>
    </w:rPr>
  </w:style>
  <w:style w:type="paragraph" w:customStyle="1" w:styleId="Style23">
    <w:name w:val="Style23"/>
    <w:basedOn w:val="Normal"/>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pPr>
      <w:spacing w:after="0" w:line="240" w:lineRule="auto"/>
    </w:pPr>
    <w:rPr>
      <w:rFonts w:ascii="Times New Roman" w:eastAsia="Times New Roman" w:hAnsi="Times New Roman" w:cs="Times New Roman"/>
      <w:sz w:val="20"/>
      <w:szCs w:val="20"/>
    </w:rPr>
  </w:style>
  <w:style w:type="paragraph" w:customStyle="1" w:styleId="Style25">
    <w:name w:val="Style25"/>
    <w:basedOn w:val="Normal"/>
    <w:pPr>
      <w:spacing w:after="0" w:line="240" w:lineRule="auto"/>
    </w:pPr>
    <w:rPr>
      <w:rFonts w:ascii="Times New Roman" w:eastAsia="Times New Roman" w:hAnsi="Times New Roman" w:cs="Times New Roman"/>
      <w:sz w:val="20"/>
      <w:szCs w:val="20"/>
    </w:rPr>
  </w:style>
  <w:style w:type="paragraph" w:customStyle="1" w:styleId="Style26">
    <w:name w:val="Style26"/>
    <w:basedOn w:val="Normal"/>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pPr>
      <w:spacing w:after="0" w:line="240" w:lineRule="auto"/>
    </w:pPr>
    <w:rPr>
      <w:rFonts w:ascii="Times New Roman" w:eastAsia="Times New Roman" w:hAnsi="Times New Roman" w:cs="Times New Roman"/>
      <w:sz w:val="20"/>
      <w:szCs w:val="20"/>
    </w:rPr>
  </w:style>
  <w:style w:type="paragraph" w:customStyle="1" w:styleId="Style62">
    <w:name w:val="Style62"/>
    <w:basedOn w:val="Normal"/>
    <w:pPr>
      <w:spacing w:after="0" w:line="240" w:lineRule="auto"/>
    </w:pPr>
    <w:rPr>
      <w:rFonts w:ascii="Times New Roman" w:eastAsia="Times New Roman" w:hAnsi="Times New Roman" w:cs="Times New Roman"/>
      <w:sz w:val="20"/>
      <w:szCs w:val="20"/>
    </w:rPr>
  </w:style>
  <w:style w:type="paragraph" w:customStyle="1" w:styleId="Style50">
    <w:name w:val="Style50"/>
    <w:basedOn w:val="Normal"/>
    <w:pPr>
      <w:spacing w:after="0" w:line="240" w:lineRule="auto"/>
    </w:pPr>
    <w:rPr>
      <w:rFonts w:ascii="Times New Roman" w:eastAsia="Times New Roman" w:hAnsi="Times New Roman" w:cs="Times New Roman"/>
      <w:sz w:val="20"/>
      <w:szCs w:val="20"/>
    </w:rPr>
  </w:style>
  <w:style w:type="paragraph" w:customStyle="1" w:styleId="Style45">
    <w:name w:val="Style45"/>
    <w:basedOn w:val="Normal"/>
    <w:pPr>
      <w:spacing w:after="0" w:line="240" w:lineRule="auto"/>
    </w:pPr>
    <w:rPr>
      <w:rFonts w:ascii="Times New Roman" w:eastAsia="Times New Roman" w:hAnsi="Times New Roman" w:cs="Times New Roman"/>
      <w:sz w:val="20"/>
      <w:szCs w:val="20"/>
    </w:rPr>
  </w:style>
  <w:style w:type="paragraph" w:customStyle="1" w:styleId="Style46">
    <w:name w:val="Style46"/>
    <w:basedOn w:val="Normal"/>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pPr>
      <w:spacing w:after="0" w:line="240" w:lineRule="auto"/>
    </w:pPr>
    <w:rPr>
      <w:rFonts w:ascii="Times New Roman" w:eastAsia="Times New Roman" w:hAnsi="Times New Roman" w:cs="Times New Roman"/>
      <w:sz w:val="20"/>
      <w:szCs w:val="20"/>
    </w:rPr>
  </w:style>
  <w:style w:type="paragraph" w:customStyle="1" w:styleId="Style77">
    <w:name w:val="Style77"/>
    <w:basedOn w:val="Normal"/>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pPr>
      <w:spacing w:after="0" w:line="240" w:lineRule="auto"/>
    </w:pPr>
    <w:rPr>
      <w:rFonts w:ascii="Times New Roman" w:eastAsia="Times New Roman" w:hAnsi="Times New Roman" w:cs="Times New Roman"/>
      <w:sz w:val="20"/>
      <w:szCs w:val="20"/>
    </w:rPr>
  </w:style>
  <w:style w:type="paragraph" w:customStyle="1" w:styleId="Style83">
    <w:name w:val="Style83"/>
    <w:basedOn w:val="Normal"/>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Pr>
      <w:rFonts w:ascii="Georgia" w:eastAsia="Georgia" w:hAnsi="Georgia" w:cs="Georgia"/>
      <w:b/>
      <w:bCs/>
      <w:i w:val="0"/>
      <w:iCs w:val="0"/>
      <w:smallCaps/>
      <w:sz w:val="18"/>
      <w:szCs w:val="18"/>
    </w:rPr>
  </w:style>
  <w:style w:type="character" w:customStyle="1" w:styleId="CharStyle151">
    <w:name w:val="CharStyle151"/>
    <w:basedOn w:val="DefaultParagraphFont"/>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Pr>
      <w:rFonts w:ascii="Georgia" w:eastAsia="Georgia" w:hAnsi="Georgia" w:cs="Georgia"/>
      <w:b w:val="0"/>
      <w:bCs w:val="0"/>
      <w:i/>
      <w:iCs/>
      <w:smallCaps w:val="0"/>
      <w:sz w:val="16"/>
      <w:szCs w:val="16"/>
    </w:rPr>
  </w:style>
  <w:style w:type="character" w:customStyle="1" w:styleId="CharStyle441">
    <w:name w:val="CharStyle441"/>
    <w:basedOn w:val="DefaultParagraphFont"/>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40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D8A"/>
  </w:style>
  <w:style w:type="paragraph" w:styleId="Footer">
    <w:name w:val="footer"/>
    <w:basedOn w:val="Normal"/>
    <w:link w:val="FooterChar"/>
    <w:uiPriority w:val="99"/>
    <w:unhideWhenUsed/>
    <w:rsid w:val="0040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8A"/>
  </w:style>
  <w:style w:type="paragraph" w:styleId="ListParagraph">
    <w:name w:val="List Paragraph"/>
    <w:basedOn w:val="Normal"/>
    <w:uiPriority w:val="34"/>
    <w:qFormat/>
    <w:rsid w:val="0059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dc:creator>
  <cp:lastModifiedBy>Harper, Michael</cp:lastModifiedBy>
  <cp:revision>77</cp:revision>
  <dcterms:created xsi:type="dcterms:W3CDTF">2017-04-08T09:33:00Z</dcterms:created>
  <dcterms:modified xsi:type="dcterms:W3CDTF">2017-10-22T21:05:00Z</dcterms:modified>
</cp:coreProperties>
</file>