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4B0" w:rsidRPr="00652F90" w:rsidRDefault="002A04B0" w:rsidP="00652F90">
      <w:pPr>
        <w:pBdr>
          <w:top w:val="single" w:sz="4" w:space="1" w:color="auto"/>
        </w:pBdr>
        <w:spacing w:after="120"/>
        <w:ind w:left="3312" w:right="3312"/>
        <w:jc w:val="center"/>
        <w:rPr>
          <w:sz w:val="22"/>
          <w:szCs w:val="22"/>
          <w:lang w:val="en-US" w:eastAsia="en-US"/>
        </w:rPr>
      </w:pPr>
    </w:p>
    <w:p w:rsidR="00E140D7" w:rsidRPr="00652F90" w:rsidRDefault="00E140D7" w:rsidP="00652F90">
      <w:pPr>
        <w:jc w:val="center"/>
        <w:rPr>
          <w:sz w:val="36"/>
          <w:szCs w:val="36"/>
        </w:rPr>
      </w:pPr>
      <w:r w:rsidRPr="00652F90">
        <w:rPr>
          <w:sz w:val="36"/>
          <w:szCs w:val="36"/>
          <w:lang w:val="en-US" w:eastAsia="en-US"/>
        </w:rPr>
        <w:t>COMMONWEALTH PUBLIC SERVICE.</w:t>
      </w:r>
    </w:p>
    <w:p w:rsidR="002A04B0" w:rsidRPr="0055148B" w:rsidRDefault="002A04B0" w:rsidP="00652F90">
      <w:pPr>
        <w:pBdr>
          <w:top w:val="single" w:sz="4" w:space="1" w:color="auto"/>
        </w:pBdr>
        <w:spacing w:before="360" w:after="120"/>
        <w:ind w:left="3744" w:right="3744"/>
        <w:jc w:val="center"/>
        <w:rPr>
          <w:bCs/>
          <w:sz w:val="22"/>
          <w:szCs w:val="22"/>
          <w:lang w:val="en-US" w:eastAsia="en-US"/>
        </w:rPr>
      </w:pPr>
    </w:p>
    <w:p w:rsidR="00E140D7" w:rsidRPr="00652F90" w:rsidRDefault="00E140D7" w:rsidP="00652F90">
      <w:pPr>
        <w:jc w:val="center"/>
        <w:rPr>
          <w:sz w:val="28"/>
          <w:szCs w:val="28"/>
        </w:rPr>
      </w:pPr>
      <w:r w:rsidRPr="00652F90">
        <w:rPr>
          <w:b/>
          <w:bCs/>
          <w:sz w:val="28"/>
          <w:szCs w:val="28"/>
          <w:lang w:val="en-US" w:eastAsia="en-US"/>
        </w:rPr>
        <w:t>No. 72 of 1936.</w:t>
      </w:r>
    </w:p>
    <w:p w:rsidR="00E140D7" w:rsidRPr="00652F90" w:rsidRDefault="00E140D7" w:rsidP="00652F90">
      <w:pPr>
        <w:spacing w:before="120"/>
        <w:jc w:val="center"/>
        <w:rPr>
          <w:sz w:val="26"/>
          <w:szCs w:val="26"/>
        </w:rPr>
      </w:pPr>
      <w:r w:rsidRPr="00652F90">
        <w:rPr>
          <w:sz w:val="26"/>
          <w:szCs w:val="26"/>
          <w:lang w:val="en-US" w:eastAsia="en-US"/>
        </w:rPr>
        <w:t xml:space="preserve">An Act to amend the </w:t>
      </w:r>
      <w:r w:rsidRPr="00652F90">
        <w:rPr>
          <w:i/>
          <w:iCs/>
          <w:sz w:val="26"/>
          <w:szCs w:val="26"/>
          <w:lang w:val="en-US" w:eastAsia="en-US"/>
        </w:rPr>
        <w:t>Commonwealth Public</w:t>
      </w:r>
      <w:r w:rsidR="00652F90">
        <w:rPr>
          <w:i/>
          <w:iCs/>
          <w:sz w:val="26"/>
          <w:szCs w:val="26"/>
          <w:lang w:val="en-US" w:eastAsia="en-US"/>
        </w:rPr>
        <w:t xml:space="preserve"> </w:t>
      </w:r>
      <w:r w:rsidRPr="00652F90">
        <w:rPr>
          <w:i/>
          <w:iCs/>
          <w:sz w:val="26"/>
          <w:szCs w:val="26"/>
          <w:lang w:val="en-US" w:eastAsia="en-US"/>
        </w:rPr>
        <w:t xml:space="preserve">Service Act </w:t>
      </w:r>
      <w:r w:rsidRPr="00652F90">
        <w:rPr>
          <w:sz w:val="26"/>
          <w:szCs w:val="26"/>
          <w:lang w:val="en-US" w:eastAsia="en-US"/>
        </w:rPr>
        <w:t>1922–1934.</w:t>
      </w:r>
    </w:p>
    <w:p w:rsidR="00E140D7" w:rsidRPr="00652F90" w:rsidRDefault="00E140D7" w:rsidP="00652F90">
      <w:pPr>
        <w:spacing w:before="120"/>
        <w:jc w:val="right"/>
        <w:rPr>
          <w:sz w:val="26"/>
          <w:szCs w:val="26"/>
        </w:rPr>
      </w:pPr>
      <w:r w:rsidRPr="00652F90">
        <w:rPr>
          <w:sz w:val="26"/>
          <w:szCs w:val="26"/>
          <w:lang w:val="en-US" w:eastAsia="en-US"/>
        </w:rPr>
        <w:t>[Assented to 7th December, 1936.]</w:t>
      </w:r>
    </w:p>
    <w:p w:rsidR="00E140D7" w:rsidRPr="00507705" w:rsidRDefault="00E140D7" w:rsidP="00652F90">
      <w:pPr>
        <w:spacing w:before="120"/>
        <w:jc w:val="both"/>
        <w:rPr>
          <w:sz w:val="22"/>
          <w:szCs w:val="22"/>
        </w:rPr>
      </w:pPr>
      <w:r w:rsidRPr="00507705">
        <w:rPr>
          <w:sz w:val="22"/>
          <w:szCs w:val="22"/>
          <w:lang w:val="en-US" w:eastAsia="en-US"/>
        </w:rPr>
        <w:t>BE it enacted by the Kin</w:t>
      </w:r>
      <w:bookmarkStart w:id="0" w:name="_GoBack"/>
      <w:bookmarkEnd w:id="0"/>
      <w:r w:rsidRPr="00507705">
        <w:rPr>
          <w:sz w:val="22"/>
          <w:szCs w:val="22"/>
          <w:lang w:val="en-US" w:eastAsia="en-US"/>
        </w:rPr>
        <w:t>g’s Most Excellent Majesty, the Senate, and the House of Representatives of the Commonwealth of Australia, as follows:—</w:t>
      </w:r>
    </w:p>
    <w:p w:rsidR="00E140D7" w:rsidRPr="0055148B" w:rsidRDefault="00E140D7" w:rsidP="0055148B">
      <w:pPr>
        <w:widowControl/>
        <w:spacing w:before="120" w:after="60"/>
        <w:rPr>
          <w:b/>
          <w:sz w:val="20"/>
          <w:szCs w:val="20"/>
        </w:rPr>
      </w:pPr>
      <w:r w:rsidRPr="0055148B">
        <w:rPr>
          <w:b/>
          <w:bCs/>
          <w:sz w:val="20"/>
          <w:szCs w:val="20"/>
          <w:lang w:val="en-US" w:eastAsia="en-US"/>
        </w:rPr>
        <w:t>Short title and citation.</w:t>
      </w:r>
    </w:p>
    <w:p w:rsidR="00E140D7" w:rsidRPr="00652F90" w:rsidRDefault="00E140D7" w:rsidP="00652F90">
      <w:pPr>
        <w:ind w:firstLine="288"/>
        <w:jc w:val="both"/>
        <w:rPr>
          <w:sz w:val="22"/>
          <w:szCs w:val="22"/>
        </w:rPr>
      </w:pPr>
      <w:r w:rsidRPr="00652F90">
        <w:rPr>
          <w:b/>
          <w:bCs/>
          <w:sz w:val="22"/>
          <w:szCs w:val="22"/>
          <w:lang w:val="en-US" w:eastAsia="en-US"/>
        </w:rPr>
        <w:t>1.</w:t>
      </w:r>
      <w:r w:rsidRPr="00652F90">
        <w:rPr>
          <w:sz w:val="22"/>
          <w:szCs w:val="22"/>
          <w:lang w:val="en-US" w:eastAsia="en-US"/>
        </w:rPr>
        <w:t>—(1.)</w:t>
      </w:r>
      <w:r w:rsidR="0055148B">
        <w:rPr>
          <w:sz w:val="22"/>
          <w:szCs w:val="22"/>
          <w:lang w:val="en-US" w:eastAsia="en-US"/>
        </w:rPr>
        <w:tab/>
      </w:r>
      <w:r w:rsidRPr="00652F90">
        <w:rPr>
          <w:sz w:val="22"/>
          <w:szCs w:val="22"/>
          <w:lang w:val="en-US" w:eastAsia="en-US"/>
        </w:rPr>
        <w:t xml:space="preserve">This Act may be cited as the </w:t>
      </w:r>
      <w:r w:rsidRPr="00652F90">
        <w:rPr>
          <w:i/>
          <w:iCs/>
          <w:sz w:val="22"/>
          <w:szCs w:val="22"/>
          <w:lang w:val="en-US" w:eastAsia="en-US"/>
        </w:rPr>
        <w:t xml:space="preserve">Commonwealth Public Service Act </w:t>
      </w:r>
      <w:r w:rsidRPr="00652F90">
        <w:rPr>
          <w:sz w:val="22"/>
          <w:szCs w:val="22"/>
          <w:lang w:val="en-US" w:eastAsia="en-US"/>
        </w:rPr>
        <w:t>1936.</w:t>
      </w:r>
    </w:p>
    <w:p w:rsidR="00E140D7" w:rsidRPr="00652F90" w:rsidRDefault="00E140D7" w:rsidP="00652F90">
      <w:pPr>
        <w:ind w:firstLine="288"/>
        <w:jc w:val="both"/>
        <w:rPr>
          <w:sz w:val="22"/>
          <w:szCs w:val="22"/>
        </w:rPr>
      </w:pPr>
      <w:r w:rsidRPr="00652F90">
        <w:rPr>
          <w:sz w:val="22"/>
          <w:szCs w:val="22"/>
          <w:lang w:val="en-US" w:eastAsia="en-US"/>
        </w:rPr>
        <w:t>(2.)</w:t>
      </w:r>
      <w:r w:rsidR="0055148B">
        <w:rPr>
          <w:sz w:val="22"/>
          <w:szCs w:val="22"/>
          <w:lang w:val="en-US" w:eastAsia="en-US"/>
        </w:rPr>
        <w:tab/>
      </w:r>
      <w:r w:rsidRPr="00652F90">
        <w:rPr>
          <w:sz w:val="22"/>
          <w:szCs w:val="22"/>
          <w:lang w:val="en-US" w:eastAsia="en-US"/>
        </w:rPr>
        <w:t xml:space="preserve">The </w:t>
      </w:r>
      <w:r w:rsidRPr="00652F90">
        <w:rPr>
          <w:i/>
          <w:iCs/>
          <w:sz w:val="22"/>
          <w:szCs w:val="22"/>
          <w:lang w:val="en-US" w:eastAsia="en-US"/>
        </w:rPr>
        <w:t xml:space="preserve">Commonwealth Public Service Act </w:t>
      </w:r>
      <w:r w:rsidR="00507705">
        <w:rPr>
          <w:sz w:val="22"/>
          <w:szCs w:val="22"/>
          <w:lang w:val="en-US" w:eastAsia="en-US"/>
        </w:rPr>
        <w:t>1922–1934</w:t>
      </w:r>
      <w:r w:rsidRPr="00652F90">
        <w:rPr>
          <w:sz w:val="22"/>
          <w:szCs w:val="22"/>
          <w:lang w:val="en-US" w:eastAsia="en-US"/>
        </w:rPr>
        <w:t xml:space="preserve"> is in this Act referred to as the Principal Act.</w:t>
      </w:r>
    </w:p>
    <w:p w:rsidR="00E140D7" w:rsidRPr="00652F90" w:rsidRDefault="00E140D7" w:rsidP="00652F90">
      <w:pPr>
        <w:ind w:firstLine="288"/>
        <w:jc w:val="both"/>
        <w:rPr>
          <w:sz w:val="22"/>
          <w:szCs w:val="22"/>
        </w:rPr>
      </w:pPr>
      <w:r w:rsidRPr="00652F90">
        <w:rPr>
          <w:sz w:val="22"/>
          <w:szCs w:val="22"/>
          <w:lang w:val="en-US" w:eastAsia="en-US"/>
        </w:rPr>
        <w:t>(3.)</w:t>
      </w:r>
      <w:r w:rsidR="0055148B">
        <w:rPr>
          <w:sz w:val="22"/>
          <w:szCs w:val="22"/>
          <w:lang w:val="en-US" w:eastAsia="en-US"/>
        </w:rPr>
        <w:tab/>
      </w:r>
      <w:r w:rsidRPr="00652F90">
        <w:rPr>
          <w:sz w:val="22"/>
          <w:szCs w:val="22"/>
          <w:lang w:val="en-US" w:eastAsia="en-US"/>
        </w:rPr>
        <w:t xml:space="preserve">The Principal Act, as amended by this Act, may be cited as the </w:t>
      </w:r>
      <w:r w:rsidRPr="00652F90">
        <w:rPr>
          <w:i/>
          <w:iCs/>
          <w:sz w:val="22"/>
          <w:szCs w:val="22"/>
          <w:lang w:val="en-US" w:eastAsia="en-US"/>
        </w:rPr>
        <w:t xml:space="preserve">Commonwealth Public Service Act </w:t>
      </w:r>
      <w:r w:rsidRPr="00652F90">
        <w:rPr>
          <w:sz w:val="22"/>
          <w:szCs w:val="22"/>
          <w:lang w:val="en-US" w:eastAsia="en-US"/>
        </w:rPr>
        <w:t>1922–1936.</w:t>
      </w:r>
    </w:p>
    <w:p w:rsidR="00E140D7" w:rsidRPr="0055148B" w:rsidRDefault="00E140D7" w:rsidP="0055148B">
      <w:pPr>
        <w:widowControl/>
        <w:spacing w:before="120" w:after="60"/>
        <w:rPr>
          <w:b/>
          <w:bCs/>
          <w:sz w:val="20"/>
          <w:szCs w:val="20"/>
          <w:lang w:val="en-US" w:eastAsia="en-US"/>
        </w:rPr>
      </w:pPr>
      <w:r w:rsidRPr="0055148B">
        <w:rPr>
          <w:b/>
          <w:bCs/>
          <w:sz w:val="20"/>
          <w:szCs w:val="20"/>
          <w:lang w:val="en-US" w:eastAsia="en-US"/>
        </w:rPr>
        <w:t>Appointment of Public Service Board.</w:t>
      </w:r>
    </w:p>
    <w:p w:rsidR="00E140D7" w:rsidRPr="00652F90" w:rsidRDefault="00E140D7" w:rsidP="00652F90">
      <w:pPr>
        <w:ind w:firstLine="288"/>
        <w:jc w:val="both"/>
        <w:rPr>
          <w:sz w:val="22"/>
          <w:szCs w:val="22"/>
          <w:lang w:val="en-US" w:eastAsia="en-US"/>
        </w:rPr>
      </w:pPr>
      <w:r w:rsidRPr="00652F90">
        <w:rPr>
          <w:b/>
          <w:bCs/>
          <w:sz w:val="22"/>
          <w:szCs w:val="22"/>
          <w:lang w:val="en-US" w:eastAsia="en-US"/>
        </w:rPr>
        <w:t>2.</w:t>
      </w:r>
      <w:r w:rsidR="0055148B">
        <w:rPr>
          <w:sz w:val="22"/>
          <w:szCs w:val="22"/>
          <w:lang w:val="en-US" w:eastAsia="en-US"/>
        </w:rPr>
        <w:tab/>
      </w:r>
      <w:r w:rsidRPr="00652F90">
        <w:rPr>
          <w:sz w:val="22"/>
          <w:szCs w:val="22"/>
          <w:lang w:val="en-US" w:eastAsia="en-US"/>
        </w:rPr>
        <w:t>Section eleven of the Principal Act is amended by inserting in sub-section (1.), after the word “persons”, the words “, to be called the Public Service Board”.</w:t>
      </w:r>
    </w:p>
    <w:p w:rsidR="007659E1" w:rsidRPr="00652F90" w:rsidRDefault="007659E1" w:rsidP="00652F90">
      <w:pPr>
        <w:autoSpaceDE/>
        <w:autoSpaceDN/>
        <w:adjustRightInd/>
        <w:rPr>
          <w:sz w:val="20"/>
          <w:szCs w:val="20"/>
        </w:rPr>
      </w:pPr>
      <w:r w:rsidRPr="00652F90">
        <w:rPr>
          <w:sz w:val="20"/>
          <w:szCs w:val="20"/>
        </w:rPr>
        <w:br w:type="page"/>
      </w:r>
    </w:p>
    <w:p w:rsidR="00E140D7" w:rsidRPr="00D819C2" w:rsidRDefault="00E140D7" w:rsidP="00D819C2">
      <w:pPr>
        <w:widowControl/>
        <w:spacing w:before="120" w:after="60"/>
        <w:rPr>
          <w:b/>
          <w:bCs/>
          <w:sz w:val="20"/>
          <w:szCs w:val="20"/>
          <w:lang w:val="en-US" w:eastAsia="en-US"/>
        </w:rPr>
      </w:pPr>
      <w:r w:rsidRPr="00D819C2">
        <w:rPr>
          <w:b/>
          <w:bCs/>
          <w:sz w:val="20"/>
          <w:szCs w:val="20"/>
          <w:lang w:val="en-US" w:eastAsia="en-US"/>
        </w:rPr>
        <w:lastRenderedPageBreak/>
        <w:t>Alterations of Staff.</w:t>
      </w:r>
    </w:p>
    <w:p w:rsidR="00E140D7" w:rsidRPr="00652F90" w:rsidRDefault="00E140D7" w:rsidP="00652F90">
      <w:pPr>
        <w:ind w:firstLine="288"/>
        <w:jc w:val="both"/>
        <w:rPr>
          <w:sz w:val="22"/>
          <w:szCs w:val="22"/>
        </w:rPr>
      </w:pPr>
      <w:r w:rsidRPr="00652F90">
        <w:rPr>
          <w:b/>
          <w:bCs/>
          <w:sz w:val="22"/>
          <w:szCs w:val="22"/>
          <w:lang w:val="en-US" w:eastAsia="en-US"/>
        </w:rPr>
        <w:t>3.</w:t>
      </w:r>
      <w:r w:rsidR="00D819C2">
        <w:rPr>
          <w:sz w:val="22"/>
          <w:szCs w:val="22"/>
          <w:lang w:val="en-US" w:eastAsia="en-US"/>
        </w:rPr>
        <w:tab/>
      </w:r>
      <w:r w:rsidRPr="00652F90">
        <w:rPr>
          <w:sz w:val="22"/>
          <w:szCs w:val="22"/>
          <w:lang w:val="en-US" w:eastAsia="en-US"/>
        </w:rPr>
        <w:t>Section twenty-nine of the Principal Act is amended by omitting from sub-section (1.) the words “, after obtaining a report from the Permanent Head” and inserting in their stead the words “after the Board has obtained a report from the Permanent Head”.</w:t>
      </w:r>
    </w:p>
    <w:p w:rsidR="00E140D7" w:rsidRPr="00652F90" w:rsidRDefault="00E140D7" w:rsidP="00D819C2">
      <w:pPr>
        <w:spacing w:before="120"/>
        <w:ind w:firstLine="288"/>
        <w:jc w:val="both"/>
        <w:rPr>
          <w:sz w:val="22"/>
          <w:szCs w:val="22"/>
        </w:rPr>
      </w:pPr>
      <w:r w:rsidRPr="00652F90">
        <w:rPr>
          <w:b/>
          <w:bCs/>
          <w:sz w:val="22"/>
          <w:szCs w:val="22"/>
          <w:lang w:val="en-US" w:eastAsia="en-US"/>
        </w:rPr>
        <w:t>4.</w:t>
      </w:r>
      <w:r w:rsidR="00D819C2">
        <w:rPr>
          <w:sz w:val="22"/>
          <w:szCs w:val="22"/>
          <w:lang w:val="en-US" w:eastAsia="en-US"/>
        </w:rPr>
        <w:tab/>
      </w:r>
      <w:r w:rsidRPr="00652F90">
        <w:rPr>
          <w:sz w:val="22"/>
          <w:szCs w:val="22"/>
          <w:lang w:val="en-US" w:eastAsia="en-US"/>
        </w:rPr>
        <w:t>Section forty-two of the Principal Act is repealed and the following section inserted in its stead:—</w:t>
      </w:r>
    </w:p>
    <w:p w:rsidR="00E140D7" w:rsidRPr="00D819C2" w:rsidRDefault="00E140D7" w:rsidP="00D819C2">
      <w:pPr>
        <w:widowControl/>
        <w:spacing w:before="120" w:after="60"/>
        <w:rPr>
          <w:b/>
          <w:bCs/>
          <w:sz w:val="20"/>
          <w:szCs w:val="20"/>
          <w:lang w:val="en-US" w:eastAsia="en-US"/>
        </w:rPr>
      </w:pPr>
      <w:r w:rsidRPr="00D819C2">
        <w:rPr>
          <w:b/>
          <w:bCs/>
          <w:sz w:val="20"/>
          <w:szCs w:val="20"/>
          <w:lang w:val="en-US" w:eastAsia="en-US"/>
        </w:rPr>
        <w:t>Appointment without examination.</w:t>
      </w:r>
    </w:p>
    <w:p w:rsidR="00E140D7" w:rsidRPr="00652F90" w:rsidRDefault="00E140D7" w:rsidP="00652F90">
      <w:pPr>
        <w:ind w:firstLine="288"/>
        <w:jc w:val="both"/>
        <w:rPr>
          <w:sz w:val="22"/>
          <w:szCs w:val="22"/>
        </w:rPr>
      </w:pPr>
      <w:r w:rsidRPr="00652F90">
        <w:rPr>
          <w:sz w:val="22"/>
          <w:szCs w:val="22"/>
          <w:lang w:val="en-US" w:eastAsia="en-US"/>
        </w:rPr>
        <w:t>“42.</w:t>
      </w:r>
      <w:r w:rsidR="00D819C2">
        <w:rPr>
          <w:sz w:val="22"/>
          <w:szCs w:val="22"/>
          <w:lang w:val="en-US" w:eastAsia="en-US"/>
        </w:rPr>
        <w:tab/>
      </w:r>
      <w:r w:rsidRPr="00652F90">
        <w:rPr>
          <w:sz w:val="22"/>
          <w:szCs w:val="22"/>
          <w:lang w:val="en-US" w:eastAsia="en-US"/>
        </w:rPr>
        <w:t>If the Board is satisfied that it is desirable in the interests of the Commonwealth that the appointment be made, the Board may appoint to any office in the Commonwealth Service, without examination or probation, any officer of the Territorial Service or the Commonwealth Railway Service, or any member of the Police Force of the Territory for the Seat of Government.”.</w:t>
      </w:r>
    </w:p>
    <w:p w:rsidR="00E140D7" w:rsidRPr="00D819C2" w:rsidRDefault="00E140D7" w:rsidP="00D819C2">
      <w:pPr>
        <w:widowControl/>
        <w:spacing w:before="120" w:after="60"/>
        <w:rPr>
          <w:b/>
          <w:bCs/>
          <w:sz w:val="20"/>
          <w:szCs w:val="20"/>
          <w:lang w:val="en-US" w:eastAsia="en-US"/>
        </w:rPr>
      </w:pPr>
      <w:r w:rsidRPr="00D819C2">
        <w:rPr>
          <w:b/>
          <w:bCs/>
          <w:sz w:val="20"/>
          <w:szCs w:val="20"/>
          <w:lang w:val="en-US" w:eastAsia="en-US"/>
        </w:rPr>
        <w:t>Appointment of persons from outside Commonwealth service.</w:t>
      </w:r>
    </w:p>
    <w:p w:rsidR="00E140D7" w:rsidRPr="00652F90" w:rsidRDefault="00E140D7" w:rsidP="00652F90">
      <w:pPr>
        <w:ind w:firstLine="288"/>
        <w:jc w:val="both"/>
        <w:rPr>
          <w:sz w:val="22"/>
          <w:szCs w:val="22"/>
        </w:rPr>
      </w:pPr>
      <w:r w:rsidRPr="00652F90">
        <w:rPr>
          <w:b/>
          <w:bCs/>
          <w:sz w:val="22"/>
          <w:szCs w:val="22"/>
          <w:lang w:val="en-US" w:eastAsia="en-US"/>
        </w:rPr>
        <w:t>5.</w:t>
      </w:r>
      <w:r w:rsidR="00D819C2">
        <w:rPr>
          <w:sz w:val="22"/>
          <w:szCs w:val="22"/>
          <w:lang w:val="en-US" w:eastAsia="en-US"/>
        </w:rPr>
        <w:tab/>
      </w:r>
      <w:r w:rsidRPr="00652F90">
        <w:rPr>
          <w:sz w:val="22"/>
          <w:szCs w:val="22"/>
          <w:lang w:val="en-US" w:eastAsia="en-US"/>
        </w:rPr>
        <w:t>Section forty-seven of the Principal Act is amended by omitting from sub-section (1.) the words “upon report from the Permanent Head” and inserting in their stead the words “after the Board has obtained a report from the Permanent Head”.</w:t>
      </w:r>
    </w:p>
    <w:p w:rsidR="00E140D7" w:rsidRPr="00D819C2" w:rsidRDefault="00E140D7" w:rsidP="00D819C2">
      <w:pPr>
        <w:widowControl/>
        <w:spacing w:before="120" w:after="60"/>
        <w:rPr>
          <w:b/>
          <w:bCs/>
          <w:sz w:val="20"/>
          <w:szCs w:val="20"/>
          <w:lang w:val="en-US" w:eastAsia="en-US"/>
        </w:rPr>
      </w:pPr>
      <w:r w:rsidRPr="00D819C2">
        <w:rPr>
          <w:b/>
          <w:bCs/>
          <w:sz w:val="20"/>
          <w:szCs w:val="20"/>
          <w:lang w:val="en-US" w:eastAsia="en-US"/>
        </w:rPr>
        <w:t>Prior service reckoned as Commonwealth service.</w:t>
      </w:r>
    </w:p>
    <w:p w:rsidR="00E140D7" w:rsidRPr="00652F90" w:rsidRDefault="00E140D7" w:rsidP="00652F90">
      <w:pPr>
        <w:ind w:firstLine="288"/>
        <w:jc w:val="both"/>
        <w:rPr>
          <w:sz w:val="22"/>
          <w:szCs w:val="22"/>
        </w:rPr>
      </w:pPr>
      <w:r w:rsidRPr="00652F90">
        <w:rPr>
          <w:b/>
          <w:bCs/>
          <w:sz w:val="22"/>
          <w:szCs w:val="22"/>
          <w:lang w:val="en-US" w:eastAsia="en-US"/>
        </w:rPr>
        <w:t>6.</w:t>
      </w:r>
      <w:r w:rsidR="00D819C2">
        <w:rPr>
          <w:sz w:val="22"/>
          <w:szCs w:val="22"/>
          <w:lang w:val="en-US" w:eastAsia="en-US"/>
        </w:rPr>
        <w:tab/>
      </w:r>
      <w:r w:rsidRPr="00652F90">
        <w:rPr>
          <w:sz w:val="22"/>
          <w:szCs w:val="22"/>
          <w:lang w:val="en-US" w:eastAsia="en-US"/>
        </w:rPr>
        <w:t>Section forty-eight of the Principal Act is amended by adding, at the end of paragraph (</w:t>
      </w:r>
      <w:r w:rsidRPr="00652F90">
        <w:rPr>
          <w:i/>
          <w:iCs/>
          <w:sz w:val="22"/>
          <w:szCs w:val="22"/>
          <w:lang w:val="en-US" w:eastAsia="en-US"/>
        </w:rPr>
        <w:t>b</w:t>
      </w:r>
      <w:r w:rsidRPr="00652F90">
        <w:rPr>
          <w:sz w:val="22"/>
          <w:szCs w:val="22"/>
          <w:lang w:val="en-US" w:eastAsia="en-US"/>
        </w:rPr>
        <w:t>)</w:t>
      </w:r>
      <w:r w:rsidRPr="00652F90">
        <w:rPr>
          <w:i/>
          <w:iCs/>
          <w:sz w:val="22"/>
          <w:szCs w:val="22"/>
          <w:lang w:val="en-US" w:eastAsia="en-US"/>
        </w:rPr>
        <w:t xml:space="preserve"> </w:t>
      </w:r>
      <w:r w:rsidRPr="00652F90">
        <w:rPr>
          <w:sz w:val="22"/>
          <w:szCs w:val="22"/>
          <w:lang w:val="en-US" w:eastAsia="en-US"/>
        </w:rPr>
        <w:t>of sub-section (1.), the words “, or in the Police Force of the Territory for the Seat of Government”.</w:t>
      </w:r>
    </w:p>
    <w:p w:rsidR="00E140D7" w:rsidRPr="00D819C2" w:rsidRDefault="00E140D7" w:rsidP="00D819C2">
      <w:pPr>
        <w:widowControl/>
        <w:spacing w:before="120" w:after="60"/>
        <w:rPr>
          <w:b/>
          <w:bCs/>
          <w:sz w:val="20"/>
          <w:szCs w:val="20"/>
          <w:lang w:val="en-US" w:eastAsia="en-US"/>
        </w:rPr>
      </w:pPr>
      <w:r w:rsidRPr="00D819C2">
        <w:rPr>
          <w:b/>
          <w:bCs/>
          <w:sz w:val="20"/>
          <w:szCs w:val="20"/>
          <w:lang w:val="en-US" w:eastAsia="en-US"/>
        </w:rPr>
        <w:t>Officer found guilty of criminal offence.</w:t>
      </w:r>
    </w:p>
    <w:p w:rsidR="00E140D7" w:rsidRPr="00652F90" w:rsidRDefault="00E140D7" w:rsidP="00652F90">
      <w:pPr>
        <w:ind w:firstLine="288"/>
        <w:jc w:val="both"/>
        <w:rPr>
          <w:sz w:val="22"/>
          <w:szCs w:val="22"/>
        </w:rPr>
      </w:pPr>
      <w:r w:rsidRPr="00652F90">
        <w:rPr>
          <w:b/>
          <w:bCs/>
          <w:sz w:val="22"/>
          <w:szCs w:val="22"/>
          <w:lang w:val="en-US" w:eastAsia="en-US"/>
        </w:rPr>
        <w:t>7.</w:t>
      </w:r>
      <w:r w:rsidR="00D819C2">
        <w:rPr>
          <w:sz w:val="22"/>
          <w:szCs w:val="22"/>
          <w:lang w:val="en-US" w:eastAsia="en-US"/>
        </w:rPr>
        <w:tab/>
      </w:r>
      <w:r w:rsidRPr="00652F90">
        <w:rPr>
          <w:sz w:val="22"/>
          <w:szCs w:val="22"/>
          <w:lang w:val="en-US" w:eastAsia="en-US"/>
        </w:rPr>
        <w:t>Section sixty-two of the Principal Act is amended—</w:t>
      </w:r>
    </w:p>
    <w:p w:rsidR="007659E1" w:rsidRPr="00652F90" w:rsidRDefault="00E140D7" w:rsidP="00652F90">
      <w:pPr>
        <w:ind w:left="990" w:hanging="630"/>
        <w:jc w:val="both"/>
        <w:rPr>
          <w:sz w:val="22"/>
          <w:szCs w:val="22"/>
          <w:lang w:val="en-US" w:eastAsia="en-US"/>
        </w:rPr>
      </w:pPr>
      <w:r w:rsidRPr="00652F90">
        <w:rPr>
          <w:sz w:val="22"/>
          <w:szCs w:val="22"/>
          <w:lang w:val="en-US" w:eastAsia="en-US"/>
        </w:rPr>
        <w:t>(</w:t>
      </w:r>
      <w:r w:rsidRPr="00652F90">
        <w:rPr>
          <w:i/>
          <w:iCs/>
          <w:sz w:val="22"/>
          <w:szCs w:val="22"/>
          <w:lang w:val="en-US" w:eastAsia="en-US"/>
        </w:rPr>
        <w:t>a</w:t>
      </w:r>
      <w:r w:rsidRPr="00652F90">
        <w:rPr>
          <w:sz w:val="22"/>
          <w:szCs w:val="22"/>
          <w:lang w:val="en-US" w:eastAsia="en-US"/>
        </w:rPr>
        <w:t>) by inserting in sub-section (1.), after the word “State”, the words “or of a Territory of the Commonwealth”; and</w:t>
      </w:r>
    </w:p>
    <w:p w:rsidR="00E140D7" w:rsidRPr="00652F90" w:rsidRDefault="00E140D7" w:rsidP="00652F90">
      <w:pPr>
        <w:ind w:left="990" w:hanging="630"/>
        <w:jc w:val="both"/>
        <w:rPr>
          <w:sz w:val="22"/>
          <w:szCs w:val="22"/>
        </w:rPr>
      </w:pPr>
      <w:r w:rsidRPr="00652F90">
        <w:rPr>
          <w:sz w:val="22"/>
          <w:szCs w:val="22"/>
          <w:lang w:val="en-US" w:eastAsia="en-US"/>
        </w:rPr>
        <w:t>(</w:t>
      </w:r>
      <w:r w:rsidRPr="00652F90">
        <w:rPr>
          <w:i/>
          <w:iCs/>
          <w:sz w:val="22"/>
          <w:szCs w:val="22"/>
          <w:lang w:val="en-US" w:eastAsia="en-US"/>
        </w:rPr>
        <w:t>b</w:t>
      </w:r>
      <w:r w:rsidRPr="00652F90">
        <w:rPr>
          <w:sz w:val="22"/>
          <w:szCs w:val="22"/>
          <w:lang w:val="en-US" w:eastAsia="en-US"/>
        </w:rPr>
        <w:t>) by omitting from sub-section (2.) the words “the officer is convicted of the offence by any Commonwealth or State Court” and inserting in their stead the words “, upon the hearing of the charge by any court, the officer is found guilty of the offence”.</w:t>
      </w:r>
    </w:p>
    <w:p w:rsidR="00E140D7" w:rsidRPr="00D819C2" w:rsidRDefault="00E140D7" w:rsidP="00D819C2">
      <w:pPr>
        <w:widowControl/>
        <w:spacing w:before="120" w:after="60"/>
        <w:rPr>
          <w:b/>
          <w:bCs/>
          <w:sz w:val="20"/>
          <w:szCs w:val="20"/>
          <w:lang w:val="en-US" w:eastAsia="en-US"/>
        </w:rPr>
      </w:pPr>
      <w:r w:rsidRPr="00D819C2">
        <w:rPr>
          <w:b/>
          <w:bCs/>
          <w:sz w:val="20"/>
          <w:szCs w:val="20"/>
          <w:lang w:val="en-US" w:eastAsia="en-US"/>
        </w:rPr>
        <w:t>Leave without pay.</w:t>
      </w:r>
    </w:p>
    <w:p w:rsidR="00E140D7" w:rsidRPr="00652F90" w:rsidRDefault="00E140D7" w:rsidP="00652F90">
      <w:pPr>
        <w:ind w:firstLine="288"/>
        <w:jc w:val="both"/>
        <w:rPr>
          <w:sz w:val="22"/>
          <w:szCs w:val="22"/>
        </w:rPr>
      </w:pPr>
      <w:r w:rsidRPr="00652F90">
        <w:rPr>
          <w:b/>
          <w:bCs/>
          <w:sz w:val="22"/>
          <w:szCs w:val="22"/>
          <w:lang w:val="en-US" w:eastAsia="en-US"/>
        </w:rPr>
        <w:t>8.</w:t>
      </w:r>
      <w:r w:rsidR="00D819C2">
        <w:rPr>
          <w:sz w:val="22"/>
          <w:szCs w:val="22"/>
          <w:lang w:val="en-US" w:eastAsia="en-US"/>
        </w:rPr>
        <w:tab/>
      </w:r>
      <w:r w:rsidRPr="00652F90">
        <w:rPr>
          <w:sz w:val="22"/>
          <w:szCs w:val="22"/>
          <w:lang w:val="en-US" w:eastAsia="en-US"/>
        </w:rPr>
        <w:t>Section seventy-one of the Principal Act is amended by omitting from sub-section (1.) the words “, for any period not exceeding twelve months.” and inserting in their stead the following paragraphs:—</w:t>
      </w:r>
    </w:p>
    <w:p w:rsidR="00E140D7" w:rsidRPr="00652F90" w:rsidRDefault="00E140D7" w:rsidP="00652F90">
      <w:pPr>
        <w:ind w:left="990" w:hanging="720"/>
        <w:jc w:val="both"/>
        <w:rPr>
          <w:sz w:val="22"/>
          <w:szCs w:val="22"/>
        </w:rPr>
      </w:pPr>
      <w:r w:rsidRPr="00652F90">
        <w:rPr>
          <w:sz w:val="22"/>
          <w:szCs w:val="22"/>
          <w:lang w:val="en-US" w:eastAsia="en-US"/>
        </w:rPr>
        <w:t>“(</w:t>
      </w:r>
      <w:r w:rsidRPr="00652F90">
        <w:rPr>
          <w:i/>
          <w:iCs/>
          <w:sz w:val="22"/>
          <w:szCs w:val="22"/>
          <w:lang w:val="en-US" w:eastAsia="en-US"/>
        </w:rPr>
        <w:t>a</w:t>
      </w:r>
      <w:r w:rsidRPr="00652F90">
        <w:rPr>
          <w:sz w:val="22"/>
          <w:szCs w:val="22"/>
          <w:lang w:val="en-US" w:eastAsia="en-US"/>
        </w:rPr>
        <w:t>) where the leave of absence is for the purpose of enabling the officer to pursue a course of study or undertake research work related to the duties of his office—for any period not exceeding three years; or</w:t>
      </w:r>
    </w:p>
    <w:p w:rsidR="00E140D7" w:rsidRPr="00652F90" w:rsidRDefault="00E140D7" w:rsidP="00652F90">
      <w:pPr>
        <w:ind w:left="990" w:hanging="630"/>
        <w:jc w:val="both"/>
        <w:rPr>
          <w:sz w:val="22"/>
          <w:szCs w:val="22"/>
        </w:rPr>
      </w:pPr>
      <w:r w:rsidRPr="00652F90">
        <w:rPr>
          <w:sz w:val="22"/>
          <w:szCs w:val="22"/>
          <w:lang w:val="en-US" w:eastAsia="en-US"/>
        </w:rPr>
        <w:t>(</w:t>
      </w:r>
      <w:r w:rsidRPr="00652F90">
        <w:rPr>
          <w:i/>
          <w:iCs/>
          <w:sz w:val="22"/>
          <w:szCs w:val="22"/>
          <w:lang w:val="en-US" w:eastAsia="en-US"/>
        </w:rPr>
        <w:t>b</w:t>
      </w:r>
      <w:r w:rsidRPr="00652F90">
        <w:rPr>
          <w:sz w:val="22"/>
          <w:szCs w:val="22"/>
          <w:lang w:val="en-US" w:eastAsia="en-US"/>
        </w:rPr>
        <w:t>) where the leave of absence is for any other purpose—for any period not exceeding twelve months:”.</w:t>
      </w:r>
    </w:p>
    <w:p w:rsidR="00E140D7" w:rsidRPr="00D819C2" w:rsidRDefault="00E140D7" w:rsidP="00D819C2">
      <w:pPr>
        <w:widowControl/>
        <w:spacing w:before="120" w:after="60"/>
        <w:rPr>
          <w:b/>
          <w:bCs/>
          <w:sz w:val="20"/>
          <w:szCs w:val="20"/>
          <w:lang w:val="en-US" w:eastAsia="en-US"/>
        </w:rPr>
      </w:pPr>
      <w:r w:rsidRPr="00D819C2">
        <w:rPr>
          <w:b/>
          <w:bCs/>
          <w:sz w:val="20"/>
          <w:szCs w:val="20"/>
          <w:lang w:val="en-US" w:eastAsia="en-US"/>
        </w:rPr>
        <w:t>Furlough.</w:t>
      </w:r>
    </w:p>
    <w:p w:rsidR="00E140D7" w:rsidRPr="00652F90" w:rsidRDefault="00E140D7" w:rsidP="00652F90">
      <w:pPr>
        <w:ind w:firstLine="288"/>
        <w:jc w:val="both"/>
        <w:rPr>
          <w:sz w:val="22"/>
          <w:szCs w:val="22"/>
        </w:rPr>
      </w:pPr>
      <w:r w:rsidRPr="00652F90">
        <w:rPr>
          <w:b/>
          <w:bCs/>
          <w:sz w:val="22"/>
          <w:szCs w:val="22"/>
          <w:lang w:val="en-US" w:eastAsia="en-US"/>
        </w:rPr>
        <w:t>9.</w:t>
      </w:r>
      <w:r w:rsidR="00D819C2">
        <w:rPr>
          <w:sz w:val="22"/>
          <w:szCs w:val="22"/>
          <w:lang w:val="en-US" w:eastAsia="en-US"/>
        </w:rPr>
        <w:tab/>
      </w:r>
      <w:r w:rsidRPr="00652F90">
        <w:rPr>
          <w:sz w:val="22"/>
          <w:szCs w:val="22"/>
          <w:lang w:val="en-US" w:eastAsia="en-US"/>
        </w:rPr>
        <w:t>Section seventy-three of the Principal Act is amended—</w:t>
      </w:r>
    </w:p>
    <w:p w:rsidR="00E140D7" w:rsidRPr="00652F90" w:rsidRDefault="00E140D7" w:rsidP="00652F90">
      <w:pPr>
        <w:ind w:left="990" w:hanging="630"/>
        <w:jc w:val="both"/>
        <w:rPr>
          <w:sz w:val="22"/>
          <w:szCs w:val="22"/>
        </w:rPr>
      </w:pPr>
      <w:r w:rsidRPr="00652F90">
        <w:rPr>
          <w:sz w:val="22"/>
          <w:szCs w:val="22"/>
          <w:lang w:val="en-US" w:eastAsia="en-US"/>
        </w:rPr>
        <w:t>(</w:t>
      </w:r>
      <w:r w:rsidRPr="00652F90">
        <w:rPr>
          <w:i/>
          <w:iCs/>
          <w:sz w:val="22"/>
          <w:szCs w:val="22"/>
          <w:lang w:val="en-US" w:eastAsia="en-US"/>
        </w:rPr>
        <w:t>a</w:t>
      </w:r>
      <w:r w:rsidRPr="00652F90">
        <w:rPr>
          <w:sz w:val="22"/>
          <w:szCs w:val="22"/>
          <w:lang w:val="en-US" w:eastAsia="en-US"/>
        </w:rPr>
        <w:t>) by inserting in sub-section (3.), after the word “absence”, the words “, or, if the Board, after consideration of all the circumstances, directs that the death of an officer so eligible be presumed”; and</w:t>
      </w:r>
    </w:p>
    <w:p w:rsidR="007659E1" w:rsidRPr="00652F90" w:rsidRDefault="00E140D7" w:rsidP="00652F90">
      <w:pPr>
        <w:ind w:left="990" w:hanging="630"/>
        <w:jc w:val="both"/>
        <w:rPr>
          <w:sz w:val="22"/>
          <w:szCs w:val="22"/>
          <w:lang w:val="en-US" w:eastAsia="en-US"/>
        </w:rPr>
      </w:pPr>
      <w:r w:rsidRPr="00652F90">
        <w:rPr>
          <w:sz w:val="22"/>
          <w:szCs w:val="22"/>
          <w:lang w:val="en-US" w:eastAsia="en-US"/>
        </w:rPr>
        <w:t>(</w:t>
      </w:r>
      <w:r w:rsidRPr="00652F90">
        <w:rPr>
          <w:i/>
          <w:iCs/>
          <w:sz w:val="22"/>
          <w:szCs w:val="22"/>
          <w:lang w:val="en-US" w:eastAsia="en-US"/>
        </w:rPr>
        <w:t>b</w:t>
      </w:r>
      <w:r w:rsidRPr="00652F90">
        <w:rPr>
          <w:sz w:val="22"/>
          <w:szCs w:val="22"/>
          <w:lang w:val="en-US" w:eastAsia="en-US"/>
        </w:rPr>
        <w:t>) by adding at the end of that sub-section the words “, or, in any case where the Board has directed that the death of the officer be presumed, a date determined by the Board.”.</w:t>
      </w:r>
    </w:p>
    <w:p w:rsidR="007659E1" w:rsidRPr="00652F90" w:rsidRDefault="007659E1" w:rsidP="00652F90">
      <w:pPr>
        <w:autoSpaceDE/>
        <w:autoSpaceDN/>
        <w:adjustRightInd/>
        <w:rPr>
          <w:sz w:val="22"/>
          <w:szCs w:val="22"/>
          <w:lang w:val="en-US" w:eastAsia="en-US"/>
        </w:rPr>
      </w:pPr>
      <w:r w:rsidRPr="00652F90">
        <w:rPr>
          <w:sz w:val="22"/>
          <w:szCs w:val="22"/>
          <w:lang w:val="en-US" w:eastAsia="en-US"/>
        </w:rPr>
        <w:br w:type="page"/>
      </w:r>
    </w:p>
    <w:p w:rsidR="00E140D7" w:rsidRPr="00D819C2" w:rsidRDefault="00E140D7" w:rsidP="00D819C2">
      <w:pPr>
        <w:widowControl/>
        <w:spacing w:before="120" w:after="60"/>
        <w:rPr>
          <w:b/>
          <w:bCs/>
          <w:sz w:val="20"/>
          <w:szCs w:val="20"/>
          <w:lang w:val="en-US" w:eastAsia="en-US"/>
        </w:rPr>
      </w:pPr>
      <w:r w:rsidRPr="00D819C2">
        <w:rPr>
          <w:b/>
          <w:bCs/>
          <w:sz w:val="20"/>
          <w:szCs w:val="20"/>
          <w:lang w:val="en-US" w:eastAsia="en-US"/>
        </w:rPr>
        <w:lastRenderedPageBreak/>
        <w:t>Extended leave or pay in lieu to officers not entitled to furlough.</w:t>
      </w:r>
    </w:p>
    <w:p w:rsidR="00E140D7" w:rsidRPr="00652F90" w:rsidRDefault="00E140D7" w:rsidP="00652F90">
      <w:pPr>
        <w:ind w:firstLine="288"/>
        <w:jc w:val="both"/>
        <w:rPr>
          <w:sz w:val="22"/>
          <w:szCs w:val="22"/>
        </w:rPr>
      </w:pPr>
      <w:r w:rsidRPr="00652F90">
        <w:rPr>
          <w:b/>
          <w:bCs/>
          <w:sz w:val="22"/>
          <w:szCs w:val="22"/>
          <w:lang w:val="en-US" w:eastAsia="en-US"/>
        </w:rPr>
        <w:t>10.</w:t>
      </w:r>
      <w:r w:rsidR="00D819C2">
        <w:rPr>
          <w:sz w:val="22"/>
          <w:szCs w:val="22"/>
          <w:lang w:val="en-US" w:eastAsia="en-US"/>
        </w:rPr>
        <w:tab/>
      </w:r>
      <w:r w:rsidRPr="00652F90">
        <w:rPr>
          <w:sz w:val="22"/>
          <w:szCs w:val="22"/>
          <w:lang w:val="en-US" w:eastAsia="en-US"/>
        </w:rPr>
        <w:t>Section seventy-four of the Principal Act is amended by omitting sub-section (4.) and inserting in its stead the following sub-section:—</w:t>
      </w:r>
    </w:p>
    <w:p w:rsidR="00E140D7" w:rsidRPr="00652F90" w:rsidRDefault="00E140D7" w:rsidP="00652F90">
      <w:pPr>
        <w:ind w:firstLine="288"/>
        <w:jc w:val="both"/>
        <w:rPr>
          <w:sz w:val="22"/>
          <w:szCs w:val="22"/>
        </w:rPr>
      </w:pPr>
      <w:r w:rsidRPr="00652F90">
        <w:rPr>
          <w:sz w:val="22"/>
          <w:szCs w:val="22"/>
          <w:lang w:val="en-US" w:eastAsia="en-US"/>
        </w:rPr>
        <w:t>“(4.)</w:t>
      </w:r>
      <w:r w:rsidR="00D819C2">
        <w:rPr>
          <w:sz w:val="22"/>
          <w:szCs w:val="22"/>
          <w:lang w:val="en-US" w:eastAsia="en-US"/>
        </w:rPr>
        <w:tab/>
      </w:r>
      <w:r w:rsidRPr="00652F90">
        <w:rPr>
          <w:sz w:val="22"/>
          <w:szCs w:val="22"/>
          <w:lang w:val="en-US" w:eastAsia="en-US"/>
        </w:rPr>
        <w:t>Where, before an officer has completed twenty years’ service in the Commonwealth Service and either before or after he has attained the age of sixty years—</w:t>
      </w:r>
    </w:p>
    <w:p w:rsidR="00E140D7" w:rsidRPr="00652F90" w:rsidRDefault="00E140D7" w:rsidP="00652F90">
      <w:pPr>
        <w:ind w:left="990" w:hanging="630"/>
        <w:jc w:val="both"/>
        <w:rPr>
          <w:sz w:val="22"/>
          <w:szCs w:val="22"/>
        </w:rPr>
      </w:pPr>
      <w:r w:rsidRPr="00652F90">
        <w:rPr>
          <w:sz w:val="22"/>
          <w:szCs w:val="22"/>
          <w:lang w:val="en-US" w:eastAsia="en-US"/>
        </w:rPr>
        <w:t>(</w:t>
      </w:r>
      <w:r w:rsidRPr="00652F90">
        <w:rPr>
          <w:i/>
          <w:iCs/>
          <w:sz w:val="22"/>
          <w:szCs w:val="22"/>
          <w:lang w:val="en-US" w:eastAsia="en-US"/>
        </w:rPr>
        <w:t>a</w:t>
      </w:r>
      <w:r w:rsidRPr="00652F90">
        <w:rPr>
          <w:sz w:val="22"/>
          <w:szCs w:val="22"/>
          <w:lang w:val="en-US" w:eastAsia="en-US"/>
        </w:rPr>
        <w:t>) the officer dies; or</w:t>
      </w:r>
    </w:p>
    <w:p w:rsidR="00E140D7" w:rsidRPr="00652F90" w:rsidRDefault="00E140D7" w:rsidP="00652F90">
      <w:pPr>
        <w:ind w:left="990" w:hanging="630"/>
        <w:jc w:val="both"/>
        <w:rPr>
          <w:sz w:val="22"/>
          <w:szCs w:val="22"/>
        </w:rPr>
      </w:pPr>
      <w:r w:rsidRPr="00652F90">
        <w:rPr>
          <w:sz w:val="22"/>
          <w:szCs w:val="22"/>
          <w:lang w:val="en-US" w:eastAsia="en-US"/>
        </w:rPr>
        <w:t>(</w:t>
      </w:r>
      <w:r w:rsidRPr="00652F90">
        <w:rPr>
          <w:i/>
          <w:iCs/>
          <w:sz w:val="22"/>
          <w:szCs w:val="22"/>
          <w:lang w:val="en-US" w:eastAsia="en-US"/>
        </w:rPr>
        <w:t>b</w:t>
      </w:r>
      <w:r w:rsidRPr="00652F90">
        <w:rPr>
          <w:sz w:val="22"/>
          <w:szCs w:val="22"/>
          <w:lang w:val="en-US" w:eastAsia="en-US"/>
        </w:rPr>
        <w:t>) the Board, after consideration of all the circumstances, directs that the death of the officer be presumed.</w:t>
      </w:r>
    </w:p>
    <w:p w:rsidR="00E140D7" w:rsidRPr="00652F90" w:rsidRDefault="00E140D7" w:rsidP="00652F90">
      <w:pPr>
        <w:jc w:val="both"/>
        <w:rPr>
          <w:sz w:val="22"/>
          <w:szCs w:val="22"/>
        </w:rPr>
      </w:pPr>
      <w:r w:rsidRPr="00652F90">
        <w:rPr>
          <w:sz w:val="22"/>
          <w:szCs w:val="22"/>
          <w:lang w:val="en-US" w:eastAsia="en-US"/>
        </w:rPr>
        <w:t>the Board may authorize payment to the dependants of the officer of a sum equivalent to the salary for the period of leave which the officer would have received had he, under sub-section (1.) of this section, been eligible for, and been granted, leave of absence at the date of his death, or, in any case where the Board has directed that the death of the officer be presumed, at a date determined by the Board.”.</w:t>
      </w:r>
    </w:p>
    <w:p w:rsidR="00E140D7" w:rsidRPr="00D819C2" w:rsidRDefault="00E140D7" w:rsidP="00D819C2">
      <w:pPr>
        <w:widowControl/>
        <w:spacing w:before="120" w:after="60"/>
        <w:rPr>
          <w:b/>
          <w:bCs/>
          <w:sz w:val="20"/>
          <w:szCs w:val="20"/>
          <w:lang w:val="en-US" w:eastAsia="en-US"/>
        </w:rPr>
      </w:pPr>
      <w:r w:rsidRPr="00D819C2">
        <w:rPr>
          <w:b/>
          <w:bCs/>
          <w:sz w:val="20"/>
          <w:szCs w:val="20"/>
          <w:lang w:val="en-US" w:eastAsia="en-US"/>
        </w:rPr>
        <w:t>Permanent appointment of returned soldiers.</w:t>
      </w:r>
    </w:p>
    <w:p w:rsidR="00E140D7" w:rsidRPr="00652F90" w:rsidRDefault="00E140D7" w:rsidP="00652F90">
      <w:pPr>
        <w:ind w:firstLine="288"/>
        <w:jc w:val="both"/>
        <w:rPr>
          <w:sz w:val="22"/>
          <w:szCs w:val="22"/>
        </w:rPr>
      </w:pPr>
      <w:r w:rsidRPr="00652F90">
        <w:rPr>
          <w:b/>
          <w:bCs/>
          <w:sz w:val="22"/>
          <w:szCs w:val="22"/>
          <w:lang w:val="en-US" w:eastAsia="en-US"/>
        </w:rPr>
        <w:t>11.</w:t>
      </w:r>
      <w:r w:rsidR="00D819C2">
        <w:rPr>
          <w:sz w:val="22"/>
          <w:szCs w:val="22"/>
          <w:lang w:val="en-US" w:eastAsia="en-US"/>
        </w:rPr>
        <w:tab/>
      </w:r>
      <w:r w:rsidRPr="00652F90">
        <w:rPr>
          <w:sz w:val="22"/>
          <w:szCs w:val="22"/>
          <w:lang w:val="en-US" w:eastAsia="en-US"/>
        </w:rPr>
        <w:t>Section eighty-four of the Principal Act is amended by omitting paragraph (</w:t>
      </w:r>
      <w:r w:rsidRPr="00652F90">
        <w:rPr>
          <w:i/>
          <w:iCs/>
          <w:sz w:val="22"/>
          <w:szCs w:val="22"/>
          <w:lang w:val="en-US" w:eastAsia="en-US"/>
        </w:rPr>
        <w:t>c</w:t>
      </w:r>
      <w:r w:rsidRPr="00652F90">
        <w:rPr>
          <w:sz w:val="22"/>
          <w:szCs w:val="22"/>
          <w:lang w:val="en-US" w:eastAsia="en-US"/>
        </w:rPr>
        <w:t>) of sub-section (9.) and inserting in its stead the following paragraph:—</w:t>
      </w:r>
    </w:p>
    <w:p w:rsidR="00E140D7" w:rsidRPr="00652F90" w:rsidRDefault="00E140D7" w:rsidP="00652F90">
      <w:pPr>
        <w:ind w:left="990" w:hanging="720"/>
        <w:jc w:val="both"/>
        <w:rPr>
          <w:sz w:val="22"/>
          <w:szCs w:val="22"/>
        </w:rPr>
      </w:pPr>
      <w:r w:rsidRPr="00652F90">
        <w:rPr>
          <w:sz w:val="22"/>
          <w:szCs w:val="22"/>
          <w:lang w:val="en-US" w:eastAsia="en-US"/>
        </w:rPr>
        <w:t>“(</w:t>
      </w:r>
      <w:r w:rsidRPr="00652F90">
        <w:rPr>
          <w:i/>
          <w:iCs/>
          <w:sz w:val="22"/>
          <w:szCs w:val="22"/>
          <w:lang w:val="en-US" w:eastAsia="en-US"/>
        </w:rPr>
        <w:t>c</w:t>
      </w:r>
      <w:r w:rsidRPr="00652F90">
        <w:rPr>
          <w:sz w:val="22"/>
          <w:szCs w:val="22"/>
          <w:lang w:val="en-US" w:eastAsia="en-US"/>
        </w:rPr>
        <w:t>) returned soldiers who have not passed the prescribed examination but—</w:t>
      </w:r>
    </w:p>
    <w:p w:rsidR="00E140D7" w:rsidRPr="00652F90" w:rsidRDefault="00E140D7" w:rsidP="00652F90">
      <w:pPr>
        <w:ind w:firstLine="1080"/>
        <w:jc w:val="both"/>
        <w:rPr>
          <w:sz w:val="22"/>
          <w:szCs w:val="22"/>
        </w:rPr>
      </w:pPr>
      <w:r w:rsidRPr="00652F90">
        <w:rPr>
          <w:sz w:val="22"/>
          <w:szCs w:val="22"/>
          <w:lang w:val="en-US" w:eastAsia="en-US"/>
        </w:rPr>
        <w:t>(</w:t>
      </w:r>
      <w:proofErr w:type="spellStart"/>
      <w:r w:rsidRPr="00652F90">
        <w:rPr>
          <w:sz w:val="22"/>
          <w:szCs w:val="22"/>
          <w:lang w:val="en-US" w:eastAsia="en-US"/>
        </w:rPr>
        <w:t>i</w:t>
      </w:r>
      <w:proofErr w:type="spellEnd"/>
      <w:r w:rsidRPr="00652F90">
        <w:rPr>
          <w:sz w:val="22"/>
          <w:szCs w:val="22"/>
          <w:lang w:val="en-US" w:eastAsia="en-US"/>
        </w:rPr>
        <w:t>) have been temporarily employed continuously for not less than two years; or</w:t>
      </w:r>
    </w:p>
    <w:p w:rsidR="00E140D7" w:rsidRPr="00652F90" w:rsidRDefault="00E140D7" w:rsidP="00652F90">
      <w:pPr>
        <w:ind w:left="1710" w:hanging="630"/>
        <w:jc w:val="both"/>
        <w:rPr>
          <w:sz w:val="22"/>
          <w:szCs w:val="22"/>
        </w:rPr>
      </w:pPr>
      <w:r w:rsidRPr="00652F90">
        <w:rPr>
          <w:sz w:val="22"/>
          <w:szCs w:val="22"/>
          <w:lang w:val="en-US" w:eastAsia="en-US"/>
        </w:rPr>
        <w:t xml:space="preserve">(ii) since becoming returned soldiers, and prior to the date of commencement of the </w:t>
      </w:r>
      <w:r w:rsidRPr="00652F90">
        <w:rPr>
          <w:i/>
          <w:iCs/>
          <w:sz w:val="22"/>
          <w:szCs w:val="22"/>
          <w:lang w:val="en-US" w:eastAsia="en-US"/>
        </w:rPr>
        <w:t xml:space="preserve">Commonwealth Public Service Act </w:t>
      </w:r>
      <w:r w:rsidRPr="00652F90">
        <w:rPr>
          <w:sz w:val="22"/>
          <w:szCs w:val="22"/>
          <w:lang w:val="en-US" w:eastAsia="en-US"/>
        </w:rPr>
        <w:t>1936, were temporarily employed continuously for not less than two years,</w:t>
      </w:r>
    </w:p>
    <w:p w:rsidR="00E140D7" w:rsidRPr="00652F90" w:rsidRDefault="00E140D7" w:rsidP="00652F90">
      <w:pPr>
        <w:ind w:left="720"/>
        <w:jc w:val="both"/>
        <w:rPr>
          <w:sz w:val="22"/>
          <w:szCs w:val="22"/>
        </w:rPr>
      </w:pPr>
      <w:r w:rsidRPr="00652F90">
        <w:rPr>
          <w:sz w:val="22"/>
          <w:szCs w:val="22"/>
          <w:lang w:val="en-US" w:eastAsia="en-US"/>
        </w:rPr>
        <w:t>and in respect of whom the Chief Officer certifies that their duties have been, or were, performed in a satisfactory manner:</w:t>
      </w:r>
    </w:p>
    <w:p w:rsidR="00E140D7" w:rsidRPr="00652F90" w:rsidRDefault="00E140D7" w:rsidP="00652F90">
      <w:pPr>
        <w:ind w:left="720" w:firstLine="360"/>
        <w:jc w:val="both"/>
        <w:rPr>
          <w:sz w:val="22"/>
          <w:szCs w:val="22"/>
        </w:rPr>
      </w:pPr>
      <w:r w:rsidRPr="00652F90">
        <w:rPr>
          <w:sz w:val="22"/>
          <w:szCs w:val="22"/>
          <w:lang w:val="en-US" w:eastAsia="en-US"/>
        </w:rPr>
        <w:t>Provided that any such appointment shall be to a position the duties of which are similar to those which the returned soldier has been performing or performed; and”.</w:t>
      </w:r>
    </w:p>
    <w:p w:rsidR="00E140D7" w:rsidRPr="00D819C2" w:rsidRDefault="00E140D7" w:rsidP="00D819C2">
      <w:pPr>
        <w:widowControl/>
        <w:spacing w:before="120" w:after="60"/>
        <w:rPr>
          <w:b/>
          <w:bCs/>
          <w:sz w:val="20"/>
          <w:szCs w:val="20"/>
          <w:lang w:val="en-US" w:eastAsia="en-US"/>
        </w:rPr>
      </w:pPr>
      <w:r w:rsidRPr="00D819C2">
        <w:rPr>
          <w:b/>
          <w:bCs/>
          <w:sz w:val="20"/>
          <w:szCs w:val="20"/>
          <w:lang w:val="en-US" w:eastAsia="en-US"/>
        </w:rPr>
        <w:t>Regulations for Commonwealth Service.</w:t>
      </w:r>
    </w:p>
    <w:p w:rsidR="00E140D7" w:rsidRPr="00652F90" w:rsidRDefault="00E140D7" w:rsidP="00652F90">
      <w:pPr>
        <w:ind w:firstLine="288"/>
        <w:jc w:val="both"/>
        <w:rPr>
          <w:sz w:val="22"/>
          <w:szCs w:val="22"/>
        </w:rPr>
      </w:pPr>
      <w:r w:rsidRPr="00652F90">
        <w:rPr>
          <w:b/>
          <w:bCs/>
          <w:sz w:val="22"/>
          <w:szCs w:val="22"/>
          <w:lang w:val="en-US" w:eastAsia="en-US"/>
        </w:rPr>
        <w:t>12.</w:t>
      </w:r>
      <w:r w:rsidR="00D819C2">
        <w:rPr>
          <w:sz w:val="22"/>
          <w:szCs w:val="22"/>
          <w:lang w:val="en-US" w:eastAsia="en-US"/>
        </w:rPr>
        <w:tab/>
      </w:r>
      <w:r w:rsidRPr="00652F90">
        <w:rPr>
          <w:sz w:val="22"/>
          <w:szCs w:val="22"/>
          <w:lang w:val="en-US" w:eastAsia="en-US"/>
        </w:rPr>
        <w:t>Section ninety-seven of the Principal Act is amended by omitting from sub-section (2.) all the words from and including the words “both Houses of the Parliament” and inserting in their stead the words “each House of the Parliament within fifteen sitting days of that House after the approval of the regulations by the Governor-General”.</w:t>
      </w:r>
    </w:p>
    <w:p w:rsidR="00E140D7" w:rsidRPr="00D819C2" w:rsidRDefault="00E140D7" w:rsidP="00D819C2">
      <w:pPr>
        <w:widowControl/>
        <w:spacing w:before="120" w:after="60"/>
        <w:rPr>
          <w:b/>
          <w:bCs/>
          <w:sz w:val="20"/>
          <w:szCs w:val="20"/>
          <w:lang w:val="en-US" w:eastAsia="en-US"/>
        </w:rPr>
      </w:pPr>
      <w:r w:rsidRPr="00D819C2">
        <w:rPr>
          <w:b/>
          <w:bCs/>
          <w:sz w:val="20"/>
          <w:szCs w:val="20"/>
          <w:lang w:val="en-US" w:eastAsia="en-US"/>
        </w:rPr>
        <w:t>Regulations for Provisional Service.</w:t>
      </w:r>
    </w:p>
    <w:p w:rsidR="008549F1" w:rsidRPr="00652F90" w:rsidRDefault="00E140D7" w:rsidP="00652F90">
      <w:pPr>
        <w:ind w:firstLine="288"/>
        <w:jc w:val="both"/>
        <w:rPr>
          <w:rStyle w:val="FontStyle18"/>
          <w:sz w:val="22"/>
          <w:szCs w:val="22"/>
        </w:rPr>
      </w:pPr>
      <w:r w:rsidRPr="00652F90">
        <w:rPr>
          <w:b/>
          <w:bCs/>
          <w:sz w:val="22"/>
          <w:szCs w:val="22"/>
          <w:lang w:val="en-US" w:eastAsia="en-US"/>
        </w:rPr>
        <w:t>13.</w:t>
      </w:r>
      <w:r w:rsidR="00D819C2">
        <w:rPr>
          <w:sz w:val="22"/>
          <w:szCs w:val="22"/>
          <w:lang w:val="en-US" w:eastAsia="en-US"/>
        </w:rPr>
        <w:tab/>
      </w:r>
      <w:r w:rsidRPr="00652F90">
        <w:rPr>
          <w:sz w:val="22"/>
          <w:szCs w:val="22"/>
          <w:lang w:val="en-US" w:eastAsia="en-US"/>
        </w:rPr>
        <w:t>Section one hundred and eight of the Principal Act is amended by omitting from sub-section (2.) all the words from and including the words “both Houses of the Parliament” and inserting in their stead the words “each House of the Parliament within fifteen sitting days of that House after the approval of the regulations by the Governor-General”.</w:t>
      </w:r>
    </w:p>
    <w:sectPr w:rsidR="008549F1" w:rsidRPr="00652F90" w:rsidSect="00A70102">
      <w:headerReference w:type="even" r:id="rId8"/>
      <w:headerReference w:type="default" r:id="rId9"/>
      <w:type w:val="continuous"/>
      <w:pgSz w:w="11909" w:h="16834"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AF8" w:rsidRDefault="00870AF8">
      <w:r>
        <w:separator/>
      </w:r>
    </w:p>
  </w:endnote>
  <w:endnote w:type="continuationSeparator" w:id="0">
    <w:p w:rsidR="00870AF8" w:rsidRDefault="0087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AF8" w:rsidRDefault="00870AF8">
      <w:r>
        <w:separator/>
      </w:r>
    </w:p>
  </w:footnote>
  <w:footnote w:type="continuationSeparator" w:id="0">
    <w:p w:rsidR="00870AF8" w:rsidRDefault="00870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02" w:rsidRPr="00A70102" w:rsidRDefault="00A70102">
    <w:pPr>
      <w:pStyle w:val="Header"/>
      <w:rPr>
        <w:sz w:val="20"/>
        <w:szCs w:val="20"/>
      </w:rPr>
    </w:pPr>
    <w:r w:rsidRPr="00A70102">
      <w:rPr>
        <w:sz w:val="20"/>
        <w:szCs w:val="20"/>
        <w:lang w:val="en-US" w:eastAsia="en-US"/>
      </w:rPr>
      <w:t>No. 72.</w:t>
    </w:r>
    <w:r w:rsidRPr="00A70102">
      <w:rPr>
        <w:sz w:val="20"/>
        <w:szCs w:val="20"/>
      </w:rPr>
      <w:ptab w:relativeTo="margin" w:alignment="center" w:leader="none"/>
    </w:r>
    <w:r w:rsidRPr="00A70102">
      <w:rPr>
        <w:i/>
        <w:iCs/>
        <w:sz w:val="20"/>
        <w:szCs w:val="20"/>
        <w:lang w:val="en-US" w:eastAsia="en-US"/>
      </w:rPr>
      <w:t>Commonwealth Public Service.</w:t>
    </w:r>
    <w:r w:rsidRPr="00A70102">
      <w:rPr>
        <w:sz w:val="20"/>
        <w:szCs w:val="20"/>
      </w:rPr>
      <w:ptab w:relativeTo="margin" w:alignment="right" w:leader="none"/>
    </w:r>
    <w:r w:rsidRPr="00A70102">
      <w:rPr>
        <w:sz w:val="20"/>
        <w:szCs w:val="20"/>
        <w:lang w:val="en-US" w:eastAsia="en-US"/>
      </w:rPr>
      <w:t>1936.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31D" w:rsidRPr="00A70102" w:rsidRDefault="00A70102" w:rsidP="00A70102">
    <w:pPr>
      <w:jc w:val="both"/>
      <w:rPr>
        <w:sz w:val="20"/>
        <w:szCs w:val="20"/>
      </w:rPr>
    </w:pPr>
    <w:r w:rsidRPr="00A70102">
      <w:rPr>
        <w:sz w:val="20"/>
        <w:szCs w:val="20"/>
        <w:lang w:val="en-US" w:eastAsia="en-US"/>
      </w:rPr>
      <w:t>1936.</w:t>
    </w:r>
    <w:r w:rsidR="0050131D" w:rsidRPr="00A70102">
      <w:rPr>
        <w:sz w:val="20"/>
        <w:szCs w:val="20"/>
      </w:rPr>
      <w:ptab w:relativeTo="margin" w:alignment="center" w:leader="none"/>
    </w:r>
    <w:r w:rsidRPr="00A70102">
      <w:rPr>
        <w:i/>
        <w:iCs/>
        <w:sz w:val="20"/>
        <w:szCs w:val="20"/>
        <w:lang w:val="en-US" w:eastAsia="en-US"/>
      </w:rPr>
      <w:t>Commonwealth Public Service.</w:t>
    </w:r>
    <w:r w:rsidR="0050131D" w:rsidRPr="00A70102">
      <w:rPr>
        <w:sz w:val="20"/>
        <w:szCs w:val="20"/>
      </w:rPr>
      <w:ptab w:relativeTo="margin" w:alignment="right" w:leader="none"/>
    </w:r>
    <w:r w:rsidRPr="00A70102">
      <w:rPr>
        <w:sz w:val="20"/>
        <w:szCs w:val="20"/>
        <w:lang w:val="en-US" w:eastAsia="en-US"/>
      </w:rPr>
      <w:t>No. 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481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8549F1"/>
    <w:rsid w:val="00057CEA"/>
    <w:rsid w:val="001B0499"/>
    <w:rsid w:val="001E4F89"/>
    <w:rsid w:val="001E67B2"/>
    <w:rsid w:val="001F75EE"/>
    <w:rsid w:val="002A04B0"/>
    <w:rsid w:val="003172AA"/>
    <w:rsid w:val="003C59BA"/>
    <w:rsid w:val="003D254A"/>
    <w:rsid w:val="00406B03"/>
    <w:rsid w:val="004974F3"/>
    <w:rsid w:val="004F6F9F"/>
    <w:rsid w:val="0050131D"/>
    <w:rsid w:val="00507705"/>
    <w:rsid w:val="00511833"/>
    <w:rsid w:val="005177DF"/>
    <w:rsid w:val="00524485"/>
    <w:rsid w:val="00532297"/>
    <w:rsid w:val="005479F6"/>
    <w:rsid w:val="0055148B"/>
    <w:rsid w:val="00562BEB"/>
    <w:rsid w:val="00570969"/>
    <w:rsid w:val="005C4731"/>
    <w:rsid w:val="005F37F0"/>
    <w:rsid w:val="00601E99"/>
    <w:rsid w:val="00652F90"/>
    <w:rsid w:val="006C1A15"/>
    <w:rsid w:val="006C611C"/>
    <w:rsid w:val="0070546E"/>
    <w:rsid w:val="007070A6"/>
    <w:rsid w:val="0072267D"/>
    <w:rsid w:val="0075366C"/>
    <w:rsid w:val="007659E1"/>
    <w:rsid w:val="00770534"/>
    <w:rsid w:val="00790D9B"/>
    <w:rsid w:val="007D0B2F"/>
    <w:rsid w:val="0080455C"/>
    <w:rsid w:val="00813A8D"/>
    <w:rsid w:val="008549F1"/>
    <w:rsid w:val="00870AF8"/>
    <w:rsid w:val="009523CE"/>
    <w:rsid w:val="009A2272"/>
    <w:rsid w:val="009C1B26"/>
    <w:rsid w:val="00A40A56"/>
    <w:rsid w:val="00A70102"/>
    <w:rsid w:val="00AF4E79"/>
    <w:rsid w:val="00B35D7F"/>
    <w:rsid w:val="00C6364F"/>
    <w:rsid w:val="00C97D69"/>
    <w:rsid w:val="00D60718"/>
    <w:rsid w:val="00D819C2"/>
    <w:rsid w:val="00D84B95"/>
    <w:rsid w:val="00DD078D"/>
    <w:rsid w:val="00DD4270"/>
    <w:rsid w:val="00E050EF"/>
    <w:rsid w:val="00E140D7"/>
    <w:rsid w:val="00E40BFD"/>
    <w:rsid w:val="00E447E8"/>
    <w:rsid w:val="00EB381A"/>
    <w:rsid w:val="00F633E8"/>
    <w:rsid w:val="00F83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Ari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A8D"/>
    <w:pPr>
      <w:widowControl w:val="0"/>
      <w:autoSpaceDE w:val="0"/>
      <w:autoSpaceDN w:val="0"/>
      <w:adjustRightInd w:val="0"/>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813A8D"/>
  </w:style>
  <w:style w:type="paragraph" w:customStyle="1" w:styleId="Style2">
    <w:name w:val="Style2"/>
    <w:basedOn w:val="Normal"/>
    <w:link w:val="Style2Char"/>
    <w:uiPriority w:val="99"/>
    <w:rsid w:val="00813A8D"/>
  </w:style>
  <w:style w:type="paragraph" w:customStyle="1" w:styleId="Style3">
    <w:name w:val="Style3"/>
    <w:basedOn w:val="Normal"/>
    <w:uiPriority w:val="99"/>
    <w:rsid w:val="00813A8D"/>
  </w:style>
  <w:style w:type="paragraph" w:customStyle="1" w:styleId="Style4">
    <w:name w:val="Style4"/>
    <w:basedOn w:val="Normal"/>
    <w:link w:val="Style4Char"/>
    <w:uiPriority w:val="99"/>
    <w:rsid w:val="00813A8D"/>
  </w:style>
  <w:style w:type="paragraph" w:customStyle="1" w:styleId="Style5">
    <w:name w:val="Style5"/>
    <w:basedOn w:val="Normal"/>
    <w:uiPriority w:val="99"/>
    <w:rsid w:val="00813A8D"/>
  </w:style>
  <w:style w:type="paragraph" w:customStyle="1" w:styleId="Style6">
    <w:name w:val="Style6"/>
    <w:basedOn w:val="Normal"/>
    <w:uiPriority w:val="99"/>
    <w:rsid w:val="00813A8D"/>
  </w:style>
  <w:style w:type="paragraph" w:customStyle="1" w:styleId="Style7">
    <w:name w:val="Style7"/>
    <w:basedOn w:val="Normal"/>
    <w:uiPriority w:val="99"/>
    <w:rsid w:val="00813A8D"/>
  </w:style>
  <w:style w:type="paragraph" w:customStyle="1" w:styleId="Style8">
    <w:name w:val="Style8"/>
    <w:basedOn w:val="Normal"/>
    <w:uiPriority w:val="99"/>
    <w:rsid w:val="00813A8D"/>
  </w:style>
  <w:style w:type="paragraph" w:customStyle="1" w:styleId="Style9">
    <w:name w:val="Style9"/>
    <w:basedOn w:val="Normal"/>
    <w:uiPriority w:val="99"/>
    <w:rsid w:val="00813A8D"/>
  </w:style>
  <w:style w:type="paragraph" w:customStyle="1" w:styleId="Style10">
    <w:name w:val="Style10"/>
    <w:basedOn w:val="Normal"/>
    <w:uiPriority w:val="99"/>
    <w:rsid w:val="00813A8D"/>
  </w:style>
  <w:style w:type="paragraph" w:customStyle="1" w:styleId="Style11">
    <w:name w:val="Style11"/>
    <w:basedOn w:val="Normal"/>
    <w:rsid w:val="00813A8D"/>
  </w:style>
  <w:style w:type="paragraph" w:customStyle="1" w:styleId="Style12">
    <w:name w:val="Style12"/>
    <w:basedOn w:val="Normal"/>
    <w:uiPriority w:val="99"/>
    <w:rsid w:val="00813A8D"/>
  </w:style>
  <w:style w:type="paragraph" w:customStyle="1" w:styleId="Style13">
    <w:name w:val="Style13"/>
    <w:basedOn w:val="Normal"/>
    <w:link w:val="Style13Char"/>
    <w:uiPriority w:val="99"/>
    <w:rsid w:val="00813A8D"/>
  </w:style>
  <w:style w:type="character" w:customStyle="1" w:styleId="FontStyle15">
    <w:name w:val="Font Style15"/>
    <w:basedOn w:val="DefaultParagraphFont"/>
    <w:uiPriority w:val="99"/>
    <w:rsid w:val="00813A8D"/>
    <w:rPr>
      <w:rFonts w:ascii="Times New Roman" w:hAnsi="Times New Roman" w:cs="Times New Roman"/>
      <w:sz w:val="32"/>
      <w:szCs w:val="32"/>
    </w:rPr>
  </w:style>
  <w:style w:type="character" w:customStyle="1" w:styleId="FontStyle16">
    <w:name w:val="Font Style16"/>
    <w:basedOn w:val="DefaultParagraphFont"/>
    <w:uiPriority w:val="99"/>
    <w:rsid w:val="00813A8D"/>
    <w:rPr>
      <w:rFonts w:ascii="Times New Roman" w:hAnsi="Times New Roman" w:cs="Times New Roman"/>
      <w:b/>
      <w:bCs/>
      <w:sz w:val="24"/>
      <w:szCs w:val="24"/>
    </w:rPr>
  </w:style>
  <w:style w:type="character" w:customStyle="1" w:styleId="FontStyle17">
    <w:name w:val="Font Style17"/>
    <w:basedOn w:val="DefaultParagraphFont"/>
    <w:uiPriority w:val="99"/>
    <w:rsid w:val="00813A8D"/>
    <w:rPr>
      <w:rFonts w:ascii="Times New Roman" w:hAnsi="Times New Roman" w:cs="Times New Roman"/>
      <w:sz w:val="26"/>
      <w:szCs w:val="26"/>
    </w:rPr>
  </w:style>
  <w:style w:type="character" w:customStyle="1" w:styleId="FontStyle18">
    <w:name w:val="Font Style18"/>
    <w:basedOn w:val="DefaultParagraphFont"/>
    <w:uiPriority w:val="99"/>
    <w:rsid w:val="00813A8D"/>
    <w:rPr>
      <w:rFonts w:ascii="Times New Roman" w:hAnsi="Times New Roman" w:cs="Times New Roman"/>
      <w:sz w:val="20"/>
      <w:szCs w:val="20"/>
    </w:rPr>
  </w:style>
  <w:style w:type="character" w:customStyle="1" w:styleId="FontStyle19">
    <w:name w:val="Font Style19"/>
    <w:basedOn w:val="DefaultParagraphFont"/>
    <w:uiPriority w:val="99"/>
    <w:rsid w:val="00813A8D"/>
    <w:rPr>
      <w:rFonts w:ascii="Times New Roman" w:hAnsi="Times New Roman" w:cs="Times New Roman"/>
      <w:sz w:val="48"/>
      <w:szCs w:val="48"/>
    </w:rPr>
  </w:style>
  <w:style w:type="character" w:customStyle="1" w:styleId="FontStyle20">
    <w:name w:val="Font Style20"/>
    <w:basedOn w:val="DefaultParagraphFont"/>
    <w:uiPriority w:val="99"/>
    <w:rsid w:val="00813A8D"/>
    <w:rPr>
      <w:rFonts w:ascii="Times New Roman" w:hAnsi="Times New Roman" w:cs="Times New Roman"/>
      <w:i/>
      <w:iCs/>
      <w:sz w:val="20"/>
      <w:szCs w:val="20"/>
    </w:rPr>
  </w:style>
  <w:style w:type="character" w:customStyle="1" w:styleId="FontStyle21">
    <w:name w:val="Font Style21"/>
    <w:basedOn w:val="DefaultParagraphFont"/>
    <w:uiPriority w:val="99"/>
    <w:rsid w:val="00813A8D"/>
    <w:rPr>
      <w:rFonts w:ascii="Times New Roman" w:hAnsi="Times New Roman" w:cs="Times New Roman"/>
      <w:b/>
      <w:bCs/>
      <w:sz w:val="12"/>
      <w:szCs w:val="12"/>
    </w:rPr>
  </w:style>
  <w:style w:type="character" w:customStyle="1" w:styleId="FontStyle22">
    <w:name w:val="Font Style22"/>
    <w:basedOn w:val="DefaultParagraphFont"/>
    <w:uiPriority w:val="99"/>
    <w:rsid w:val="00813A8D"/>
    <w:rPr>
      <w:rFonts w:ascii="Times New Roman" w:hAnsi="Times New Roman" w:cs="Times New Roman"/>
      <w:w w:val="150"/>
      <w:sz w:val="16"/>
      <w:szCs w:val="16"/>
    </w:rPr>
  </w:style>
  <w:style w:type="paragraph" w:styleId="Header">
    <w:name w:val="header"/>
    <w:basedOn w:val="Normal"/>
    <w:link w:val="HeaderChar"/>
    <w:uiPriority w:val="99"/>
    <w:semiHidden/>
    <w:unhideWhenUsed/>
    <w:rsid w:val="001E4F89"/>
    <w:pPr>
      <w:tabs>
        <w:tab w:val="center" w:pos="4513"/>
        <w:tab w:val="right" w:pos="9026"/>
      </w:tabs>
    </w:pPr>
  </w:style>
  <w:style w:type="character" w:customStyle="1" w:styleId="HeaderChar">
    <w:name w:val="Header Char"/>
    <w:basedOn w:val="DefaultParagraphFont"/>
    <w:link w:val="Header"/>
    <w:uiPriority w:val="99"/>
    <w:semiHidden/>
    <w:rsid w:val="001E4F89"/>
    <w:rPr>
      <w:rFonts w:hAnsi="Times New Roman" w:cs="Times New Roman"/>
      <w:sz w:val="24"/>
      <w:szCs w:val="24"/>
    </w:rPr>
  </w:style>
  <w:style w:type="paragraph" w:styleId="Footer">
    <w:name w:val="footer"/>
    <w:basedOn w:val="Normal"/>
    <w:link w:val="FooterChar"/>
    <w:uiPriority w:val="99"/>
    <w:semiHidden/>
    <w:unhideWhenUsed/>
    <w:rsid w:val="001E4F89"/>
    <w:pPr>
      <w:tabs>
        <w:tab w:val="center" w:pos="4513"/>
        <w:tab w:val="right" w:pos="9026"/>
      </w:tabs>
    </w:pPr>
  </w:style>
  <w:style w:type="character" w:customStyle="1" w:styleId="FooterChar">
    <w:name w:val="Footer Char"/>
    <w:basedOn w:val="DefaultParagraphFont"/>
    <w:link w:val="Footer"/>
    <w:uiPriority w:val="99"/>
    <w:semiHidden/>
    <w:rsid w:val="001E4F89"/>
    <w:rPr>
      <w:rFonts w:hAnsi="Times New Roman" w:cs="Times New Roman"/>
      <w:sz w:val="24"/>
      <w:szCs w:val="24"/>
    </w:rPr>
  </w:style>
  <w:style w:type="paragraph" w:customStyle="1" w:styleId="01list">
    <w:name w:val="0_1 list"/>
    <w:basedOn w:val="Style13"/>
    <w:link w:val="01listChar"/>
    <w:qFormat/>
    <w:rsid w:val="003172AA"/>
    <w:pPr>
      <w:widowControl/>
      <w:spacing w:after="120"/>
      <w:ind w:firstLine="144"/>
      <w:jc w:val="both"/>
    </w:pPr>
    <w:rPr>
      <w:sz w:val="22"/>
      <w:szCs w:val="22"/>
      <w:lang w:val="en-US" w:eastAsia="en-US"/>
    </w:rPr>
  </w:style>
  <w:style w:type="paragraph" w:customStyle="1" w:styleId="02list">
    <w:name w:val="0_2 list"/>
    <w:basedOn w:val="Normal"/>
    <w:link w:val="02listChar"/>
    <w:qFormat/>
    <w:rsid w:val="003172AA"/>
    <w:pPr>
      <w:spacing w:after="60"/>
      <w:ind w:left="864" w:hanging="432"/>
      <w:jc w:val="both"/>
    </w:pPr>
    <w:rPr>
      <w:bCs/>
      <w:sz w:val="22"/>
      <w:szCs w:val="22"/>
      <w:lang w:val="en-US" w:eastAsia="en-US"/>
    </w:rPr>
  </w:style>
  <w:style w:type="character" w:customStyle="1" w:styleId="Style13Char">
    <w:name w:val="Style13 Char"/>
    <w:basedOn w:val="DefaultParagraphFont"/>
    <w:link w:val="Style13"/>
    <w:uiPriority w:val="99"/>
    <w:rsid w:val="001E4F89"/>
    <w:rPr>
      <w:rFonts w:hAnsi="Times New Roman" w:cs="Times New Roman"/>
      <w:sz w:val="24"/>
      <w:szCs w:val="24"/>
    </w:rPr>
  </w:style>
  <w:style w:type="character" w:customStyle="1" w:styleId="01listChar">
    <w:name w:val="0_1 list Char"/>
    <w:basedOn w:val="Style13Char"/>
    <w:link w:val="01list"/>
    <w:rsid w:val="003172AA"/>
    <w:rPr>
      <w:rFonts w:hAnsi="Times New Roman" w:cs="Times New Roman"/>
      <w:sz w:val="22"/>
      <w:szCs w:val="22"/>
      <w:lang w:val="en-US" w:eastAsia="en-US"/>
    </w:rPr>
  </w:style>
  <w:style w:type="paragraph" w:customStyle="1" w:styleId="0Chaptertitle">
    <w:name w:val="0_Chapter title"/>
    <w:basedOn w:val="Style2"/>
    <w:link w:val="ChaptertitleChar"/>
    <w:qFormat/>
    <w:rsid w:val="00406B03"/>
    <w:pPr>
      <w:widowControl/>
      <w:spacing w:before="1080"/>
      <w:jc w:val="center"/>
    </w:pPr>
    <w:rPr>
      <w:lang w:val="de-DE" w:eastAsia="de-DE"/>
    </w:rPr>
  </w:style>
  <w:style w:type="character" w:customStyle="1" w:styleId="02listChar">
    <w:name w:val="0_2 list Char"/>
    <w:basedOn w:val="DefaultParagraphFont"/>
    <w:link w:val="02list"/>
    <w:rsid w:val="003172AA"/>
    <w:rPr>
      <w:rFonts w:hAnsi="Times New Roman" w:cs="Times New Roman"/>
      <w:bCs/>
      <w:sz w:val="22"/>
      <w:szCs w:val="22"/>
      <w:lang w:val="en-US" w:eastAsia="en-US"/>
    </w:rPr>
  </w:style>
  <w:style w:type="paragraph" w:customStyle="1" w:styleId="0Subtitle">
    <w:name w:val="0_Subtitle"/>
    <w:basedOn w:val="Style4"/>
    <w:link w:val="0SubtitleChar"/>
    <w:qFormat/>
    <w:rsid w:val="00406B03"/>
    <w:pPr>
      <w:widowControl/>
      <w:spacing w:before="240"/>
      <w:jc w:val="center"/>
    </w:pPr>
    <w:rPr>
      <w:lang w:val="de-DE" w:eastAsia="de-DE"/>
    </w:rPr>
  </w:style>
  <w:style w:type="character" w:customStyle="1" w:styleId="Style2Char">
    <w:name w:val="Style2 Char"/>
    <w:basedOn w:val="DefaultParagraphFont"/>
    <w:link w:val="Style2"/>
    <w:uiPriority w:val="99"/>
    <w:rsid w:val="00406B03"/>
    <w:rPr>
      <w:rFonts w:hAnsi="Times New Roman" w:cs="Times New Roman"/>
      <w:sz w:val="24"/>
      <w:szCs w:val="24"/>
    </w:rPr>
  </w:style>
  <w:style w:type="character" w:customStyle="1" w:styleId="ChaptertitleChar">
    <w:name w:val="Chapter title Char"/>
    <w:basedOn w:val="Style2Char"/>
    <w:link w:val="0Chaptertitle"/>
    <w:rsid w:val="00406B03"/>
    <w:rPr>
      <w:rFonts w:hAnsi="Times New Roman" w:cs="Times New Roman"/>
      <w:sz w:val="24"/>
      <w:szCs w:val="24"/>
    </w:rPr>
  </w:style>
  <w:style w:type="character" w:customStyle="1" w:styleId="Style4Char">
    <w:name w:val="Style4 Char"/>
    <w:basedOn w:val="DefaultParagraphFont"/>
    <w:link w:val="Style4"/>
    <w:uiPriority w:val="99"/>
    <w:rsid w:val="00406B03"/>
    <w:rPr>
      <w:rFonts w:hAnsi="Times New Roman" w:cs="Times New Roman"/>
      <w:sz w:val="24"/>
      <w:szCs w:val="24"/>
    </w:rPr>
  </w:style>
  <w:style w:type="character" w:customStyle="1" w:styleId="0SubtitleChar">
    <w:name w:val="0_Subtitle Char"/>
    <w:basedOn w:val="Style4Char"/>
    <w:link w:val="0Subtitle"/>
    <w:rsid w:val="00406B03"/>
    <w:rPr>
      <w:rFonts w:hAnsi="Times New Roman" w:cs="Times New Roman"/>
      <w:sz w:val="24"/>
      <w:szCs w:val="24"/>
    </w:rPr>
  </w:style>
  <w:style w:type="paragraph" w:styleId="BalloonText">
    <w:name w:val="Balloon Text"/>
    <w:basedOn w:val="Normal"/>
    <w:link w:val="BalloonTextChar"/>
    <w:uiPriority w:val="99"/>
    <w:semiHidden/>
    <w:unhideWhenUsed/>
    <w:rsid w:val="0050131D"/>
    <w:rPr>
      <w:rFonts w:ascii="Tahoma" w:hAnsi="Tahoma" w:cs="Tahoma"/>
      <w:sz w:val="16"/>
      <w:szCs w:val="16"/>
    </w:rPr>
  </w:style>
  <w:style w:type="character" w:customStyle="1" w:styleId="BalloonTextChar">
    <w:name w:val="Balloon Text Char"/>
    <w:basedOn w:val="DefaultParagraphFont"/>
    <w:link w:val="BalloonText"/>
    <w:uiPriority w:val="99"/>
    <w:semiHidden/>
    <w:rsid w:val="0050131D"/>
    <w:rPr>
      <w:rFonts w:ascii="Tahoma" w:hAnsi="Tahoma" w:cs="Tahoma"/>
      <w:sz w:val="16"/>
      <w:szCs w:val="16"/>
    </w:rPr>
  </w:style>
  <w:style w:type="paragraph" w:customStyle="1" w:styleId="Style16">
    <w:name w:val="Style16"/>
    <w:basedOn w:val="Normal"/>
    <w:rsid w:val="00E140D7"/>
    <w:pPr>
      <w:widowControl/>
      <w:autoSpaceDE/>
      <w:autoSpaceDN/>
      <w:adjustRightInd/>
    </w:pPr>
    <w:rPr>
      <w:sz w:val="20"/>
      <w:szCs w:val="20"/>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83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3BF89-3388-42A6-AB5F-7C07EF5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1016</Words>
  <Characters>5106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Jaydeep</dc:creator>
  <cp:lastModifiedBy>Harper, Michael</cp:lastModifiedBy>
  <cp:revision>25</cp:revision>
  <dcterms:created xsi:type="dcterms:W3CDTF">2017-03-14T11:02:00Z</dcterms:created>
  <dcterms:modified xsi:type="dcterms:W3CDTF">2017-10-16T22:24:00Z</dcterms:modified>
</cp:coreProperties>
</file>