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AB0" w:rsidRDefault="00F46AB0" w:rsidP="00652A35">
      <w:pPr>
        <w:pBdr>
          <w:top w:val="single" w:sz="4" w:space="1" w:color="auto"/>
        </w:pBdr>
        <w:spacing w:before="6120" w:after="0" w:line="240" w:lineRule="auto"/>
        <w:ind w:left="3312" w:right="3312"/>
        <w:jc w:val="center"/>
        <w:rPr>
          <w:rFonts w:ascii="Times New Roman" w:eastAsia="Century Schoolbook" w:hAnsi="Times New Roman" w:cs="Times New Roman"/>
          <w:sz w:val="36"/>
          <w:lang w:val="en-US" w:eastAsia="en-US"/>
        </w:rPr>
      </w:pPr>
    </w:p>
    <w:p w:rsidR="00322F64" w:rsidRDefault="006D6351" w:rsidP="00F46AB0">
      <w:pPr>
        <w:spacing w:after="0" w:line="240" w:lineRule="auto"/>
        <w:jc w:val="center"/>
        <w:rPr>
          <w:rFonts w:ascii="Times New Roman" w:eastAsia="Century Schoolbook" w:hAnsi="Times New Roman" w:cs="Times New Roman"/>
          <w:sz w:val="36"/>
          <w:lang w:val="en-US" w:eastAsia="en-US"/>
        </w:rPr>
      </w:pPr>
      <w:r w:rsidRPr="00F46AB0">
        <w:rPr>
          <w:rFonts w:ascii="Times New Roman" w:eastAsia="Century Schoolbook" w:hAnsi="Times New Roman" w:cs="Times New Roman"/>
          <w:sz w:val="36"/>
          <w:lang w:val="en-US" w:eastAsia="en-US"/>
        </w:rPr>
        <w:t>FLOUR TAX ASSESSMENT.</w:t>
      </w:r>
    </w:p>
    <w:p w:rsidR="00F46AB0" w:rsidRPr="00F46AB0" w:rsidRDefault="00F46AB0" w:rsidP="00F46AB0">
      <w:pPr>
        <w:pBdr>
          <w:bottom w:val="single" w:sz="4" w:space="1" w:color="auto"/>
        </w:pBdr>
        <w:spacing w:before="120" w:after="120" w:line="240" w:lineRule="auto"/>
        <w:ind w:left="3888" w:right="3888"/>
        <w:jc w:val="center"/>
        <w:rPr>
          <w:rFonts w:ascii="Times New Roman" w:eastAsia="Century Schoolbook" w:hAnsi="Times New Roman" w:cs="Times New Roman"/>
          <w:sz w:val="36"/>
        </w:rPr>
      </w:pPr>
    </w:p>
    <w:p w:rsidR="00322F64" w:rsidRPr="00F46AB0" w:rsidRDefault="006D6351" w:rsidP="00F46AB0">
      <w:pPr>
        <w:spacing w:after="120" w:line="240" w:lineRule="auto"/>
        <w:jc w:val="center"/>
        <w:rPr>
          <w:rFonts w:ascii="Times New Roman" w:eastAsia="Times New Roman" w:hAnsi="Times New Roman" w:cs="Times New Roman"/>
          <w:sz w:val="32"/>
        </w:rPr>
      </w:pPr>
      <w:r w:rsidRPr="00F46AB0">
        <w:rPr>
          <w:rFonts w:ascii="Times New Roman" w:eastAsia="Century Schoolbook" w:hAnsi="Times New Roman" w:cs="Times New Roman"/>
          <w:b/>
          <w:bCs/>
          <w:sz w:val="32"/>
          <w:lang w:val="en-US" w:eastAsia="en-US"/>
        </w:rPr>
        <w:t>No. 9 of 1936.</w:t>
      </w:r>
    </w:p>
    <w:p w:rsidR="00322F64" w:rsidRPr="00923AF7" w:rsidRDefault="006D6351" w:rsidP="005D3C03">
      <w:pPr>
        <w:spacing w:after="0" w:line="240" w:lineRule="auto"/>
        <w:ind w:left="576" w:hanging="576"/>
        <w:jc w:val="center"/>
        <w:rPr>
          <w:rFonts w:ascii="Times New Roman" w:eastAsia="Century Schoolbook" w:hAnsi="Times New Roman" w:cs="Times New Roman"/>
          <w:sz w:val="26"/>
        </w:rPr>
      </w:pPr>
      <w:r w:rsidRPr="00923AF7">
        <w:rPr>
          <w:rFonts w:ascii="Times New Roman" w:eastAsia="Century Schoolbook" w:hAnsi="Times New Roman" w:cs="Times New Roman"/>
          <w:sz w:val="26"/>
          <w:lang w:val="en-US" w:eastAsia="en-US"/>
        </w:rPr>
        <w:t xml:space="preserve">An Act to amend section twenty-four of the </w:t>
      </w:r>
      <w:r w:rsidRPr="00923AF7">
        <w:rPr>
          <w:rFonts w:ascii="Times New Roman" w:eastAsia="Century Schoolbook" w:hAnsi="Times New Roman" w:cs="Times New Roman"/>
          <w:i/>
          <w:iCs/>
          <w:sz w:val="26"/>
          <w:lang w:val="en-US" w:eastAsia="en-US"/>
        </w:rPr>
        <w:t xml:space="preserve">Flour Tax Assessment Act </w:t>
      </w:r>
      <w:r w:rsidRPr="00923AF7">
        <w:rPr>
          <w:rFonts w:ascii="Times New Roman" w:eastAsia="Century Schoolbook" w:hAnsi="Times New Roman" w:cs="Times New Roman"/>
          <w:sz w:val="26"/>
          <w:lang w:val="en-US" w:eastAsia="en-US"/>
        </w:rPr>
        <w:t>1934–1935.</w:t>
      </w:r>
    </w:p>
    <w:p w:rsidR="00322F64" w:rsidRPr="006D6351" w:rsidRDefault="006D6351" w:rsidP="00923AF7">
      <w:pPr>
        <w:spacing w:before="120" w:after="120" w:line="240" w:lineRule="auto"/>
        <w:jc w:val="right"/>
        <w:rPr>
          <w:rFonts w:ascii="Times New Roman" w:eastAsia="Century Schoolbook" w:hAnsi="Times New Roman" w:cs="Times New Roman"/>
        </w:rPr>
      </w:pPr>
      <w:r w:rsidRPr="00923AF7">
        <w:rPr>
          <w:rFonts w:ascii="Times New Roman" w:eastAsia="Century Schoolbook" w:hAnsi="Times New Roman" w:cs="Times New Roman"/>
          <w:sz w:val="26"/>
          <w:lang w:val="en-US" w:eastAsia="en-US"/>
        </w:rPr>
        <w:t>[Assented to 1st May, 1936.]</w:t>
      </w:r>
    </w:p>
    <w:p w:rsidR="00322F64" w:rsidRPr="006D6351" w:rsidRDefault="006D6351" w:rsidP="00A8494B">
      <w:pPr>
        <w:spacing w:after="0" w:line="240" w:lineRule="auto"/>
        <w:jc w:val="both"/>
        <w:rPr>
          <w:rFonts w:ascii="Times New Roman" w:eastAsia="Century Schoolbook" w:hAnsi="Times New Roman" w:cs="Times New Roman"/>
        </w:rPr>
      </w:pPr>
      <w:r w:rsidRPr="006D6351">
        <w:rPr>
          <w:rFonts w:ascii="Times New Roman" w:eastAsia="Century Schoolbook" w:hAnsi="Times New Roman" w:cs="Times New Roman"/>
          <w:lang w:val="en-US" w:eastAsia="en-US"/>
        </w:rPr>
        <w:t>BE it enacted by the King’s M</w:t>
      </w:r>
      <w:bookmarkStart w:id="0" w:name="_GoBack"/>
      <w:bookmarkEnd w:id="0"/>
      <w:r w:rsidRPr="006D6351">
        <w:rPr>
          <w:rFonts w:ascii="Times New Roman" w:eastAsia="Century Schoolbook" w:hAnsi="Times New Roman" w:cs="Times New Roman"/>
          <w:lang w:val="en-US" w:eastAsia="en-US"/>
        </w:rPr>
        <w:t>ost Excellent Majesty, the Senate, and the House of Representatives of the Commonwealth of Australia, as follows:—</w:t>
      </w:r>
    </w:p>
    <w:p w:rsidR="00322F64" w:rsidRPr="009750D4" w:rsidRDefault="006D6351" w:rsidP="009750D4">
      <w:pPr>
        <w:spacing w:before="120" w:after="60" w:line="240" w:lineRule="auto"/>
        <w:jc w:val="both"/>
        <w:rPr>
          <w:rFonts w:ascii="Times New Roman" w:eastAsia="Century Schoolbook" w:hAnsi="Times New Roman" w:cs="Times New Roman"/>
          <w:sz w:val="20"/>
        </w:rPr>
      </w:pPr>
      <w:r w:rsidRPr="009750D4">
        <w:rPr>
          <w:rFonts w:ascii="Times New Roman" w:eastAsia="Century Schoolbook" w:hAnsi="Times New Roman" w:cs="Times New Roman"/>
          <w:b/>
          <w:bCs/>
          <w:sz w:val="20"/>
          <w:lang w:val="en-US" w:eastAsia="en-US"/>
        </w:rPr>
        <w:t>Short title and citation.</w:t>
      </w:r>
    </w:p>
    <w:p w:rsidR="00322F64" w:rsidRPr="006D6351" w:rsidRDefault="006D6351" w:rsidP="00DC3FD2">
      <w:pPr>
        <w:tabs>
          <w:tab w:val="left" w:pos="1260"/>
        </w:tabs>
        <w:spacing w:after="0" w:line="240" w:lineRule="auto"/>
        <w:ind w:firstLine="432"/>
        <w:jc w:val="both"/>
        <w:rPr>
          <w:rFonts w:ascii="Times New Roman" w:eastAsia="Century Schoolbook" w:hAnsi="Times New Roman" w:cs="Times New Roman"/>
        </w:rPr>
      </w:pPr>
      <w:r w:rsidRPr="006D6351">
        <w:rPr>
          <w:rFonts w:ascii="Times New Roman" w:eastAsia="Century Schoolbook" w:hAnsi="Times New Roman" w:cs="Times New Roman"/>
          <w:b/>
          <w:bCs/>
          <w:lang w:val="en-US" w:eastAsia="en-US"/>
        </w:rPr>
        <w:t>1.</w:t>
      </w:r>
      <w:r w:rsidRPr="006D6351">
        <w:rPr>
          <w:rFonts w:ascii="Times New Roman" w:eastAsia="Century Schoolbook" w:hAnsi="Times New Roman" w:cs="Times New Roman"/>
          <w:lang w:val="en-US" w:eastAsia="en-US"/>
        </w:rPr>
        <w:t>—(l.)</w:t>
      </w:r>
      <w:r w:rsidR="00DC3FD2">
        <w:rPr>
          <w:rFonts w:ascii="Times New Roman" w:eastAsia="Century Schoolbook" w:hAnsi="Times New Roman" w:cs="Times New Roman"/>
          <w:lang w:val="en-US" w:eastAsia="en-US"/>
        </w:rPr>
        <w:tab/>
      </w:r>
      <w:r w:rsidRPr="006D6351">
        <w:rPr>
          <w:rFonts w:ascii="Times New Roman" w:eastAsia="Century Schoolbook" w:hAnsi="Times New Roman" w:cs="Times New Roman"/>
          <w:lang w:val="en-US" w:eastAsia="en-US"/>
        </w:rPr>
        <w:t xml:space="preserve">This Act may be cited as the </w:t>
      </w:r>
      <w:r w:rsidRPr="006D6351">
        <w:rPr>
          <w:rFonts w:ascii="Times New Roman" w:eastAsia="Century Schoolbook" w:hAnsi="Times New Roman" w:cs="Times New Roman"/>
          <w:i/>
          <w:iCs/>
          <w:lang w:val="en-US" w:eastAsia="en-US"/>
        </w:rPr>
        <w:t xml:space="preserve">Flour Tax Assessment Act </w:t>
      </w:r>
      <w:r w:rsidRPr="006D6351">
        <w:rPr>
          <w:rFonts w:ascii="Times New Roman" w:eastAsia="Century Schoolbook" w:hAnsi="Times New Roman" w:cs="Times New Roman"/>
          <w:lang w:val="en-US" w:eastAsia="en-US"/>
        </w:rPr>
        <w:t>1936.</w:t>
      </w:r>
    </w:p>
    <w:p w:rsidR="00322F64" w:rsidRPr="006D6351" w:rsidRDefault="006D6351" w:rsidP="00DC3FD2">
      <w:pPr>
        <w:tabs>
          <w:tab w:val="left" w:pos="900"/>
        </w:tabs>
        <w:spacing w:after="0" w:line="240" w:lineRule="auto"/>
        <w:ind w:firstLine="432"/>
        <w:jc w:val="both"/>
        <w:rPr>
          <w:rFonts w:ascii="Times New Roman" w:eastAsia="Century Schoolbook" w:hAnsi="Times New Roman" w:cs="Times New Roman"/>
        </w:rPr>
      </w:pPr>
      <w:r w:rsidRPr="006D6351">
        <w:rPr>
          <w:rFonts w:ascii="Times New Roman" w:eastAsia="Century Schoolbook" w:hAnsi="Times New Roman" w:cs="Times New Roman"/>
          <w:lang w:val="en-US" w:eastAsia="en-US"/>
        </w:rPr>
        <w:t>(2.)</w:t>
      </w:r>
      <w:r w:rsidR="00DC3FD2">
        <w:rPr>
          <w:rFonts w:ascii="Times New Roman" w:eastAsia="Century Schoolbook" w:hAnsi="Times New Roman" w:cs="Times New Roman"/>
          <w:lang w:val="en-US" w:eastAsia="en-US"/>
        </w:rPr>
        <w:tab/>
      </w:r>
      <w:r w:rsidRPr="006D6351">
        <w:rPr>
          <w:rFonts w:ascii="Times New Roman" w:eastAsia="Century Schoolbook" w:hAnsi="Times New Roman" w:cs="Times New Roman"/>
          <w:lang w:val="en-US" w:eastAsia="en-US"/>
        </w:rPr>
        <w:t xml:space="preserve">The </w:t>
      </w:r>
      <w:r w:rsidRPr="006D6351">
        <w:rPr>
          <w:rFonts w:ascii="Times New Roman" w:eastAsia="Century Schoolbook" w:hAnsi="Times New Roman" w:cs="Times New Roman"/>
          <w:i/>
          <w:iCs/>
          <w:lang w:val="en-US" w:eastAsia="en-US"/>
        </w:rPr>
        <w:t>Flour Tax</w:t>
      </w:r>
      <w:r w:rsidR="00DC1A4B">
        <w:rPr>
          <w:rFonts w:ascii="Times New Roman" w:eastAsia="Century Schoolbook" w:hAnsi="Times New Roman" w:cs="Times New Roman"/>
          <w:i/>
          <w:iCs/>
          <w:lang w:val="en-US" w:eastAsia="en-US"/>
        </w:rPr>
        <w:t xml:space="preserve"> </w:t>
      </w:r>
      <w:r w:rsidRPr="006D6351">
        <w:rPr>
          <w:rFonts w:ascii="Times New Roman" w:eastAsia="Century Schoolbook" w:hAnsi="Times New Roman" w:cs="Times New Roman"/>
          <w:i/>
          <w:iCs/>
          <w:lang w:val="en-US" w:eastAsia="en-US"/>
        </w:rPr>
        <w:t xml:space="preserve">Assessment Act </w:t>
      </w:r>
      <w:r w:rsidR="00751F33">
        <w:rPr>
          <w:rFonts w:ascii="Times New Roman" w:eastAsia="Century Schoolbook" w:hAnsi="Times New Roman" w:cs="Times New Roman"/>
          <w:lang w:val="en-US" w:eastAsia="en-US"/>
        </w:rPr>
        <w:t>1934–1935</w:t>
      </w:r>
      <w:r w:rsidRPr="006D6351">
        <w:rPr>
          <w:rFonts w:ascii="Times New Roman" w:eastAsia="Century Schoolbook" w:hAnsi="Times New Roman" w:cs="Times New Roman"/>
          <w:lang w:val="en-US" w:eastAsia="en-US"/>
        </w:rPr>
        <w:t xml:space="preserve"> is in this Act referred to as the Principal Act.</w:t>
      </w:r>
    </w:p>
    <w:p w:rsidR="00322F64" w:rsidRPr="006D6351" w:rsidRDefault="006D6351" w:rsidP="00DC3FD2">
      <w:pPr>
        <w:tabs>
          <w:tab w:val="left" w:pos="900"/>
        </w:tabs>
        <w:spacing w:after="0" w:line="240" w:lineRule="auto"/>
        <w:ind w:firstLine="432"/>
        <w:jc w:val="both"/>
        <w:rPr>
          <w:rFonts w:ascii="Times New Roman" w:eastAsia="Century Schoolbook" w:hAnsi="Times New Roman" w:cs="Times New Roman"/>
        </w:rPr>
      </w:pPr>
      <w:r w:rsidRPr="006D6351">
        <w:rPr>
          <w:rFonts w:ascii="Times New Roman" w:eastAsia="Century Schoolbook" w:hAnsi="Times New Roman" w:cs="Times New Roman"/>
          <w:lang w:val="en-US" w:eastAsia="en-US"/>
        </w:rPr>
        <w:t>(3.)</w:t>
      </w:r>
      <w:r w:rsidR="00DC3FD2">
        <w:rPr>
          <w:rFonts w:ascii="Times New Roman" w:eastAsia="Century Schoolbook" w:hAnsi="Times New Roman" w:cs="Times New Roman"/>
          <w:lang w:val="en-US" w:eastAsia="en-US"/>
        </w:rPr>
        <w:tab/>
      </w:r>
      <w:r w:rsidRPr="006D6351">
        <w:rPr>
          <w:rFonts w:ascii="Times New Roman" w:eastAsia="Century Schoolbook" w:hAnsi="Times New Roman" w:cs="Times New Roman"/>
          <w:lang w:val="en-US" w:eastAsia="en-US"/>
        </w:rPr>
        <w:t xml:space="preserve">The Principal Act, as amended by this Act, may be cited as the </w:t>
      </w:r>
      <w:r w:rsidRPr="006D6351">
        <w:rPr>
          <w:rFonts w:ascii="Times New Roman" w:eastAsia="Century Schoolbook" w:hAnsi="Times New Roman" w:cs="Times New Roman"/>
          <w:i/>
          <w:iCs/>
          <w:lang w:val="en-US" w:eastAsia="en-US"/>
        </w:rPr>
        <w:t xml:space="preserve">Flour Tax Assessment Act </w:t>
      </w:r>
      <w:r w:rsidRPr="006D6351">
        <w:rPr>
          <w:rFonts w:ascii="Times New Roman" w:eastAsia="Century Schoolbook" w:hAnsi="Times New Roman" w:cs="Times New Roman"/>
          <w:lang w:val="en-US" w:eastAsia="en-US"/>
        </w:rPr>
        <w:t>1934–1936.</w:t>
      </w:r>
    </w:p>
    <w:p w:rsidR="00322F64" w:rsidRPr="00953C7F" w:rsidRDefault="006D6351" w:rsidP="00953C7F">
      <w:pPr>
        <w:spacing w:before="120" w:after="60" w:line="240" w:lineRule="auto"/>
        <w:jc w:val="both"/>
        <w:rPr>
          <w:rFonts w:ascii="Times New Roman" w:eastAsia="Century Schoolbook" w:hAnsi="Times New Roman" w:cs="Times New Roman"/>
          <w:sz w:val="20"/>
        </w:rPr>
      </w:pPr>
      <w:r w:rsidRPr="00953C7F">
        <w:rPr>
          <w:rFonts w:ascii="Times New Roman" w:eastAsia="Century Schoolbook" w:hAnsi="Times New Roman" w:cs="Times New Roman"/>
          <w:b/>
          <w:bCs/>
          <w:sz w:val="20"/>
          <w:lang w:val="en-US" w:eastAsia="en-US"/>
        </w:rPr>
        <w:t>Refunds of tax.</w:t>
      </w:r>
    </w:p>
    <w:p w:rsidR="00322F64" w:rsidRPr="006D6351" w:rsidRDefault="006D6351" w:rsidP="00C12D03">
      <w:pPr>
        <w:spacing w:after="0" w:line="240" w:lineRule="auto"/>
        <w:ind w:firstLine="432"/>
        <w:jc w:val="both"/>
        <w:rPr>
          <w:rFonts w:ascii="Times New Roman" w:eastAsia="Century Schoolbook" w:hAnsi="Times New Roman" w:cs="Times New Roman"/>
        </w:rPr>
      </w:pPr>
      <w:r w:rsidRPr="006D6351">
        <w:rPr>
          <w:rFonts w:ascii="Times New Roman" w:eastAsia="Century Schoolbook" w:hAnsi="Times New Roman" w:cs="Times New Roman"/>
          <w:b/>
          <w:bCs/>
          <w:lang w:val="en-US" w:eastAsia="en-US"/>
        </w:rPr>
        <w:t>2.</w:t>
      </w:r>
      <w:r w:rsidR="009760BF">
        <w:rPr>
          <w:rFonts w:ascii="Times New Roman" w:eastAsia="Century Schoolbook" w:hAnsi="Times New Roman" w:cs="Times New Roman"/>
          <w:b/>
          <w:bCs/>
          <w:lang w:val="en-US" w:eastAsia="en-US"/>
        </w:rPr>
        <w:tab/>
      </w:r>
      <w:r w:rsidRPr="006D6351">
        <w:rPr>
          <w:rFonts w:ascii="Times New Roman" w:eastAsia="Century Schoolbook" w:hAnsi="Times New Roman" w:cs="Times New Roman"/>
          <w:lang w:val="en-US" w:eastAsia="en-US"/>
        </w:rPr>
        <w:t>Section twenty-four of the Principal Act is amended—</w:t>
      </w:r>
    </w:p>
    <w:p w:rsidR="00322F64" w:rsidRDefault="006D6351" w:rsidP="00953C7F">
      <w:pPr>
        <w:spacing w:after="0" w:line="240" w:lineRule="auto"/>
        <w:ind w:left="1296" w:hanging="576"/>
        <w:jc w:val="both"/>
        <w:rPr>
          <w:rFonts w:ascii="Times New Roman" w:eastAsia="Century Schoolbook" w:hAnsi="Times New Roman" w:cs="Times New Roman"/>
          <w:lang w:val="en-US" w:eastAsia="en-US"/>
        </w:rPr>
      </w:pPr>
      <w:r w:rsidRPr="006D6351">
        <w:rPr>
          <w:rFonts w:ascii="Times New Roman" w:eastAsia="Century Schoolbook" w:hAnsi="Times New Roman" w:cs="Times New Roman"/>
          <w:lang w:val="en-US" w:eastAsia="en-US"/>
        </w:rPr>
        <w:t>(</w:t>
      </w:r>
      <w:r w:rsidRPr="006D6351">
        <w:rPr>
          <w:rFonts w:ascii="Times New Roman" w:eastAsia="Century Schoolbook" w:hAnsi="Times New Roman" w:cs="Times New Roman"/>
          <w:i/>
          <w:iCs/>
          <w:lang w:val="en-US" w:eastAsia="en-US"/>
        </w:rPr>
        <w:t>a</w:t>
      </w:r>
      <w:r w:rsidRPr="006D6351">
        <w:rPr>
          <w:rFonts w:ascii="Times New Roman" w:eastAsia="Century Schoolbook" w:hAnsi="Times New Roman" w:cs="Times New Roman"/>
          <w:lang w:val="en-US" w:eastAsia="en-US"/>
        </w:rPr>
        <w:t>) by omitting from sub-section (5.) the words “as bears to the tax the same proportion as the amount so proved to be a bad debt bears to the total amount (including tax) for which the flour was sold” and inserting in their</w:t>
      </w:r>
    </w:p>
    <w:p w:rsidR="00322F64" w:rsidRPr="006D6351" w:rsidRDefault="00DB7A52" w:rsidP="006133ED">
      <w:pPr>
        <w:spacing w:after="0" w:line="240" w:lineRule="auto"/>
        <w:ind w:left="1296"/>
        <w:jc w:val="both"/>
        <w:rPr>
          <w:rFonts w:ascii="Times New Roman" w:eastAsia="Century Schoolbook" w:hAnsi="Times New Roman" w:cs="Times New Roman"/>
        </w:rPr>
      </w:pPr>
      <w:r>
        <w:rPr>
          <w:rFonts w:ascii="Times New Roman" w:eastAsia="Century Schoolbook" w:hAnsi="Times New Roman" w:cs="Times New Roman"/>
        </w:rPr>
        <w:br w:type="page"/>
      </w:r>
      <w:r w:rsidR="006D6351" w:rsidRPr="006D6351">
        <w:rPr>
          <w:rFonts w:ascii="Times New Roman" w:eastAsia="Century Schoolbook" w:hAnsi="Times New Roman" w:cs="Times New Roman"/>
          <w:lang w:val="en-US" w:eastAsia="en-US"/>
        </w:rPr>
        <w:lastRenderedPageBreak/>
        <w:t>stead the words “included in the price for which the flour was sold as bears to the total tax the same proportion as the amount so proved to be a bad debt bears to the total amount (including the tax or portion of the tax) for which the flour was sold”;</w:t>
      </w:r>
    </w:p>
    <w:p w:rsidR="00322F64" w:rsidRPr="006D6351" w:rsidRDefault="006D6351" w:rsidP="00D63BC8">
      <w:pPr>
        <w:spacing w:before="120" w:after="0" w:line="240" w:lineRule="auto"/>
        <w:ind w:left="1296" w:hanging="576"/>
        <w:jc w:val="both"/>
        <w:rPr>
          <w:rFonts w:ascii="Times New Roman" w:eastAsia="Century Schoolbook" w:hAnsi="Times New Roman" w:cs="Times New Roman"/>
        </w:rPr>
      </w:pPr>
      <w:r w:rsidRPr="006D6351">
        <w:rPr>
          <w:rFonts w:ascii="Times New Roman" w:eastAsia="Century Schoolbook" w:hAnsi="Times New Roman" w:cs="Times New Roman"/>
          <w:lang w:val="en-US" w:eastAsia="en-US"/>
        </w:rPr>
        <w:t>(</w:t>
      </w:r>
      <w:r w:rsidRPr="006D6351">
        <w:rPr>
          <w:rFonts w:ascii="Times New Roman" w:eastAsia="Century Schoolbook" w:hAnsi="Times New Roman" w:cs="Times New Roman"/>
          <w:i/>
          <w:iCs/>
          <w:lang w:val="en-US" w:eastAsia="en-US"/>
        </w:rPr>
        <w:t>b</w:t>
      </w:r>
      <w:r w:rsidRPr="006D6351">
        <w:rPr>
          <w:rFonts w:ascii="Times New Roman" w:eastAsia="Century Schoolbook" w:hAnsi="Times New Roman" w:cs="Times New Roman"/>
          <w:lang w:val="en-US" w:eastAsia="en-US"/>
        </w:rPr>
        <w:t>) by adding at the end of sub-section (5.) the following proviso:—</w:t>
      </w:r>
    </w:p>
    <w:p w:rsidR="00322F64" w:rsidRPr="006D6351" w:rsidRDefault="006D6351" w:rsidP="00FA25C4">
      <w:pPr>
        <w:spacing w:after="0" w:line="240" w:lineRule="auto"/>
        <w:ind w:left="1008" w:firstLine="432"/>
        <w:jc w:val="both"/>
        <w:rPr>
          <w:rFonts w:ascii="Times New Roman" w:eastAsia="Century Schoolbook" w:hAnsi="Times New Roman" w:cs="Times New Roman"/>
        </w:rPr>
      </w:pPr>
      <w:r w:rsidRPr="006D6351">
        <w:rPr>
          <w:rFonts w:ascii="Times New Roman" w:eastAsia="Century Schoolbook" w:hAnsi="Times New Roman" w:cs="Times New Roman"/>
          <w:lang w:val="en-US" w:eastAsia="en-US"/>
        </w:rPr>
        <w:t>“Provided further that no refund shall be made under this sub-section of tax paid on flour in respect of which an undertaking has been given by a vendor pursuant to sub-section (8.) of this section.”;</w:t>
      </w:r>
    </w:p>
    <w:p w:rsidR="00322F64" w:rsidRPr="006D6351" w:rsidRDefault="006D6351" w:rsidP="00D63BC8">
      <w:pPr>
        <w:spacing w:before="120" w:after="0" w:line="240" w:lineRule="auto"/>
        <w:ind w:left="1296" w:hanging="576"/>
        <w:jc w:val="both"/>
        <w:rPr>
          <w:rFonts w:ascii="Times New Roman" w:eastAsia="Century Schoolbook" w:hAnsi="Times New Roman" w:cs="Times New Roman"/>
        </w:rPr>
      </w:pPr>
      <w:r w:rsidRPr="006D6351">
        <w:rPr>
          <w:rFonts w:ascii="Times New Roman" w:eastAsia="Century Schoolbook" w:hAnsi="Times New Roman" w:cs="Times New Roman"/>
          <w:lang w:val="en-US" w:eastAsia="en-US"/>
        </w:rPr>
        <w:t>(</w:t>
      </w:r>
      <w:r w:rsidRPr="006D6351">
        <w:rPr>
          <w:rFonts w:ascii="Times New Roman" w:eastAsia="Century Schoolbook" w:hAnsi="Times New Roman" w:cs="Times New Roman"/>
          <w:i/>
          <w:iCs/>
          <w:lang w:val="en-US" w:eastAsia="en-US"/>
        </w:rPr>
        <w:t>c</w:t>
      </w:r>
      <w:r w:rsidRPr="006D6351">
        <w:rPr>
          <w:rFonts w:ascii="Times New Roman" w:eastAsia="Century Schoolbook" w:hAnsi="Times New Roman" w:cs="Times New Roman"/>
          <w:lang w:val="en-US" w:eastAsia="en-US"/>
        </w:rPr>
        <w:t>) by inserting after sub-section (6.) the following subsections:—</w:t>
      </w:r>
    </w:p>
    <w:p w:rsidR="00322F64" w:rsidRPr="006D6351" w:rsidRDefault="006D6351" w:rsidP="007147D2">
      <w:pPr>
        <w:spacing w:after="0" w:line="240" w:lineRule="auto"/>
        <w:ind w:left="1008" w:firstLine="432"/>
        <w:jc w:val="both"/>
        <w:rPr>
          <w:rFonts w:ascii="Times New Roman" w:eastAsia="Century Schoolbook" w:hAnsi="Times New Roman" w:cs="Times New Roman"/>
        </w:rPr>
      </w:pPr>
      <w:r w:rsidRPr="006D6351">
        <w:rPr>
          <w:rFonts w:ascii="Times New Roman" w:eastAsia="Century Schoolbook" w:hAnsi="Times New Roman" w:cs="Times New Roman"/>
          <w:lang w:val="en-US" w:eastAsia="en-US"/>
        </w:rPr>
        <w:t>“(7.) Subject to this section, the Commissioner shall pay to any person who, at the close of business on the twenty-fourth day of February, One thousand nine hundred and thirty-six, held stocks of flour chargeable with tax under this Act, an amount which represents the tax so chargeable upon the quantity of that flour in excess of one thousand pounds in weight:</w:t>
      </w:r>
    </w:p>
    <w:p w:rsidR="00322F64" w:rsidRPr="006D6351" w:rsidRDefault="006D6351" w:rsidP="00D63BC8">
      <w:pPr>
        <w:spacing w:before="120" w:after="0" w:line="240" w:lineRule="auto"/>
        <w:ind w:left="1008" w:firstLine="432"/>
        <w:jc w:val="both"/>
        <w:rPr>
          <w:rFonts w:ascii="Times New Roman" w:eastAsia="Century Schoolbook" w:hAnsi="Times New Roman" w:cs="Times New Roman"/>
        </w:rPr>
      </w:pPr>
      <w:r w:rsidRPr="006D6351">
        <w:rPr>
          <w:rFonts w:ascii="Times New Roman" w:eastAsia="Century Schoolbook" w:hAnsi="Times New Roman" w:cs="Times New Roman"/>
          <w:lang w:val="en-US" w:eastAsia="en-US"/>
        </w:rPr>
        <w:t>Provided that where the flour so held in stock by that person consisted of—</w:t>
      </w:r>
    </w:p>
    <w:p w:rsidR="00322F64" w:rsidRPr="006D6351" w:rsidRDefault="006D6351" w:rsidP="00C12D03">
      <w:pPr>
        <w:spacing w:after="0" w:line="240" w:lineRule="auto"/>
        <w:ind w:left="2160" w:hanging="576"/>
        <w:jc w:val="both"/>
        <w:rPr>
          <w:rFonts w:ascii="Times New Roman" w:eastAsia="Century Schoolbook" w:hAnsi="Times New Roman" w:cs="Times New Roman"/>
        </w:rPr>
      </w:pPr>
      <w:r w:rsidRPr="006D6351">
        <w:rPr>
          <w:rFonts w:ascii="Times New Roman" w:eastAsia="Century Schoolbook" w:hAnsi="Times New Roman" w:cs="Times New Roman"/>
          <w:lang w:val="en-US" w:eastAsia="en-US"/>
        </w:rPr>
        <w:t>(</w:t>
      </w:r>
      <w:r w:rsidRPr="006D6351">
        <w:rPr>
          <w:rFonts w:ascii="Times New Roman" w:eastAsia="Century Schoolbook" w:hAnsi="Times New Roman" w:cs="Times New Roman"/>
          <w:i/>
          <w:iCs/>
          <w:lang w:val="en-US" w:eastAsia="en-US"/>
        </w:rPr>
        <w:t>a</w:t>
      </w:r>
      <w:r w:rsidRPr="006D6351">
        <w:rPr>
          <w:rFonts w:ascii="Times New Roman" w:eastAsia="Century Schoolbook" w:hAnsi="Times New Roman" w:cs="Times New Roman"/>
          <w:lang w:val="en-US" w:eastAsia="en-US"/>
        </w:rPr>
        <w:t>)</w:t>
      </w:r>
      <w:r w:rsidR="00B510FD">
        <w:rPr>
          <w:rFonts w:ascii="Times New Roman" w:eastAsia="Century Schoolbook" w:hAnsi="Times New Roman" w:cs="Times New Roman"/>
          <w:lang w:val="en-US" w:eastAsia="en-US"/>
        </w:rPr>
        <w:t xml:space="preserve"> </w:t>
      </w:r>
      <w:r w:rsidRPr="006D6351">
        <w:rPr>
          <w:rFonts w:ascii="Times New Roman" w:eastAsia="Century Schoolbook" w:hAnsi="Times New Roman" w:cs="Times New Roman"/>
          <w:lang w:val="en-US" w:eastAsia="en-US"/>
        </w:rPr>
        <w:t>flour, other than self-</w:t>
      </w:r>
      <w:proofErr w:type="spellStart"/>
      <w:r w:rsidRPr="006D6351">
        <w:rPr>
          <w:rFonts w:ascii="Times New Roman" w:eastAsia="Century Schoolbook" w:hAnsi="Times New Roman" w:cs="Times New Roman"/>
          <w:lang w:val="en-US" w:eastAsia="en-US"/>
        </w:rPr>
        <w:t>raising</w:t>
      </w:r>
      <w:proofErr w:type="spellEnd"/>
      <w:r w:rsidRPr="006D6351">
        <w:rPr>
          <w:rFonts w:ascii="Times New Roman" w:eastAsia="Century Schoolbook" w:hAnsi="Times New Roman" w:cs="Times New Roman"/>
          <w:lang w:val="en-US" w:eastAsia="en-US"/>
        </w:rPr>
        <w:t xml:space="preserve"> flour, which had been purchased by him at a price in which a portion only of the tax chargeable in respect of the flour tad been included; or</w:t>
      </w:r>
    </w:p>
    <w:p w:rsidR="00322F64" w:rsidRPr="006D6351" w:rsidRDefault="006D6351" w:rsidP="007147D2">
      <w:pPr>
        <w:spacing w:after="0" w:line="240" w:lineRule="auto"/>
        <w:ind w:left="2160" w:hanging="576"/>
        <w:jc w:val="both"/>
        <w:rPr>
          <w:rFonts w:ascii="Times New Roman" w:eastAsia="Century Schoolbook" w:hAnsi="Times New Roman" w:cs="Times New Roman"/>
        </w:rPr>
      </w:pPr>
      <w:r w:rsidRPr="006D6351">
        <w:rPr>
          <w:rFonts w:ascii="Times New Roman" w:eastAsia="Century Schoolbook" w:hAnsi="Times New Roman" w:cs="Times New Roman"/>
          <w:lang w:val="en-US" w:eastAsia="en-US"/>
        </w:rPr>
        <w:t>(</w:t>
      </w:r>
      <w:r w:rsidRPr="006D6351">
        <w:rPr>
          <w:rFonts w:ascii="Times New Roman" w:eastAsia="Century Schoolbook" w:hAnsi="Times New Roman" w:cs="Times New Roman"/>
          <w:i/>
          <w:iCs/>
          <w:lang w:val="en-US" w:eastAsia="en-US"/>
        </w:rPr>
        <w:t>b</w:t>
      </w:r>
      <w:r w:rsidRPr="006D6351">
        <w:rPr>
          <w:rFonts w:ascii="Times New Roman" w:eastAsia="Century Schoolbook" w:hAnsi="Times New Roman" w:cs="Times New Roman"/>
          <w:lang w:val="en-US" w:eastAsia="en-US"/>
        </w:rPr>
        <w:t>) self-</w:t>
      </w:r>
      <w:proofErr w:type="spellStart"/>
      <w:r w:rsidRPr="006D6351">
        <w:rPr>
          <w:rFonts w:ascii="Times New Roman" w:eastAsia="Century Schoolbook" w:hAnsi="Times New Roman" w:cs="Times New Roman"/>
          <w:lang w:val="en-US" w:eastAsia="en-US"/>
        </w:rPr>
        <w:t>raising</w:t>
      </w:r>
      <w:proofErr w:type="spellEnd"/>
      <w:r w:rsidRPr="006D6351">
        <w:rPr>
          <w:rFonts w:ascii="Times New Roman" w:eastAsia="Century Schoolbook" w:hAnsi="Times New Roman" w:cs="Times New Roman"/>
          <w:lang w:val="en-US" w:eastAsia="en-US"/>
        </w:rPr>
        <w:t xml:space="preserve"> flour which—</w:t>
      </w:r>
    </w:p>
    <w:p w:rsidR="00322F64" w:rsidRPr="006D6351" w:rsidRDefault="006D6351" w:rsidP="005813AB">
      <w:pPr>
        <w:spacing w:after="0" w:line="240" w:lineRule="auto"/>
        <w:ind w:left="2592" w:hanging="576"/>
        <w:jc w:val="both"/>
        <w:rPr>
          <w:rFonts w:ascii="Times New Roman" w:eastAsia="Century Schoolbook" w:hAnsi="Times New Roman" w:cs="Times New Roman"/>
        </w:rPr>
      </w:pPr>
      <w:r w:rsidRPr="006D6351">
        <w:rPr>
          <w:rFonts w:ascii="Times New Roman" w:eastAsia="Century Schoolbook" w:hAnsi="Times New Roman" w:cs="Times New Roman"/>
          <w:lang w:val="en-US" w:eastAsia="en-US"/>
        </w:rPr>
        <w:t>(</w:t>
      </w:r>
      <w:proofErr w:type="spellStart"/>
      <w:r w:rsidRPr="006D6351">
        <w:rPr>
          <w:rFonts w:ascii="Times New Roman" w:eastAsia="Century Schoolbook" w:hAnsi="Times New Roman" w:cs="Times New Roman"/>
          <w:lang w:val="en-US" w:eastAsia="en-US"/>
        </w:rPr>
        <w:t>i</w:t>
      </w:r>
      <w:proofErr w:type="spellEnd"/>
      <w:r w:rsidRPr="006D6351">
        <w:rPr>
          <w:rFonts w:ascii="Times New Roman" w:eastAsia="Century Schoolbook" w:hAnsi="Times New Roman" w:cs="Times New Roman"/>
          <w:lang w:val="en-US" w:eastAsia="en-US"/>
        </w:rPr>
        <w:t>) had been purchased by him, or</w:t>
      </w:r>
    </w:p>
    <w:p w:rsidR="00322F64" w:rsidRPr="006D6351" w:rsidRDefault="006D6351" w:rsidP="005813AB">
      <w:pPr>
        <w:spacing w:after="0" w:line="240" w:lineRule="auto"/>
        <w:ind w:left="2592" w:hanging="576"/>
        <w:jc w:val="both"/>
        <w:rPr>
          <w:rFonts w:ascii="Times New Roman" w:eastAsia="Century Schoolbook" w:hAnsi="Times New Roman" w:cs="Times New Roman"/>
        </w:rPr>
      </w:pPr>
      <w:r w:rsidRPr="006D6351">
        <w:rPr>
          <w:rFonts w:ascii="Times New Roman" w:eastAsia="Century Schoolbook" w:hAnsi="Times New Roman" w:cs="Times New Roman"/>
          <w:lang w:val="en-US" w:eastAsia="en-US"/>
        </w:rPr>
        <w:t>(ii) had been manufactured by him from flour purchased by him,</w:t>
      </w:r>
    </w:p>
    <w:p w:rsidR="00322F64" w:rsidRPr="006D6351" w:rsidRDefault="006D6351" w:rsidP="00474F32">
      <w:pPr>
        <w:spacing w:after="0" w:line="240" w:lineRule="auto"/>
        <w:ind w:left="1872"/>
        <w:jc w:val="both"/>
        <w:rPr>
          <w:rFonts w:ascii="Times New Roman" w:eastAsia="Century Schoolbook" w:hAnsi="Times New Roman" w:cs="Times New Roman"/>
        </w:rPr>
      </w:pPr>
      <w:r w:rsidRPr="006D6351">
        <w:rPr>
          <w:rFonts w:ascii="Times New Roman" w:eastAsia="Century Schoolbook" w:hAnsi="Times New Roman" w:cs="Times New Roman"/>
          <w:lang w:val="en-US" w:eastAsia="en-US"/>
        </w:rPr>
        <w:t>at a price in which a portion only of the tax chargeable in respect of the flour used in the manufacture thereof had been included, and in respect of which the Commissioner is satisfied that any person has received or will receive from any State Government a payment by way of relief in respect of that tax,</w:t>
      </w:r>
    </w:p>
    <w:p w:rsidR="00322F64" w:rsidRPr="006D6351" w:rsidRDefault="006D6351" w:rsidP="00D63BC8">
      <w:pPr>
        <w:spacing w:before="120" w:after="0" w:line="240" w:lineRule="auto"/>
        <w:ind w:left="1152"/>
        <w:jc w:val="both"/>
        <w:rPr>
          <w:rFonts w:ascii="Times New Roman" w:eastAsia="Century Schoolbook" w:hAnsi="Times New Roman" w:cs="Times New Roman"/>
        </w:rPr>
      </w:pPr>
      <w:r w:rsidRPr="006D6351">
        <w:rPr>
          <w:rFonts w:ascii="Times New Roman" w:eastAsia="Century Schoolbook" w:hAnsi="Times New Roman" w:cs="Times New Roman"/>
          <w:lang w:val="en-US" w:eastAsia="en-US"/>
        </w:rPr>
        <w:t>the amount payable under this sub-section shall not exceed an amount equal to the portion of the tax included in that price.</w:t>
      </w:r>
    </w:p>
    <w:p w:rsidR="00322F64" w:rsidRPr="006D6351" w:rsidRDefault="006D6351" w:rsidP="00D63BC8">
      <w:pPr>
        <w:spacing w:before="120" w:after="0" w:line="240" w:lineRule="auto"/>
        <w:ind w:left="720" w:firstLine="432"/>
        <w:jc w:val="both"/>
        <w:rPr>
          <w:rFonts w:ascii="Times New Roman" w:eastAsia="Century Schoolbook" w:hAnsi="Times New Roman" w:cs="Times New Roman"/>
        </w:rPr>
      </w:pPr>
      <w:r w:rsidRPr="006D6351">
        <w:rPr>
          <w:rFonts w:ascii="Times New Roman" w:eastAsia="Century Schoolbook" w:hAnsi="Times New Roman" w:cs="Times New Roman"/>
          <w:lang w:val="en-US" w:eastAsia="en-US"/>
        </w:rPr>
        <w:t>“(8.) A payment shall not be made to any person under the last preceding sub-section in respect of flour held in stock by him unless the Commissioner is satisfied that—</w:t>
      </w:r>
    </w:p>
    <w:p w:rsidR="00322F64" w:rsidRPr="006D6351" w:rsidRDefault="006D6351" w:rsidP="00FC747A">
      <w:pPr>
        <w:spacing w:after="0" w:line="240" w:lineRule="auto"/>
        <w:ind w:left="1872" w:hanging="576"/>
        <w:jc w:val="both"/>
        <w:rPr>
          <w:rFonts w:ascii="Times New Roman" w:eastAsia="Century Schoolbook" w:hAnsi="Times New Roman" w:cs="Times New Roman"/>
        </w:rPr>
      </w:pPr>
      <w:r w:rsidRPr="006D6351">
        <w:rPr>
          <w:rFonts w:ascii="Times New Roman" w:eastAsia="Century Schoolbook" w:hAnsi="Times New Roman" w:cs="Times New Roman"/>
          <w:lang w:val="en-US" w:eastAsia="en-US"/>
        </w:rPr>
        <w:t>(</w:t>
      </w:r>
      <w:r w:rsidRPr="006D6351">
        <w:rPr>
          <w:rFonts w:ascii="Times New Roman" w:eastAsia="Century Schoolbook" w:hAnsi="Times New Roman" w:cs="Times New Roman"/>
          <w:i/>
          <w:iCs/>
          <w:lang w:val="en-US" w:eastAsia="en-US"/>
        </w:rPr>
        <w:t>a</w:t>
      </w:r>
      <w:r w:rsidRPr="006D6351">
        <w:rPr>
          <w:rFonts w:ascii="Times New Roman" w:eastAsia="Century Schoolbook" w:hAnsi="Times New Roman" w:cs="Times New Roman"/>
          <w:lang w:val="en-US" w:eastAsia="en-US"/>
        </w:rPr>
        <w:t>) that person has paid the tax chargeable under this Act in respect of that flour;</w:t>
      </w:r>
    </w:p>
    <w:p w:rsidR="00322F64" w:rsidRPr="006D6351" w:rsidRDefault="00DB7A52" w:rsidP="005C021C">
      <w:pPr>
        <w:spacing w:after="0" w:line="240" w:lineRule="auto"/>
        <w:ind w:left="1872" w:hanging="576"/>
        <w:jc w:val="both"/>
        <w:rPr>
          <w:rFonts w:ascii="Times New Roman" w:eastAsia="Century Schoolbook" w:hAnsi="Times New Roman" w:cs="Times New Roman"/>
        </w:rPr>
      </w:pPr>
      <w:r>
        <w:rPr>
          <w:rFonts w:ascii="Times New Roman" w:eastAsia="Century Schoolbook" w:hAnsi="Times New Roman" w:cs="Times New Roman"/>
        </w:rPr>
        <w:br w:type="page"/>
      </w:r>
      <w:r w:rsidR="006D6351" w:rsidRPr="006D6351">
        <w:rPr>
          <w:rFonts w:ascii="Times New Roman" w:eastAsia="Century Schoolbook" w:hAnsi="Times New Roman" w:cs="Times New Roman"/>
          <w:lang w:val="en-US" w:eastAsia="en-US"/>
        </w:rPr>
        <w:lastRenderedPageBreak/>
        <w:t>(</w:t>
      </w:r>
      <w:r w:rsidR="006D6351" w:rsidRPr="006D6351">
        <w:rPr>
          <w:rFonts w:ascii="Times New Roman" w:eastAsia="Century Schoolbook" w:hAnsi="Times New Roman" w:cs="Times New Roman"/>
          <w:i/>
          <w:iCs/>
          <w:lang w:val="en-US" w:eastAsia="en-US"/>
        </w:rPr>
        <w:t>b</w:t>
      </w:r>
      <w:r w:rsidR="006D6351" w:rsidRPr="006D6351">
        <w:rPr>
          <w:rFonts w:ascii="Times New Roman" w:eastAsia="Century Schoolbook" w:hAnsi="Times New Roman" w:cs="Times New Roman"/>
          <w:lang w:val="en-US" w:eastAsia="en-US"/>
        </w:rPr>
        <w:t>) that person has purchased that flour from a vendor who has not paid, and is not liable to pay, tax thereon at a price which includes the tax, or a portion of the tax, chargeable thereon;</w:t>
      </w:r>
    </w:p>
    <w:p w:rsidR="00322F64" w:rsidRPr="006D6351" w:rsidRDefault="006D6351" w:rsidP="005C021C">
      <w:pPr>
        <w:spacing w:after="0" w:line="240" w:lineRule="auto"/>
        <w:ind w:left="1872" w:hanging="576"/>
        <w:jc w:val="both"/>
        <w:rPr>
          <w:rFonts w:ascii="Times New Roman" w:eastAsia="Century Schoolbook" w:hAnsi="Times New Roman" w:cs="Times New Roman"/>
        </w:rPr>
      </w:pPr>
      <w:r w:rsidRPr="006D6351">
        <w:rPr>
          <w:rFonts w:ascii="Times New Roman" w:eastAsia="Century Schoolbook" w:hAnsi="Times New Roman" w:cs="Times New Roman"/>
          <w:lang w:val="en-US" w:eastAsia="en-US"/>
        </w:rPr>
        <w:t>(</w:t>
      </w:r>
      <w:r w:rsidRPr="006D6351">
        <w:rPr>
          <w:rFonts w:ascii="Times New Roman" w:eastAsia="Century Schoolbook" w:hAnsi="Times New Roman" w:cs="Times New Roman"/>
          <w:i/>
          <w:iCs/>
          <w:lang w:val="en-US" w:eastAsia="en-US"/>
        </w:rPr>
        <w:t>c</w:t>
      </w:r>
      <w:r w:rsidRPr="006D6351">
        <w:rPr>
          <w:rFonts w:ascii="Times New Roman" w:eastAsia="Century Schoolbook" w:hAnsi="Times New Roman" w:cs="Times New Roman"/>
          <w:lang w:val="en-US" w:eastAsia="en-US"/>
        </w:rPr>
        <w:t>) where that person has purchased that flour from a vendor who has paid, or is liable to pay, tax thereon at a price which includes the tax, or a portion of the tax, chargeable thereon—he has wholly or partly paid that price;</w:t>
      </w:r>
    </w:p>
    <w:p w:rsidR="00322F64" w:rsidRPr="006D6351" w:rsidRDefault="006D6351" w:rsidP="005C021C">
      <w:pPr>
        <w:spacing w:after="0" w:line="240" w:lineRule="auto"/>
        <w:ind w:left="1872" w:hanging="576"/>
        <w:jc w:val="both"/>
        <w:rPr>
          <w:rFonts w:ascii="Times New Roman" w:eastAsia="Century Schoolbook" w:hAnsi="Times New Roman" w:cs="Times New Roman"/>
        </w:rPr>
      </w:pPr>
      <w:r w:rsidRPr="006D6351">
        <w:rPr>
          <w:rFonts w:ascii="Times New Roman" w:eastAsia="Century Schoolbook" w:hAnsi="Times New Roman" w:cs="Times New Roman"/>
          <w:lang w:val="en-US" w:eastAsia="en-US"/>
        </w:rPr>
        <w:t>(</w:t>
      </w:r>
      <w:r w:rsidRPr="006D6351">
        <w:rPr>
          <w:rFonts w:ascii="Times New Roman" w:eastAsia="Century Schoolbook" w:hAnsi="Times New Roman" w:cs="Times New Roman"/>
          <w:i/>
          <w:iCs/>
          <w:lang w:val="en-US" w:eastAsia="en-US"/>
        </w:rPr>
        <w:t>d</w:t>
      </w:r>
      <w:r w:rsidRPr="006D6351">
        <w:rPr>
          <w:rFonts w:ascii="Times New Roman" w:eastAsia="Century Schoolbook" w:hAnsi="Times New Roman" w:cs="Times New Roman"/>
          <w:lang w:val="en-US" w:eastAsia="en-US"/>
        </w:rPr>
        <w:t>) where that person has purchased that flour from a vendor who has paid, or is liable to pay, tax thereon at a price which includes the tax, or a portion of the tax, chargeable thereon—the whole or part of that price is unpaid and that the vendor of the flour has given to the Commissioner an undertaking not to make a claim for a refund under sub-section (5.) of this section in respect of the tax so paid or payable by him; or</w:t>
      </w:r>
    </w:p>
    <w:p w:rsidR="00322F64" w:rsidRPr="006D6351" w:rsidRDefault="006D6351" w:rsidP="005C021C">
      <w:pPr>
        <w:spacing w:after="0" w:line="240" w:lineRule="auto"/>
        <w:ind w:left="1872" w:hanging="576"/>
        <w:jc w:val="both"/>
        <w:rPr>
          <w:rFonts w:ascii="Times New Roman" w:eastAsia="Century Schoolbook" w:hAnsi="Times New Roman" w:cs="Times New Roman"/>
        </w:rPr>
      </w:pPr>
      <w:r w:rsidRPr="006D6351">
        <w:rPr>
          <w:rFonts w:ascii="Times New Roman" w:eastAsia="Century Schoolbook" w:hAnsi="Times New Roman" w:cs="Times New Roman"/>
          <w:lang w:val="en-US" w:eastAsia="en-US"/>
        </w:rPr>
        <w:t>(</w:t>
      </w:r>
      <w:r w:rsidRPr="006D6351">
        <w:rPr>
          <w:rFonts w:ascii="Times New Roman" w:eastAsia="Century Schoolbook" w:hAnsi="Times New Roman" w:cs="Times New Roman"/>
          <w:i/>
          <w:iCs/>
          <w:lang w:val="en-US" w:eastAsia="en-US"/>
        </w:rPr>
        <w:t>e</w:t>
      </w:r>
      <w:r w:rsidRPr="006D6351">
        <w:rPr>
          <w:rFonts w:ascii="Times New Roman" w:eastAsia="Century Schoolbook" w:hAnsi="Times New Roman" w:cs="Times New Roman"/>
          <w:lang w:val="en-US" w:eastAsia="en-US"/>
        </w:rPr>
        <w:t>) in the case of self-</w:t>
      </w:r>
      <w:proofErr w:type="spellStart"/>
      <w:r w:rsidRPr="006D6351">
        <w:rPr>
          <w:rFonts w:ascii="Times New Roman" w:eastAsia="Century Schoolbook" w:hAnsi="Times New Roman" w:cs="Times New Roman"/>
          <w:lang w:val="en-US" w:eastAsia="en-US"/>
        </w:rPr>
        <w:t>raising</w:t>
      </w:r>
      <w:proofErr w:type="spellEnd"/>
      <w:r w:rsidRPr="006D6351">
        <w:rPr>
          <w:rFonts w:ascii="Times New Roman" w:eastAsia="Century Schoolbook" w:hAnsi="Times New Roman" w:cs="Times New Roman"/>
          <w:lang w:val="en-US" w:eastAsia="en-US"/>
        </w:rPr>
        <w:t xml:space="preserve"> flour—tax has been paid or is payable in respect of the flour used in the manufacture thereof.</w:t>
      </w:r>
    </w:p>
    <w:p w:rsidR="00322F64" w:rsidRPr="006D6351" w:rsidRDefault="006D6351" w:rsidP="005C021C">
      <w:pPr>
        <w:spacing w:after="0" w:line="240" w:lineRule="auto"/>
        <w:ind w:left="864" w:firstLine="432"/>
        <w:jc w:val="both"/>
        <w:rPr>
          <w:rFonts w:ascii="Times New Roman" w:eastAsia="Century Schoolbook" w:hAnsi="Times New Roman" w:cs="Times New Roman"/>
        </w:rPr>
      </w:pPr>
      <w:r w:rsidRPr="006D6351">
        <w:rPr>
          <w:rFonts w:ascii="Times New Roman" w:eastAsia="Century Schoolbook" w:hAnsi="Times New Roman" w:cs="Times New Roman"/>
          <w:lang w:val="en-US" w:eastAsia="en-US"/>
        </w:rPr>
        <w:t>“(8</w:t>
      </w:r>
      <w:r w:rsidRPr="00AF3A6C">
        <w:rPr>
          <w:rFonts w:ascii="Times New Roman" w:eastAsia="Century Schoolbook" w:hAnsi="Times New Roman" w:cs="Times New Roman"/>
          <w:bCs/>
          <w:smallCaps/>
          <w:lang w:val="en-US" w:eastAsia="en-US"/>
        </w:rPr>
        <w:t>a</w:t>
      </w:r>
      <w:r w:rsidRPr="00AF3A6C">
        <w:rPr>
          <w:rFonts w:ascii="Times New Roman" w:eastAsia="Century Schoolbook" w:hAnsi="Times New Roman" w:cs="Times New Roman"/>
          <w:lang w:val="en-US" w:eastAsia="en-US"/>
        </w:rPr>
        <w:t>.</w:t>
      </w:r>
      <w:r w:rsidRPr="006D6351">
        <w:rPr>
          <w:rFonts w:ascii="Times New Roman" w:eastAsia="Century Schoolbook" w:hAnsi="Times New Roman" w:cs="Times New Roman"/>
          <w:lang w:val="en-US" w:eastAsia="en-US"/>
        </w:rPr>
        <w:t>) Where a person, to whom paragraph (</w:t>
      </w:r>
      <w:r w:rsidRPr="006D6351">
        <w:rPr>
          <w:rFonts w:ascii="Times New Roman" w:eastAsia="Century Schoolbook" w:hAnsi="Times New Roman" w:cs="Times New Roman"/>
          <w:i/>
          <w:iCs/>
          <w:lang w:val="en-US" w:eastAsia="en-US"/>
        </w:rPr>
        <w:t>c</w:t>
      </w:r>
      <w:r w:rsidRPr="006D6351">
        <w:rPr>
          <w:rFonts w:ascii="Times New Roman" w:eastAsia="Century Schoolbook" w:hAnsi="Times New Roman" w:cs="Times New Roman"/>
          <w:lang w:val="en-US" w:eastAsia="en-US"/>
        </w:rPr>
        <w:t>), but not paragraph (</w:t>
      </w:r>
      <w:r w:rsidRPr="006D6351">
        <w:rPr>
          <w:rFonts w:ascii="Times New Roman" w:eastAsia="Century Schoolbook" w:hAnsi="Times New Roman" w:cs="Times New Roman"/>
          <w:i/>
          <w:iCs/>
          <w:lang w:val="en-US" w:eastAsia="en-US"/>
        </w:rPr>
        <w:t>d</w:t>
      </w:r>
      <w:r w:rsidRPr="006D6351">
        <w:rPr>
          <w:rFonts w:ascii="Times New Roman" w:eastAsia="Century Schoolbook" w:hAnsi="Times New Roman" w:cs="Times New Roman"/>
          <w:lang w:val="en-US" w:eastAsia="en-US"/>
        </w:rPr>
        <w:t>), of the last preceding sub-section applies, makes any part payment of the price of the flour the Commissioner shall pay to him, in respect of each part payment, only the amount which represents so much of the tax, or portion of the tax, included in that price as bears to that tax, or portion of the tax, the same proportion as the amount of the part payment bears to that price.</w:t>
      </w:r>
    </w:p>
    <w:p w:rsidR="00322F64" w:rsidRPr="006D6351" w:rsidRDefault="006D6351" w:rsidP="005C021C">
      <w:pPr>
        <w:spacing w:after="0" w:line="240" w:lineRule="auto"/>
        <w:ind w:left="864" w:firstLine="432"/>
        <w:jc w:val="both"/>
        <w:rPr>
          <w:rFonts w:ascii="Times New Roman" w:eastAsia="Century Schoolbook" w:hAnsi="Times New Roman" w:cs="Times New Roman"/>
        </w:rPr>
      </w:pPr>
      <w:r w:rsidRPr="006D6351">
        <w:rPr>
          <w:rFonts w:ascii="Times New Roman" w:eastAsia="Century Schoolbook" w:hAnsi="Times New Roman" w:cs="Times New Roman"/>
          <w:lang w:val="en-US" w:eastAsia="en-US"/>
        </w:rPr>
        <w:t>“(8</w:t>
      </w:r>
      <w:r w:rsidRPr="006D6351">
        <w:rPr>
          <w:rFonts w:ascii="Times New Roman" w:eastAsia="Century Schoolbook" w:hAnsi="Times New Roman" w:cs="Times New Roman"/>
          <w:smallCaps/>
          <w:lang w:val="en-US" w:eastAsia="en-US"/>
        </w:rPr>
        <w:t>b</w:t>
      </w:r>
      <w:r w:rsidRPr="006D6351">
        <w:rPr>
          <w:rFonts w:ascii="Times New Roman" w:eastAsia="Century Schoolbook" w:hAnsi="Times New Roman" w:cs="Times New Roman"/>
          <w:lang w:val="en-US" w:eastAsia="en-US"/>
        </w:rPr>
        <w:t>.) For the purposes of the last three preceding sub-sections—</w:t>
      </w:r>
    </w:p>
    <w:p w:rsidR="00322F64" w:rsidRPr="006D6351" w:rsidRDefault="006D6351" w:rsidP="005C021C">
      <w:pPr>
        <w:spacing w:after="0" w:line="240" w:lineRule="auto"/>
        <w:ind w:left="2016" w:hanging="576"/>
        <w:jc w:val="both"/>
        <w:rPr>
          <w:rFonts w:ascii="Times New Roman" w:eastAsia="Century Schoolbook" w:hAnsi="Times New Roman" w:cs="Times New Roman"/>
        </w:rPr>
      </w:pPr>
      <w:r w:rsidRPr="006D6351">
        <w:rPr>
          <w:rFonts w:ascii="Times New Roman" w:eastAsia="Century Schoolbook" w:hAnsi="Times New Roman" w:cs="Times New Roman"/>
          <w:lang w:val="en-US" w:eastAsia="en-US"/>
        </w:rPr>
        <w:t>(</w:t>
      </w:r>
      <w:r w:rsidRPr="006D6351">
        <w:rPr>
          <w:rFonts w:ascii="Times New Roman" w:eastAsia="Century Schoolbook" w:hAnsi="Times New Roman" w:cs="Times New Roman"/>
          <w:i/>
          <w:iCs/>
          <w:lang w:val="en-US" w:eastAsia="en-US"/>
        </w:rPr>
        <w:t>a</w:t>
      </w:r>
      <w:r w:rsidRPr="006D6351">
        <w:rPr>
          <w:rFonts w:ascii="Times New Roman" w:eastAsia="Century Schoolbook" w:hAnsi="Times New Roman" w:cs="Times New Roman"/>
          <w:lang w:val="en-US" w:eastAsia="en-US"/>
        </w:rPr>
        <w:t>) the tax chargeable under this Act upon flour used in the manufacture of self-</w:t>
      </w:r>
      <w:proofErr w:type="spellStart"/>
      <w:r w:rsidRPr="006D6351">
        <w:rPr>
          <w:rFonts w:ascii="Times New Roman" w:eastAsia="Century Schoolbook" w:hAnsi="Times New Roman" w:cs="Times New Roman"/>
          <w:lang w:val="en-US" w:eastAsia="en-US"/>
        </w:rPr>
        <w:t>raising</w:t>
      </w:r>
      <w:proofErr w:type="spellEnd"/>
      <w:r w:rsidRPr="006D6351">
        <w:rPr>
          <w:rFonts w:ascii="Times New Roman" w:eastAsia="Century Schoolbook" w:hAnsi="Times New Roman" w:cs="Times New Roman"/>
          <w:lang w:val="en-US" w:eastAsia="en-US"/>
        </w:rPr>
        <w:t xml:space="preserve"> flour shall be deemed to be tax chargeable on that self-</w:t>
      </w:r>
      <w:proofErr w:type="spellStart"/>
      <w:r w:rsidRPr="006D6351">
        <w:rPr>
          <w:rFonts w:ascii="Times New Roman" w:eastAsia="Century Schoolbook" w:hAnsi="Times New Roman" w:cs="Times New Roman"/>
          <w:lang w:val="en-US" w:eastAsia="en-US"/>
        </w:rPr>
        <w:t>raising</w:t>
      </w:r>
      <w:proofErr w:type="spellEnd"/>
      <w:r w:rsidRPr="006D6351">
        <w:rPr>
          <w:rFonts w:ascii="Times New Roman" w:eastAsia="Century Schoolbook" w:hAnsi="Times New Roman" w:cs="Times New Roman"/>
          <w:lang w:val="en-US" w:eastAsia="en-US"/>
        </w:rPr>
        <w:t xml:space="preserve"> flour; and</w:t>
      </w:r>
    </w:p>
    <w:p w:rsidR="00322F64" w:rsidRPr="006D6351" w:rsidRDefault="006D6351" w:rsidP="005C021C">
      <w:pPr>
        <w:spacing w:after="0" w:line="240" w:lineRule="auto"/>
        <w:ind w:left="2016" w:hanging="576"/>
        <w:jc w:val="both"/>
        <w:rPr>
          <w:rFonts w:ascii="Times New Roman" w:eastAsia="Century Schoolbook" w:hAnsi="Times New Roman" w:cs="Times New Roman"/>
        </w:rPr>
      </w:pPr>
      <w:r w:rsidRPr="006D6351">
        <w:rPr>
          <w:rFonts w:ascii="Times New Roman" w:eastAsia="Century Schoolbook" w:hAnsi="Times New Roman" w:cs="Times New Roman"/>
          <w:lang w:val="en-US" w:eastAsia="en-US"/>
        </w:rPr>
        <w:t>(</w:t>
      </w:r>
      <w:r w:rsidRPr="006D6351">
        <w:rPr>
          <w:rFonts w:ascii="Times New Roman" w:eastAsia="Century Schoolbook" w:hAnsi="Times New Roman" w:cs="Times New Roman"/>
          <w:i/>
          <w:iCs/>
          <w:lang w:val="en-US" w:eastAsia="en-US"/>
        </w:rPr>
        <w:t>b</w:t>
      </w:r>
      <w:r w:rsidRPr="006D6351">
        <w:rPr>
          <w:rFonts w:ascii="Times New Roman" w:eastAsia="Century Schoolbook" w:hAnsi="Times New Roman" w:cs="Times New Roman"/>
          <w:lang w:val="en-US" w:eastAsia="en-US"/>
        </w:rPr>
        <w:t>) flour sold to any person and delivered to him on the twenty-fourth day of February, One thousand nine hundred and thirty-six, after the close of business on that day shall be deemed to be flour held by that person at the close of business on that day.”;</w:t>
      </w:r>
    </w:p>
    <w:p w:rsidR="00322F64" w:rsidRPr="006D6351" w:rsidRDefault="006D6351" w:rsidP="005C021C">
      <w:pPr>
        <w:spacing w:after="0" w:line="240" w:lineRule="auto"/>
        <w:ind w:left="1296" w:hanging="576"/>
        <w:jc w:val="both"/>
        <w:rPr>
          <w:rFonts w:ascii="Times New Roman" w:eastAsia="Century Schoolbook" w:hAnsi="Times New Roman" w:cs="Times New Roman"/>
        </w:rPr>
      </w:pPr>
      <w:r w:rsidRPr="006D6351">
        <w:rPr>
          <w:rFonts w:ascii="Times New Roman" w:eastAsia="Century Schoolbook" w:hAnsi="Times New Roman" w:cs="Times New Roman"/>
          <w:lang w:val="en-US" w:eastAsia="en-US"/>
        </w:rPr>
        <w:t>(</w:t>
      </w:r>
      <w:r w:rsidRPr="006D6351">
        <w:rPr>
          <w:rFonts w:ascii="Times New Roman" w:eastAsia="Century Schoolbook" w:hAnsi="Times New Roman" w:cs="Times New Roman"/>
          <w:i/>
          <w:iCs/>
          <w:lang w:val="en-US" w:eastAsia="en-US"/>
        </w:rPr>
        <w:t>d</w:t>
      </w:r>
      <w:r w:rsidRPr="006D6351">
        <w:rPr>
          <w:rFonts w:ascii="Times New Roman" w:eastAsia="Century Schoolbook" w:hAnsi="Times New Roman" w:cs="Times New Roman"/>
          <w:lang w:val="en-US" w:eastAsia="en-US"/>
        </w:rPr>
        <w:t>) by inserting in sub-section (12.), after the word “penalty” (wherever occurring), the words “or tax”; and</w:t>
      </w:r>
    </w:p>
    <w:p w:rsidR="00322F64" w:rsidRPr="006D6351" w:rsidRDefault="006D6351" w:rsidP="005C021C">
      <w:pPr>
        <w:pStyle w:val="Style21"/>
        <w:ind w:left="1296" w:hanging="576"/>
        <w:jc w:val="both"/>
        <w:rPr>
          <w:rFonts w:ascii="Times New Roman" w:hAnsi="Times New Roman" w:cs="Times New Roman"/>
          <w:sz w:val="22"/>
          <w:szCs w:val="22"/>
        </w:rPr>
      </w:pPr>
      <w:r w:rsidRPr="006D6351">
        <w:rPr>
          <w:rFonts w:ascii="Times New Roman" w:hAnsi="Times New Roman" w:cs="Times New Roman"/>
          <w:sz w:val="22"/>
          <w:szCs w:val="22"/>
          <w:lang w:val="en-US" w:eastAsia="en-US"/>
        </w:rPr>
        <w:t>(</w:t>
      </w:r>
      <w:r w:rsidRPr="006D6351">
        <w:rPr>
          <w:rFonts w:ascii="Times New Roman" w:hAnsi="Times New Roman" w:cs="Times New Roman"/>
          <w:i/>
          <w:iCs/>
          <w:sz w:val="22"/>
          <w:szCs w:val="22"/>
          <w:lang w:val="en-US" w:eastAsia="en-US"/>
        </w:rPr>
        <w:t>e</w:t>
      </w:r>
      <w:r w:rsidRPr="006D6351">
        <w:rPr>
          <w:rFonts w:ascii="Times New Roman" w:hAnsi="Times New Roman" w:cs="Times New Roman"/>
          <w:sz w:val="22"/>
          <w:szCs w:val="22"/>
          <w:lang w:val="en-US" w:eastAsia="en-US"/>
        </w:rPr>
        <w:t xml:space="preserve">) by inserting in sub-section (12.), after the word “Act”, the words “the </w:t>
      </w:r>
      <w:r w:rsidRPr="006D6351">
        <w:rPr>
          <w:rFonts w:ascii="Times New Roman" w:hAnsi="Times New Roman" w:cs="Times New Roman"/>
          <w:i/>
          <w:iCs/>
          <w:sz w:val="22"/>
          <w:szCs w:val="22"/>
          <w:lang w:val="en-US" w:eastAsia="en-US"/>
        </w:rPr>
        <w:t xml:space="preserve">Flour Tax Assessment Act </w:t>
      </w:r>
      <w:r w:rsidRPr="006D6351">
        <w:rPr>
          <w:rFonts w:ascii="Times New Roman" w:hAnsi="Times New Roman" w:cs="Times New Roman"/>
          <w:sz w:val="22"/>
          <w:szCs w:val="22"/>
          <w:lang w:val="en-US" w:eastAsia="en-US"/>
        </w:rPr>
        <w:t xml:space="preserve">1933–1934, the </w:t>
      </w:r>
      <w:r w:rsidRPr="006D6351">
        <w:rPr>
          <w:rFonts w:ascii="Times New Roman" w:hAnsi="Times New Roman" w:cs="Times New Roman"/>
          <w:i/>
          <w:iCs/>
          <w:sz w:val="22"/>
          <w:szCs w:val="22"/>
          <w:lang w:val="en-US" w:eastAsia="en-US"/>
        </w:rPr>
        <w:t xml:space="preserve">Sales Tax Procedure Act </w:t>
      </w:r>
      <w:r w:rsidRPr="006D6351">
        <w:rPr>
          <w:rFonts w:ascii="Times New Roman" w:hAnsi="Times New Roman" w:cs="Times New Roman"/>
          <w:sz w:val="22"/>
          <w:szCs w:val="22"/>
          <w:lang w:val="en-US" w:eastAsia="en-US"/>
        </w:rPr>
        <w:t>1934–1935 or an Act which, in the last-mentioned Act, is included in the definition of Sales Tax Assessment Act,”.</w:t>
      </w:r>
    </w:p>
    <w:sectPr w:rsidR="00322F64" w:rsidRPr="006D6351" w:rsidSect="00A8494B">
      <w:headerReference w:type="even" r:id="rId7"/>
      <w:headerReference w:type="default" r:id="rId8"/>
      <w:pgSz w:w="11906" w:h="16838"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22E" w:rsidRDefault="0073522E" w:rsidP="0025363B">
      <w:pPr>
        <w:spacing w:after="0" w:line="240" w:lineRule="auto"/>
      </w:pPr>
      <w:r>
        <w:separator/>
      </w:r>
    </w:p>
  </w:endnote>
  <w:endnote w:type="continuationSeparator" w:id="0">
    <w:p w:rsidR="0073522E" w:rsidRDefault="0073522E" w:rsidP="00253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22E" w:rsidRDefault="0073522E" w:rsidP="0025363B">
      <w:pPr>
        <w:spacing w:after="0" w:line="240" w:lineRule="auto"/>
      </w:pPr>
      <w:r>
        <w:separator/>
      </w:r>
    </w:p>
  </w:footnote>
  <w:footnote w:type="continuationSeparator" w:id="0">
    <w:p w:rsidR="0073522E" w:rsidRDefault="0073522E" w:rsidP="00253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63B" w:rsidRPr="005D3C03" w:rsidRDefault="0025363B">
    <w:pPr>
      <w:pStyle w:val="Header"/>
      <w:rPr>
        <w:rFonts w:ascii="Times New Roman" w:hAnsi="Times New Roman" w:cs="Times New Roman"/>
      </w:rPr>
    </w:pPr>
    <w:r w:rsidRPr="005D3C03">
      <w:rPr>
        <w:rFonts w:ascii="Times New Roman" w:eastAsia="Century Schoolbook" w:hAnsi="Times New Roman" w:cs="Times New Roman"/>
        <w:sz w:val="20"/>
        <w:lang w:val="en-US" w:eastAsia="en-US"/>
      </w:rPr>
      <w:t>No. 9.</w:t>
    </w:r>
    <w:r w:rsidRPr="005D3C03">
      <w:rPr>
        <w:rFonts w:ascii="Times New Roman" w:hAnsi="Times New Roman" w:cs="Times New Roman"/>
      </w:rPr>
      <w:ptab w:relativeTo="margin" w:alignment="center" w:leader="none"/>
    </w:r>
    <w:r w:rsidRPr="005D3C03">
      <w:rPr>
        <w:rFonts w:ascii="Times New Roman" w:eastAsia="Century Schoolbook" w:hAnsi="Times New Roman" w:cs="Times New Roman"/>
        <w:i/>
        <w:iCs/>
        <w:sz w:val="20"/>
        <w:lang w:val="en-US" w:eastAsia="en-US"/>
      </w:rPr>
      <w:t>Flour Tax Assessment.</w:t>
    </w:r>
    <w:r w:rsidRPr="005D3C03">
      <w:rPr>
        <w:rFonts w:ascii="Times New Roman" w:hAnsi="Times New Roman" w:cs="Times New Roman"/>
      </w:rPr>
      <w:ptab w:relativeTo="margin" w:alignment="right" w:leader="none"/>
    </w:r>
    <w:r w:rsidRPr="005D3C03">
      <w:rPr>
        <w:rFonts w:ascii="Times New Roman" w:eastAsia="Century Schoolbook" w:hAnsi="Times New Roman" w:cs="Times New Roman"/>
        <w:sz w:val="20"/>
        <w:lang w:val="en-US" w:eastAsia="en-US"/>
      </w:rPr>
      <w:t>1936.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EB9" w:rsidRPr="005D3C03" w:rsidRDefault="00A55EB9">
    <w:pPr>
      <w:pStyle w:val="Header"/>
      <w:rPr>
        <w:rFonts w:ascii="Times New Roman" w:hAnsi="Times New Roman" w:cs="Times New Roman"/>
      </w:rPr>
    </w:pPr>
    <w:r w:rsidRPr="005D3C03">
      <w:rPr>
        <w:rFonts w:ascii="Times New Roman" w:eastAsia="Century Schoolbook" w:hAnsi="Times New Roman" w:cs="Times New Roman"/>
        <w:sz w:val="20"/>
        <w:lang w:val="en-US" w:eastAsia="en-US"/>
      </w:rPr>
      <w:t>1936.</w:t>
    </w:r>
    <w:r w:rsidRPr="005D3C03">
      <w:rPr>
        <w:rFonts w:ascii="Times New Roman" w:hAnsi="Times New Roman" w:cs="Times New Roman"/>
      </w:rPr>
      <w:ptab w:relativeTo="margin" w:alignment="center" w:leader="none"/>
    </w:r>
    <w:r w:rsidRPr="005D3C03">
      <w:rPr>
        <w:rFonts w:ascii="Times New Roman" w:eastAsia="Century Schoolbook" w:hAnsi="Times New Roman" w:cs="Times New Roman"/>
        <w:i/>
        <w:iCs/>
        <w:sz w:val="20"/>
        <w:lang w:val="en-US" w:eastAsia="en-US"/>
      </w:rPr>
      <w:t>Flour Tax Assessment.</w:t>
    </w:r>
    <w:r w:rsidRPr="005D3C03">
      <w:rPr>
        <w:rFonts w:ascii="Times New Roman" w:hAnsi="Times New Roman" w:cs="Times New Roman"/>
      </w:rPr>
      <w:ptab w:relativeTo="margin" w:alignment="right" w:leader="none"/>
    </w:r>
    <w:r w:rsidRPr="005D3C03">
      <w:rPr>
        <w:rFonts w:ascii="Times New Roman" w:eastAsia="Century Schoolbook" w:hAnsi="Times New Roman" w:cs="Times New Roman"/>
        <w:sz w:val="20"/>
        <w:lang w:val="en-US" w:eastAsia="en-US"/>
      </w:rPr>
      <w:t>No. 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04D2D"/>
    <w:rsid w:val="000F77EF"/>
    <w:rsid w:val="00140CDA"/>
    <w:rsid w:val="00241F21"/>
    <w:rsid w:val="0025363B"/>
    <w:rsid w:val="002A3469"/>
    <w:rsid w:val="003748E6"/>
    <w:rsid w:val="003E3E83"/>
    <w:rsid w:val="00474F32"/>
    <w:rsid w:val="004C7EBB"/>
    <w:rsid w:val="005813AB"/>
    <w:rsid w:val="005C021C"/>
    <w:rsid w:val="005D3C03"/>
    <w:rsid w:val="006133ED"/>
    <w:rsid w:val="00652A35"/>
    <w:rsid w:val="006D6351"/>
    <w:rsid w:val="007147D2"/>
    <w:rsid w:val="0073522E"/>
    <w:rsid w:val="00751F33"/>
    <w:rsid w:val="007D6E33"/>
    <w:rsid w:val="0084243D"/>
    <w:rsid w:val="00855752"/>
    <w:rsid w:val="008D133E"/>
    <w:rsid w:val="00923AF7"/>
    <w:rsid w:val="00953C7F"/>
    <w:rsid w:val="00954186"/>
    <w:rsid w:val="009750D4"/>
    <w:rsid w:val="009760BF"/>
    <w:rsid w:val="00A54E09"/>
    <w:rsid w:val="00A55EB9"/>
    <w:rsid w:val="00A63D4C"/>
    <w:rsid w:val="00A8494B"/>
    <w:rsid w:val="00AF3A6C"/>
    <w:rsid w:val="00B04D2D"/>
    <w:rsid w:val="00B510FD"/>
    <w:rsid w:val="00B56C2F"/>
    <w:rsid w:val="00C12D03"/>
    <w:rsid w:val="00C80AFE"/>
    <w:rsid w:val="00C8192C"/>
    <w:rsid w:val="00D63BC8"/>
    <w:rsid w:val="00D80B3A"/>
    <w:rsid w:val="00DB7A52"/>
    <w:rsid w:val="00DC1A4B"/>
    <w:rsid w:val="00DC3FD2"/>
    <w:rsid w:val="00EA37F6"/>
    <w:rsid w:val="00ED41CD"/>
    <w:rsid w:val="00F46AB0"/>
    <w:rsid w:val="00FA25C4"/>
    <w:rsid w:val="00FC74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3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8D133E"/>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8D133E"/>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8D133E"/>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8D133E"/>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8D133E"/>
    <w:pPr>
      <w:spacing w:after="0" w:line="240" w:lineRule="auto"/>
    </w:pPr>
    <w:rPr>
      <w:rFonts w:ascii="Century Schoolbook" w:eastAsia="Century Schoolbook" w:hAnsi="Century Schoolbook" w:cs="Century Schoolbook"/>
      <w:sz w:val="20"/>
      <w:szCs w:val="20"/>
    </w:rPr>
  </w:style>
  <w:style w:type="paragraph" w:customStyle="1" w:styleId="Style5">
    <w:name w:val="Style5"/>
    <w:basedOn w:val="Normal"/>
    <w:rsid w:val="008D133E"/>
    <w:pPr>
      <w:spacing w:after="0" w:line="240" w:lineRule="auto"/>
    </w:pPr>
    <w:rPr>
      <w:rFonts w:ascii="Century Schoolbook" w:eastAsia="Century Schoolbook" w:hAnsi="Century Schoolbook" w:cs="Century Schoolbook"/>
      <w:sz w:val="20"/>
      <w:szCs w:val="20"/>
    </w:rPr>
  </w:style>
  <w:style w:type="paragraph" w:customStyle="1" w:styleId="Style6">
    <w:name w:val="Style6"/>
    <w:basedOn w:val="Normal"/>
    <w:rsid w:val="008D133E"/>
    <w:pPr>
      <w:spacing w:after="0" w:line="240" w:lineRule="auto"/>
    </w:pPr>
    <w:rPr>
      <w:rFonts w:ascii="Century Schoolbook" w:eastAsia="Century Schoolbook" w:hAnsi="Century Schoolbook" w:cs="Century Schoolbook"/>
      <w:sz w:val="20"/>
      <w:szCs w:val="20"/>
    </w:rPr>
  </w:style>
  <w:style w:type="paragraph" w:customStyle="1" w:styleId="Style11">
    <w:name w:val="Style11"/>
    <w:basedOn w:val="Normal"/>
    <w:rsid w:val="008D133E"/>
    <w:pPr>
      <w:spacing w:after="0" w:line="240" w:lineRule="auto"/>
    </w:pPr>
    <w:rPr>
      <w:rFonts w:ascii="Century Schoolbook" w:eastAsia="Century Schoolbook" w:hAnsi="Century Schoolbook" w:cs="Century Schoolbook"/>
      <w:sz w:val="20"/>
      <w:szCs w:val="20"/>
    </w:rPr>
  </w:style>
  <w:style w:type="paragraph" w:customStyle="1" w:styleId="Style12">
    <w:name w:val="Style12"/>
    <w:basedOn w:val="Normal"/>
    <w:rsid w:val="008D133E"/>
    <w:pPr>
      <w:spacing w:after="0" w:line="240" w:lineRule="auto"/>
    </w:pPr>
    <w:rPr>
      <w:rFonts w:ascii="Century Schoolbook" w:eastAsia="Century Schoolbook" w:hAnsi="Century Schoolbook" w:cs="Century Schoolbook"/>
      <w:sz w:val="20"/>
      <w:szCs w:val="20"/>
    </w:rPr>
  </w:style>
  <w:style w:type="paragraph" w:customStyle="1" w:styleId="Style13">
    <w:name w:val="Style13"/>
    <w:basedOn w:val="Normal"/>
    <w:rsid w:val="008D133E"/>
    <w:pPr>
      <w:spacing w:after="0" w:line="240" w:lineRule="auto"/>
    </w:pPr>
    <w:rPr>
      <w:rFonts w:ascii="Century Schoolbook" w:eastAsia="Century Schoolbook" w:hAnsi="Century Schoolbook" w:cs="Century Schoolbook"/>
      <w:sz w:val="20"/>
      <w:szCs w:val="20"/>
    </w:rPr>
  </w:style>
  <w:style w:type="paragraph" w:customStyle="1" w:styleId="Style14">
    <w:name w:val="Style14"/>
    <w:basedOn w:val="Normal"/>
    <w:rsid w:val="008D133E"/>
    <w:pPr>
      <w:spacing w:after="0" w:line="240" w:lineRule="auto"/>
    </w:pPr>
    <w:rPr>
      <w:rFonts w:ascii="Century Schoolbook" w:eastAsia="Century Schoolbook" w:hAnsi="Century Schoolbook" w:cs="Century Schoolbook"/>
      <w:sz w:val="20"/>
      <w:szCs w:val="20"/>
    </w:rPr>
  </w:style>
  <w:style w:type="paragraph" w:customStyle="1" w:styleId="Style21">
    <w:name w:val="Style21"/>
    <w:basedOn w:val="Normal"/>
    <w:rsid w:val="008D133E"/>
    <w:pPr>
      <w:spacing w:after="0" w:line="240" w:lineRule="auto"/>
    </w:pPr>
    <w:rPr>
      <w:rFonts w:ascii="Century Schoolbook" w:eastAsia="Century Schoolbook" w:hAnsi="Century Schoolbook" w:cs="Century Schoolbook"/>
      <w:sz w:val="20"/>
      <w:szCs w:val="20"/>
    </w:rPr>
  </w:style>
  <w:style w:type="character" w:customStyle="1" w:styleId="CharStyle0">
    <w:name w:val="CharStyle0"/>
    <w:basedOn w:val="DefaultParagraphFont"/>
    <w:rsid w:val="008D133E"/>
    <w:rPr>
      <w:rFonts w:ascii="Century Schoolbook" w:eastAsia="Century Schoolbook" w:hAnsi="Century Schoolbook" w:cs="Century Schoolbook"/>
      <w:b w:val="0"/>
      <w:bCs w:val="0"/>
      <w:i w:val="0"/>
      <w:iCs w:val="0"/>
      <w:smallCaps w:val="0"/>
      <w:sz w:val="26"/>
      <w:szCs w:val="26"/>
    </w:rPr>
  </w:style>
  <w:style w:type="character" w:customStyle="1" w:styleId="CharStyle2">
    <w:name w:val="CharStyle2"/>
    <w:basedOn w:val="DefaultParagraphFont"/>
    <w:rsid w:val="008D133E"/>
    <w:rPr>
      <w:rFonts w:ascii="Times New Roman" w:eastAsia="Times New Roman" w:hAnsi="Times New Roman" w:cs="Times New Roman"/>
      <w:b/>
      <w:bCs/>
      <w:i w:val="0"/>
      <w:iCs w:val="0"/>
      <w:smallCaps w:val="0"/>
      <w:spacing w:val="-10"/>
      <w:sz w:val="24"/>
      <w:szCs w:val="24"/>
    </w:rPr>
  </w:style>
  <w:style w:type="character" w:customStyle="1" w:styleId="CharStyle3">
    <w:name w:val="CharStyle3"/>
    <w:basedOn w:val="DefaultParagraphFont"/>
    <w:rsid w:val="008D133E"/>
    <w:rPr>
      <w:rFonts w:ascii="Century Schoolbook" w:eastAsia="Century Schoolbook" w:hAnsi="Century Schoolbook" w:cs="Century Schoolbook"/>
      <w:b w:val="0"/>
      <w:bCs w:val="0"/>
      <w:i w:val="0"/>
      <w:iCs w:val="0"/>
      <w:smallCaps w:val="0"/>
      <w:sz w:val="22"/>
      <w:szCs w:val="22"/>
    </w:rPr>
  </w:style>
  <w:style w:type="character" w:customStyle="1" w:styleId="CharStyle5">
    <w:name w:val="CharStyle5"/>
    <w:basedOn w:val="DefaultParagraphFont"/>
    <w:rsid w:val="008D133E"/>
    <w:rPr>
      <w:rFonts w:ascii="Century Schoolbook" w:eastAsia="Century Schoolbook" w:hAnsi="Century Schoolbook" w:cs="Century Schoolbook"/>
      <w:b/>
      <w:bCs/>
      <w:i/>
      <w:iCs/>
      <w:smallCaps w:val="0"/>
      <w:sz w:val="22"/>
      <w:szCs w:val="22"/>
    </w:rPr>
  </w:style>
  <w:style w:type="character" w:customStyle="1" w:styleId="CharStyle7">
    <w:name w:val="CharStyle7"/>
    <w:basedOn w:val="DefaultParagraphFont"/>
    <w:rsid w:val="008D133E"/>
    <w:rPr>
      <w:rFonts w:ascii="Century Schoolbook" w:eastAsia="Century Schoolbook" w:hAnsi="Century Schoolbook" w:cs="Century Schoolbook"/>
      <w:b/>
      <w:bCs/>
      <w:i w:val="0"/>
      <w:iCs w:val="0"/>
      <w:smallCaps w:val="0"/>
      <w:sz w:val="20"/>
      <w:szCs w:val="20"/>
    </w:rPr>
  </w:style>
  <w:style w:type="character" w:customStyle="1" w:styleId="CharStyle8">
    <w:name w:val="CharStyle8"/>
    <w:basedOn w:val="DefaultParagraphFont"/>
    <w:rsid w:val="008D133E"/>
    <w:rPr>
      <w:rFonts w:ascii="Century Schoolbook" w:eastAsia="Century Schoolbook" w:hAnsi="Century Schoolbook" w:cs="Century Schoolbook"/>
      <w:b w:val="0"/>
      <w:bCs w:val="0"/>
      <w:i w:val="0"/>
      <w:iCs w:val="0"/>
      <w:smallCaps w:val="0"/>
      <w:sz w:val="52"/>
      <w:szCs w:val="52"/>
    </w:rPr>
  </w:style>
  <w:style w:type="character" w:customStyle="1" w:styleId="CharStyle9">
    <w:name w:val="CharStyle9"/>
    <w:basedOn w:val="DefaultParagraphFont"/>
    <w:rsid w:val="008D133E"/>
    <w:rPr>
      <w:rFonts w:ascii="Century Schoolbook" w:eastAsia="Century Schoolbook" w:hAnsi="Century Schoolbook" w:cs="Century Schoolbook"/>
      <w:b/>
      <w:bCs/>
      <w:i w:val="0"/>
      <w:iCs w:val="0"/>
      <w:smallCaps w:val="0"/>
      <w:sz w:val="18"/>
      <w:szCs w:val="18"/>
    </w:rPr>
  </w:style>
  <w:style w:type="character" w:customStyle="1" w:styleId="CharStyle13">
    <w:name w:val="CharStyle13"/>
    <w:basedOn w:val="DefaultParagraphFont"/>
    <w:rsid w:val="008D133E"/>
    <w:rPr>
      <w:rFonts w:ascii="Century Schoolbook" w:eastAsia="Century Schoolbook" w:hAnsi="Century Schoolbook" w:cs="Century Schoolbook"/>
      <w:b w:val="0"/>
      <w:bCs w:val="0"/>
      <w:i w:val="0"/>
      <w:iCs w:val="0"/>
      <w:smallCaps w:val="0"/>
      <w:sz w:val="18"/>
      <w:szCs w:val="18"/>
    </w:rPr>
  </w:style>
  <w:style w:type="character" w:customStyle="1" w:styleId="CharStyle14">
    <w:name w:val="CharStyle14"/>
    <w:basedOn w:val="DefaultParagraphFont"/>
    <w:rsid w:val="008D133E"/>
    <w:rPr>
      <w:rFonts w:ascii="Century Schoolbook" w:eastAsia="Century Schoolbook" w:hAnsi="Century Schoolbook" w:cs="Century Schoolbook"/>
      <w:b/>
      <w:bCs/>
      <w:i w:val="0"/>
      <w:iCs w:val="0"/>
      <w:smallCaps w:val="0"/>
      <w:sz w:val="12"/>
      <w:szCs w:val="12"/>
    </w:rPr>
  </w:style>
  <w:style w:type="character" w:customStyle="1" w:styleId="CharStyle15">
    <w:name w:val="CharStyle15"/>
    <w:basedOn w:val="DefaultParagraphFont"/>
    <w:rsid w:val="008D133E"/>
    <w:rPr>
      <w:rFonts w:ascii="Sylfaen" w:eastAsia="Sylfaen" w:hAnsi="Sylfaen" w:cs="Sylfaen"/>
      <w:b w:val="0"/>
      <w:bCs w:val="0"/>
      <w:i/>
      <w:iCs/>
      <w:smallCaps w:val="0"/>
      <w:sz w:val="12"/>
      <w:szCs w:val="12"/>
    </w:rPr>
  </w:style>
  <w:style w:type="character" w:customStyle="1" w:styleId="CharStyle32">
    <w:name w:val="CharStyle32"/>
    <w:basedOn w:val="DefaultParagraphFont"/>
    <w:rsid w:val="008D133E"/>
    <w:rPr>
      <w:rFonts w:ascii="Century Schoolbook" w:eastAsia="Century Schoolbook" w:hAnsi="Century Schoolbook" w:cs="Century Schoolbook"/>
      <w:b w:val="0"/>
      <w:bCs w:val="0"/>
      <w:i/>
      <w:iCs/>
      <w:smallCaps w:val="0"/>
      <w:sz w:val="18"/>
      <w:szCs w:val="18"/>
    </w:rPr>
  </w:style>
  <w:style w:type="character" w:customStyle="1" w:styleId="CharStyle34">
    <w:name w:val="CharStyle34"/>
    <w:basedOn w:val="DefaultParagraphFont"/>
    <w:rsid w:val="008D133E"/>
    <w:rPr>
      <w:rFonts w:ascii="Century Schoolbook" w:eastAsia="Century Schoolbook" w:hAnsi="Century Schoolbook" w:cs="Century Schoolbook"/>
      <w:b/>
      <w:bCs/>
      <w:i w:val="0"/>
      <w:iCs w:val="0"/>
      <w:smallCaps/>
      <w:sz w:val="16"/>
      <w:szCs w:val="16"/>
    </w:rPr>
  </w:style>
  <w:style w:type="paragraph" w:styleId="Header">
    <w:name w:val="header"/>
    <w:basedOn w:val="Normal"/>
    <w:link w:val="HeaderChar"/>
    <w:uiPriority w:val="99"/>
    <w:semiHidden/>
    <w:unhideWhenUsed/>
    <w:rsid w:val="0025363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363B"/>
  </w:style>
  <w:style w:type="paragraph" w:styleId="Footer">
    <w:name w:val="footer"/>
    <w:basedOn w:val="Normal"/>
    <w:link w:val="FooterChar"/>
    <w:uiPriority w:val="99"/>
    <w:semiHidden/>
    <w:unhideWhenUsed/>
    <w:rsid w:val="0025363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5363B"/>
  </w:style>
  <w:style w:type="paragraph" w:styleId="BalloonText">
    <w:name w:val="Balloon Text"/>
    <w:basedOn w:val="Normal"/>
    <w:link w:val="BalloonTextChar"/>
    <w:uiPriority w:val="99"/>
    <w:semiHidden/>
    <w:unhideWhenUsed/>
    <w:rsid w:val="002536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363B"/>
    <w:rPr>
      <w:rFonts w:ascii="Tahoma" w:hAnsi="Tahoma" w:cs="Tahoma"/>
      <w:sz w:val="16"/>
      <w:szCs w:val="16"/>
    </w:rPr>
  </w:style>
  <w:style w:type="paragraph" w:styleId="ListParagraph">
    <w:name w:val="List Paragraph"/>
    <w:basedOn w:val="Normal"/>
    <w:uiPriority w:val="34"/>
    <w:qFormat/>
    <w:rsid w:val="009760B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773</Words>
  <Characters>4409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95</cp:revision>
  <dcterms:created xsi:type="dcterms:W3CDTF">2017-04-07T09:47:00Z</dcterms:created>
  <dcterms:modified xsi:type="dcterms:W3CDTF">2017-10-09T21:37:00Z</dcterms:modified>
</cp:coreProperties>
</file>