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F9" w:rsidRDefault="003534F9" w:rsidP="00330DBE">
      <w:pPr>
        <w:pStyle w:val="Style1"/>
        <w:widowControl/>
        <w:pBdr>
          <w:top w:val="single" w:sz="4" w:space="1" w:color="auto"/>
        </w:pBdr>
        <w:spacing w:before="4320"/>
        <w:ind w:left="3600" w:right="3600"/>
        <w:jc w:val="center"/>
        <w:rPr>
          <w:rStyle w:val="FontStyle13"/>
          <w:rFonts w:ascii="Times New Roman" w:hAnsi="Times New Roman"/>
          <w:color w:val="auto"/>
          <w:sz w:val="36"/>
          <w:szCs w:val="36"/>
        </w:rPr>
      </w:pPr>
    </w:p>
    <w:p w:rsidR="00E41655" w:rsidRPr="00DC2FA3" w:rsidRDefault="00DC2FA3" w:rsidP="003534F9">
      <w:pPr>
        <w:pStyle w:val="Style1"/>
        <w:widowControl/>
        <w:spacing w:after="480"/>
        <w:jc w:val="center"/>
        <w:rPr>
          <w:rStyle w:val="FontStyle13"/>
          <w:rFonts w:ascii="Times New Roman" w:hAnsi="Times New Roman"/>
          <w:color w:val="auto"/>
          <w:sz w:val="36"/>
          <w:szCs w:val="36"/>
        </w:rPr>
      </w:pPr>
      <w:r>
        <w:rPr>
          <w:rStyle w:val="FontStyle13"/>
          <w:rFonts w:ascii="Times New Roman" w:hAnsi="Times New Roman"/>
          <w:color w:val="auto"/>
          <w:sz w:val="36"/>
          <w:szCs w:val="36"/>
        </w:rPr>
        <w:t>TRANSFERRED OFFICERS</w:t>
      </w:r>
      <w:r w:rsidR="003534F9">
        <w:rPr>
          <w:rStyle w:val="FontStyle13"/>
          <w:rFonts w:ascii="Times New Roman" w:hAnsi="Times New Roman"/>
          <w:color w:val="auto"/>
          <w:sz w:val="36"/>
          <w:szCs w:val="36"/>
        </w:rPr>
        <w:t>’</w:t>
      </w:r>
      <w:r>
        <w:rPr>
          <w:rStyle w:val="FontStyle13"/>
          <w:rFonts w:ascii="Times New Roman" w:hAnsi="Times New Roman"/>
          <w:color w:val="auto"/>
          <w:sz w:val="36"/>
          <w:szCs w:val="36"/>
        </w:rPr>
        <w:t xml:space="preserve"> </w:t>
      </w:r>
      <w:r w:rsidR="00E41655" w:rsidRPr="00DC2FA3">
        <w:rPr>
          <w:rStyle w:val="FontStyle13"/>
          <w:rFonts w:ascii="Times New Roman" w:hAnsi="Times New Roman"/>
          <w:color w:val="auto"/>
          <w:sz w:val="36"/>
          <w:szCs w:val="36"/>
        </w:rPr>
        <w:t>PENSIONS.</w:t>
      </w:r>
    </w:p>
    <w:p w:rsidR="00DC2FA3" w:rsidRPr="00DC2FA3" w:rsidRDefault="00DC2FA3" w:rsidP="00E73317">
      <w:pPr>
        <w:pStyle w:val="Style2"/>
        <w:widowControl/>
        <w:pBdr>
          <w:top w:val="single" w:sz="4" w:space="1" w:color="auto"/>
        </w:pBdr>
        <w:tabs>
          <w:tab w:val="left" w:pos="5940"/>
        </w:tabs>
        <w:ind w:left="3888" w:right="3888"/>
        <w:jc w:val="center"/>
        <w:rPr>
          <w:rStyle w:val="FontStyle15"/>
          <w:rFonts w:ascii="Times New Roman" w:hAnsi="Times New Roman"/>
          <w:color w:val="auto"/>
          <w:sz w:val="22"/>
          <w:szCs w:val="22"/>
        </w:rPr>
      </w:pPr>
    </w:p>
    <w:p w:rsidR="00E41655" w:rsidRPr="003534F9" w:rsidRDefault="00E41655" w:rsidP="003534F9">
      <w:pPr>
        <w:pStyle w:val="Style2"/>
        <w:widowControl/>
        <w:spacing w:after="120"/>
        <w:jc w:val="center"/>
        <w:rPr>
          <w:rStyle w:val="FontStyle14"/>
          <w:rFonts w:ascii="Times New Roman" w:hAnsi="Times New Roman"/>
          <w:color w:val="auto"/>
          <w:spacing w:val="0"/>
          <w:sz w:val="28"/>
          <w:szCs w:val="28"/>
        </w:rPr>
      </w:pPr>
      <w:r w:rsidRPr="003534F9">
        <w:rPr>
          <w:rStyle w:val="FontStyle15"/>
          <w:rFonts w:ascii="Times New Roman" w:hAnsi="Times New Roman"/>
          <w:color w:val="auto"/>
          <w:sz w:val="28"/>
          <w:szCs w:val="28"/>
        </w:rPr>
        <w:t xml:space="preserve">No. </w:t>
      </w:r>
      <w:r w:rsidRPr="003534F9">
        <w:rPr>
          <w:rStyle w:val="FontStyle14"/>
          <w:rFonts w:ascii="Times New Roman" w:hAnsi="Times New Roman"/>
          <w:color w:val="auto"/>
          <w:spacing w:val="0"/>
          <w:sz w:val="28"/>
          <w:szCs w:val="28"/>
        </w:rPr>
        <w:t>34 of 1934.</w:t>
      </w:r>
    </w:p>
    <w:p w:rsidR="00E41655" w:rsidRPr="00033C02" w:rsidRDefault="00E41655" w:rsidP="003534F9">
      <w:pPr>
        <w:pStyle w:val="Style3"/>
        <w:widowControl/>
        <w:spacing w:after="120" w:line="240" w:lineRule="auto"/>
        <w:ind w:left="432" w:hanging="432"/>
        <w:rPr>
          <w:rStyle w:val="FontStyle15"/>
          <w:rFonts w:ascii="Times New Roman" w:hAnsi="Times New Roman"/>
          <w:b w:val="0"/>
          <w:color w:val="auto"/>
          <w:sz w:val="26"/>
          <w:szCs w:val="26"/>
        </w:rPr>
      </w:pPr>
      <w:r w:rsidRPr="00033C02">
        <w:rPr>
          <w:rStyle w:val="FontStyle15"/>
          <w:rFonts w:ascii="Times New Roman" w:hAnsi="Times New Roman"/>
          <w:b w:val="0"/>
          <w:color w:val="auto"/>
          <w:sz w:val="26"/>
          <w:szCs w:val="26"/>
        </w:rPr>
        <w:t>An Act to provide for the Payment of Allowances to certain Transferred Officers, the Rates of whose Pensions or Retiring Allowances are affected by</w:t>
      </w:r>
      <w:r w:rsidR="00DC2FA3" w:rsidRPr="00033C02">
        <w:rPr>
          <w:rStyle w:val="FontStyle15"/>
          <w:rFonts w:ascii="Times New Roman" w:hAnsi="Times New Roman"/>
          <w:b w:val="0"/>
          <w:color w:val="auto"/>
          <w:sz w:val="26"/>
          <w:szCs w:val="26"/>
        </w:rPr>
        <w:t xml:space="preserve"> </w:t>
      </w:r>
      <w:r w:rsidRPr="00033C02">
        <w:rPr>
          <w:rStyle w:val="FontStyle15"/>
          <w:rFonts w:ascii="Times New Roman" w:hAnsi="Times New Roman"/>
          <w:b w:val="0"/>
          <w:color w:val="auto"/>
          <w:sz w:val="26"/>
          <w:szCs w:val="26"/>
        </w:rPr>
        <w:t>Financial Emergency Measures.</w:t>
      </w:r>
    </w:p>
    <w:p w:rsidR="00E41655" w:rsidRPr="00033C02" w:rsidRDefault="00E41655" w:rsidP="003534F9">
      <w:pPr>
        <w:pStyle w:val="Style4"/>
        <w:widowControl/>
        <w:jc w:val="right"/>
        <w:rPr>
          <w:rStyle w:val="FontStyle16"/>
          <w:rFonts w:ascii="Times New Roman" w:hAnsi="Times New Roman"/>
          <w:b w:val="0"/>
          <w:color w:val="auto"/>
          <w:sz w:val="26"/>
          <w:szCs w:val="26"/>
        </w:rPr>
      </w:pPr>
      <w:r w:rsidRPr="00033C02">
        <w:rPr>
          <w:rStyle w:val="FontStyle16"/>
          <w:rFonts w:ascii="Times New Roman" w:hAnsi="Times New Roman"/>
          <w:b w:val="0"/>
          <w:color w:val="auto"/>
          <w:sz w:val="26"/>
          <w:szCs w:val="26"/>
        </w:rPr>
        <w:t>[Assented to 4th August, 1934.]</w:t>
      </w:r>
    </w:p>
    <w:p w:rsidR="00E41655" w:rsidRPr="00DC2FA3" w:rsidRDefault="00E41655" w:rsidP="003534F9">
      <w:pPr>
        <w:pStyle w:val="Style7"/>
        <w:widowControl/>
        <w:spacing w:before="120" w:after="60"/>
        <w:rPr>
          <w:rStyle w:val="FontStyle19"/>
          <w:rFonts w:ascii="Times New Roman" w:hAnsi="Times New Roman"/>
          <w:color w:val="auto"/>
          <w:sz w:val="20"/>
          <w:szCs w:val="20"/>
        </w:rPr>
      </w:pPr>
      <w:r w:rsidRPr="00DC2FA3">
        <w:rPr>
          <w:rStyle w:val="FontStyle19"/>
          <w:rFonts w:ascii="Times New Roman" w:hAnsi="Times New Roman"/>
          <w:color w:val="auto"/>
          <w:sz w:val="20"/>
          <w:szCs w:val="20"/>
        </w:rPr>
        <w:t>Preamble</w:t>
      </w:r>
    </w:p>
    <w:p w:rsidR="00E41655" w:rsidRPr="00DC2FA3" w:rsidRDefault="00DC2FA3" w:rsidP="00033C02">
      <w:pPr>
        <w:pStyle w:val="Style6"/>
        <w:widowControl/>
        <w:spacing w:line="240" w:lineRule="auto"/>
        <w:rPr>
          <w:rStyle w:val="FontStyle24"/>
          <w:rFonts w:ascii="Times New Roman" w:hAnsi="Times New Roman"/>
          <w:color w:val="auto"/>
          <w:sz w:val="22"/>
          <w:szCs w:val="22"/>
        </w:rPr>
      </w:pPr>
      <w:r w:rsidRPr="00DC2FA3">
        <w:rPr>
          <w:rFonts w:ascii="Times New Roman" w:hAnsi="Times New Roman"/>
          <w:sz w:val="22"/>
          <w:szCs w:val="22"/>
        </w:rPr>
        <w:t>B</w:t>
      </w:r>
      <w:r w:rsidR="00E41655" w:rsidRPr="00DC2FA3">
        <w:rPr>
          <w:rStyle w:val="FontStyle24"/>
          <w:rFonts w:ascii="Times New Roman" w:hAnsi="Times New Roman"/>
          <w:color w:val="auto"/>
          <w:sz w:val="22"/>
          <w:szCs w:val="22"/>
        </w:rPr>
        <w:t>E it enacted by the King</w:t>
      </w:r>
      <w:r w:rsidR="00BC2ABF">
        <w:rPr>
          <w:rStyle w:val="FontStyle24"/>
          <w:rFonts w:ascii="Times New Roman" w:hAnsi="Times New Roman"/>
          <w:color w:val="auto"/>
          <w:sz w:val="22"/>
          <w:szCs w:val="22"/>
        </w:rPr>
        <w:t>’</w:t>
      </w:r>
      <w:r w:rsidR="00E41655" w:rsidRPr="00DC2FA3">
        <w:rPr>
          <w:rStyle w:val="FontStyle24"/>
          <w:rFonts w:ascii="Times New Roman" w:hAnsi="Times New Roman"/>
          <w:color w:val="auto"/>
          <w:sz w:val="22"/>
          <w:szCs w:val="22"/>
        </w:rPr>
        <w:t>s Most Excellent Majesty, the Senat</w:t>
      </w:r>
      <w:bookmarkStart w:id="0" w:name="_GoBack"/>
      <w:bookmarkEnd w:id="0"/>
      <w:r w:rsidR="00E41655" w:rsidRPr="00DC2FA3">
        <w:rPr>
          <w:rStyle w:val="FontStyle24"/>
          <w:rFonts w:ascii="Times New Roman" w:hAnsi="Times New Roman"/>
          <w:color w:val="auto"/>
          <w:sz w:val="22"/>
          <w:szCs w:val="22"/>
        </w:rPr>
        <w:t>e, and the House of Representatives of the Commonwealth of Australia, for the purpose of appropriating the grant originated in the House of Representatives, as follows:—</w:t>
      </w:r>
    </w:p>
    <w:p w:rsidR="00E41655" w:rsidRPr="00DC2FA3" w:rsidRDefault="003534F9" w:rsidP="003534F9">
      <w:pPr>
        <w:pStyle w:val="Style7"/>
        <w:widowControl/>
        <w:spacing w:before="120" w:after="60"/>
        <w:rPr>
          <w:rStyle w:val="FontStyle19"/>
          <w:rFonts w:ascii="Times New Roman" w:hAnsi="Times New Roman"/>
          <w:color w:val="auto"/>
          <w:sz w:val="20"/>
          <w:szCs w:val="20"/>
        </w:rPr>
      </w:pPr>
      <w:r>
        <w:rPr>
          <w:rStyle w:val="FontStyle19"/>
          <w:rFonts w:ascii="Times New Roman" w:hAnsi="Times New Roman"/>
          <w:color w:val="auto"/>
          <w:sz w:val="20"/>
          <w:szCs w:val="20"/>
        </w:rPr>
        <w:t>S</w:t>
      </w:r>
      <w:r w:rsidR="00E41655" w:rsidRPr="00DC2FA3">
        <w:rPr>
          <w:rStyle w:val="FontStyle19"/>
          <w:rFonts w:ascii="Times New Roman" w:hAnsi="Times New Roman"/>
          <w:color w:val="auto"/>
          <w:sz w:val="20"/>
          <w:szCs w:val="20"/>
        </w:rPr>
        <w:t>hort title.</w:t>
      </w:r>
    </w:p>
    <w:p w:rsidR="00E41655" w:rsidRPr="00DC2FA3" w:rsidRDefault="00E41655" w:rsidP="003534F9">
      <w:pPr>
        <w:pStyle w:val="Style8"/>
        <w:widowControl/>
        <w:spacing w:line="240" w:lineRule="auto"/>
        <w:ind w:firstLine="432"/>
        <w:rPr>
          <w:rStyle w:val="FontStyle24"/>
          <w:rFonts w:ascii="Times New Roman" w:hAnsi="Times New Roman"/>
          <w:color w:val="auto"/>
          <w:sz w:val="22"/>
          <w:szCs w:val="22"/>
        </w:rPr>
      </w:pPr>
      <w:r w:rsidRPr="00DC2FA3">
        <w:rPr>
          <w:rStyle w:val="FontStyle21"/>
          <w:rFonts w:ascii="Times New Roman" w:hAnsi="Times New Roman"/>
          <w:color w:val="auto"/>
          <w:sz w:val="22"/>
          <w:szCs w:val="22"/>
        </w:rPr>
        <w:t>1.</w:t>
      </w:r>
      <w:r w:rsidR="0055403C">
        <w:rPr>
          <w:rStyle w:val="FontStyle21"/>
          <w:rFonts w:ascii="Times New Roman" w:hAnsi="Times New Roman"/>
          <w:color w:val="auto"/>
          <w:sz w:val="22"/>
          <w:szCs w:val="22"/>
        </w:rPr>
        <w:tab/>
      </w:r>
      <w:r w:rsidRPr="00DC2FA3">
        <w:rPr>
          <w:rStyle w:val="FontStyle24"/>
          <w:rFonts w:ascii="Times New Roman" w:hAnsi="Times New Roman"/>
          <w:color w:val="auto"/>
          <w:sz w:val="22"/>
          <w:szCs w:val="22"/>
        </w:rPr>
        <w:t xml:space="preserve">This Act may be cited as the </w:t>
      </w:r>
      <w:r w:rsidRPr="00DC2FA3">
        <w:rPr>
          <w:rStyle w:val="FontStyle18"/>
          <w:rFonts w:ascii="Times New Roman" w:hAnsi="Times New Roman"/>
          <w:color w:val="auto"/>
          <w:sz w:val="22"/>
          <w:szCs w:val="22"/>
        </w:rPr>
        <w:t>Transferred Officers</w:t>
      </w:r>
      <w:r w:rsidR="00BC2ABF">
        <w:rPr>
          <w:rStyle w:val="FontStyle18"/>
          <w:rFonts w:ascii="Times New Roman" w:hAnsi="Times New Roman"/>
          <w:color w:val="auto"/>
          <w:sz w:val="22"/>
          <w:szCs w:val="22"/>
        </w:rPr>
        <w:t>’</w:t>
      </w:r>
      <w:r w:rsidRPr="00DC2FA3">
        <w:rPr>
          <w:rStyle w:val="FontStyle18"/>
          <w:rFonts w:ascii="Times New Roman" w:hAnsi="Times New Roman"/>
          <w:color w:val="auto"/>
          <w:sz w:val="22"/>
          <w:szCs w:val="22"/>
        </w:rPr>
        <w:t xml:space="preserve"> Pensions Act </w:t>
      </w:r>
      <w:r w:rsidRPr="00DC2FA3">
        <w:rPr>
          <w:rStyle w:val="FontStyle24"/>
          <w:rFonts w:ascii="Times New Roman" w:hAnsi="Times New Roman"/>
          <w:color w:val="auto"/>
          <w:sz w:val="22"/>
          <w:szCs w:val="22"/>
        </w:rPr>
        <w:t>1934.</w:t>
      </w:r>
    </w:p>
    <w:p w:rsidR="00E41655" w:rsidRPr="00DC2FA3" w:rsidRDefault="00DC2FA3" w:rsidP="003534F9">
      <w:pPr>
        <w:pStyle w:val="Style7"/>
        <w:widowControl/>
        <w:spacing w:before="120" w:after="60"/>
        <w:rPr>
          <w:rStyle w:val="FontStyle19"/>
          <w:rFonts w:ascii="Times New Roman" w:hAnsi="Times New Roman"/>
          <w:color w:val="auto"/>
          <w:sz w:val="20"/>
          <w:szCs w:val="20"/>
        </w:rPr>
      </w:pPr>
      <w:r w:rsidRPr="00DC2FA3">
        <w:rPr>
          <w:rStyle w:val="FontStyle19"/>
          <w:rFonts w:ascii="Times New Roman" w:hAnsi="Times New Roman"/>
          <w:color w:val="auto"/>
          <w:sz w:val="20"/>
          <w:szCs w:val="20"/>
        </w:rPr>
        <w:t>Definitions.</w:t>
      </w:r>
    </w:p>
    <w:p w:rsidR="006F1F22" w:rsidRDefault="00E41655" w:rsidP="003534F9">
      <w:pPr>
        <w:pStyle w:val="Style9"/>
        <w:widowControl/>
        <w:spacing w:line="240" w:lineRule="auto"/>
        <w:ind w:firstLine="432"/>
        <w:rPr>
          <w:rStyle w:val="FontStyle24"/>
          <w:rFonts w:ascii="Times New Roman" w:hAnsi="Times New Roman"/>
          <w:color w:val="auto"/>
          <w:sz w:val="22"/>
          <w:szCs w:val="22"/>
        </w:rPr>
      </w:pPr>
      <w:r w:rsidRPr="00DC2FA3">
        <w:rPr>
          <w:rStyle w:val="FontStyle21"/>
          <w:rFonts w:ascii="Times New Roman" w:hAnsi="Times New Roman"/>
          <w:color w:val="auto"/>
          <w:sz w:val="22"/>
          <w:szCs w:val="22"/>
        </w:rPr>
        <w:t>2.</w:t>
      </w:r>
      <w:r w:rsidR="006F1F22">
        <w:rPr>
          <w:rStyle w:val="FontStyle21"/>
          <w:rFonts w:ascii="Times New Roman" w:hAnsi="Times New Roman"/>
          <w:color w:val="auto"/>
          <w:sz w:val="22"/>
          <w:szCs w:val="22"/>
        </w:rPr>
        <w:tab/>
      </w:r>
      <w:r w:rsidRPr="00DC2FA3">
        <w:rPr>
          <w:rStyle w:val="FontStyle24"/>
          <w:rFonts w:ascii="Times New Roman" w:hAnsi="Times New Roman"/>
          <w:color w:val="auto"/>
          <w:sz w:val="22"/>
          <w:szCs w:val="22"/>
        </w:rPr>
        <w:t xml:space="preserve">In this Act, unless the </w:t>
      </w:r>
      <w:r w:rsidR="00DC2FA3">
        <w:rPr>
          <w:rStyle w:val="FontStyle24"/>
          <w:rFonts w:ascii="Times New Roman" w:hAnsi="Times New Roman"/>
          <w:color w:val="auto"/>
          <w:sz w:val="22"/>
          <w:szCs w:val="22"/>
        </w:rPr>
        <w:t>contrary intention appears—</w:t>
      </w:r>
    </w:p>
    <w:p w:rsidR="006F1F22" w:rsidRDefault="00BC2ABF" w:rsidP="006F1F22">
      <w:pPr>
        <w:pStyle w:val="Style9"/>
        <w:widowControl/>
        <w:spacing w:line="240" w:lineRule="auto"/>
        <w:ind w:left="864" w:hanging="432"/>
        <w:rPr>
          <w:rStyle w:val="FontStyle24"/>
          <w:rFonts w:ascii="Times New Roman" w:hAnsi="Times New Roman"/>
          <w:color w:val="auto"/>
          <w:sz w:val="22"/>
          <w:szCs w:val="22"/>
        </w:rPr>
      </w:pPr>
      <w:r>
        <w:rPr>
          <w:rStyle w:val="FontStyle24"/>
          <w:rFonts w:ascii="Times New Roman" w:hAnsi="Times New Roman"/>
          <w:color w:val="auto"/>
          <w:sz w:val="22"/>
          <w:szCs w:val="22"/>
        </w:rPr>
        <w:t>“</w:t>
      </w:r>
      <w:r w:rsidR="00DC2FA3">
        <w:rPr>
          <w:rStyle w:val="FontStyle24"/>
          <w:rFonts w:ascii="Times New Roman" w:hAnsi="Times New Roman"/>
          <w:color w:val="auto"/>
          <w:sz w:val="22"/>
          <w:szCs w:val="22"/>
        </w:rPr>
        <w:t>in</w:t>
      </w:r>
      <w:r w:rsidR="00E41655" w:rsidRPr="00DC2FA3">
        <w:rPr>
          <w:rStyle w:val="FontStyle24"/>
          <w:rFonts w:ascii="Times New Roman" w:hAnsi="Times New Roman"/>
          <w:color w:val="auto"/>
          <w:sz w:val="22"/>
          <w:szCs w:val="22"/>
        </w:rPr>
        <w:t>dex-numbers</w:t>
      </w:r>
      <w:r>
        <w:rPr>
          <w:rStyle w:val="FontStyle24"/>
          <w:rFonts w:ascii="Times New Roman" w:hAnsi="Times New Roman"/>
          <w:color w:val="auto"/>
          <w:sz w:val="22"/>
          <w:szCs w:val="22"/>
        </w:rPr>
        <w:t>”</w:t>
      </w:r>
      <w:r w:rsidR="00E41655" w:rsidRPr="00DC2FA3">
        <w:rPr>
          <w:rStyle w:val="FontStyle24"/>
          <w:rFonts w:ascii="Times New Roman" w:hAnsi="Times New Roman"/>
          <w:color w:val="auto"/>
          <w:sz w:val="22"/>
          <w:szCs w:val="22"/>
        </w:rPr>
        <w:t xml:space="preserve"> means the index-numbers published from time to time by the Commonwealth Statistician as indicating the purchasing power of money;</w:t>
      </w:r>
    </w:p>
    <w:p w:rsidR="00E41655" w:rsidRPr="00DC2FA3" w:rsidRDefault="00BC2ABF" w:rsidP="006F1F22">
      <w:pPr>
        <w:pStyle w:val="Style9"/>
        <w:widowControl/>
        <w:spacing w:line="240" w:lineRule="auto"/>
        <w:ind w:left="864" w:hanging="432"/>
        <w:rPr>
          <w:rStyle w:val="FontStyle24"/>
          <w:rFonts w:ascii="Times New Roman" w:hAnsi="Times New Roman"/>
          <w:color w:val="auto"/>
          <w:sz w:val="22"/>
          <w:szCs w:val="22"/>
        </w:rPr>
      </w:pPr>
      <w:r>
        <w:rPr>
          <w:rStyle w:val="FontStyle24"/>
          <w:rFonts w:ascii="Times New Roman" w:hAnsi="Times New Roman"/>
          <w:color w:val="auto"/>
          <w:sz w:val="22"/>
          <w:szCs w:val="22"/>
        </w:rPr>
        <w:t>“</w:t>
      </w:r>
      <w:r w:rsidR="00E41655" w:rsidRPr="00DC2FA3">
        <w:rPr>
          <w:rStyle w:val="FontStyle24"/>
          <w:rFonts w:ascii="Times New Roman" w:hAnsi="Times New Roman"/>
          <w:color w:val="auto"/>
          <w:sz w:val="22"/>
          <w:szCs w:val="22"/>
        </w:rPr>
        <w:t>transferred officer</w:t>
      </w:r>
      <w:r>
        <w:rPr>
          <w:rStyle w:val="FontStyle24"/>
          <w:rFonts w:ascii="Times New Roman" w:hAnsi="Times New Roman"/>
          <w:color w:val="auto"/>
          <w:sz w:val="22"/>
          <w:szCs w:val="22"/>
        </w:rPr>
        <w:t>”</w:t>
      </w:r>
      <w:r w:rsidR="00E41655" w:rsidRPr="00DC2FA3">
        <w:rPr>
          <w:rStyle w:val="FontStyle24"/>
          <w:rFonts w:ascii="Times New Roman" w:hAnsi="Times New Roman"/>
          <w:color w:val="auto"/>
          <w:sz w:val="22"/>
          <w:szCs w:val="22"/>
        </w:rPr>
        <w:t xml:space="preserve"> or </w:t>
      </w:r>
      <w:r>
        <w:rPr>
          <w:rStyle w:val="FontStyle24"/>
          <w:rFonts w:ascii="Times New Roman" w:hAnsi="Times New Roman"/>
          <w:color w:val="auto"/>
          <w:sz w:val="22"/>
          <w:szCs w:val="22"/>
        </w:rPr>
        <w:t>“</w:t>
      </w:r>
      <w:r w:rsidR="00E41655" w:rsidRPr="00DC2FA3">
        <w:rPr>
          <w:rStyle w:val="FontStyle24"/>
          <w:rFonts w:ascii="Times New Roman" w:hAnsi="Times New Roman"/>
          <w:color w:val="auto"/>
          <w:sz w:val="22"/>
          <w:szCs w:val="22"/>
        </w:rPr>
        <w:t>officer</w:t>
      </w:r>
      <w:r>
        <w:rPr>
          <w:rStyle w:val="FontStyle24"/>
          <w:rFonts w:ascii="Times New Roman" w:hAnsi="Times New Roman"/>
          <w:color w:val="auto"/>
          <w:sz w:val="22"/>
          <w:szCs w:val="22"/>
        </w:rPr>
        <w:t>”</w:t>
      </w:r>
      <w:r w:rsidR="00E41655" w:rsidRPr="00DC2FA3">
        <w:rPr>
          <w:rStyle w:val="FontStyle24"/>
          <w:rFonts w:ascii="Times New Roman" w:hAnsi="Times New Roman"/>
          <w:color w:val="auto"/>
          <w:sz w:val="22"/>
          <w:szCs w:val="22"/>
        </w:rPr>
        <w:t xml:space="preserve"> means a person who, having been transferred from the public service of a State to the public service of the Commonwealth, is entitled to retire, or has retired, from office on the pension or retiring allowance permitted by the law of the State as if his service with the Commo</w:t>
      </w:r>
      <w:r w:rsidR="00DC2FA3">
        <w:rPr>
          <w:rStyle w:val="FontStyle24"/>
          <w:rFonts w:ascii="Times New Roman" w:hAnsi="Times New Roman"/>
          <w:color w:val="auto"/>
          <w:sz w:val="22"/>
          <w:szCs w:val="22"/>
        </w:rPr>
        <w:t>nwealth were a continuation of h</w:t>
      </w:r>
      <w:r w:rsidR="00E41655" w:rsidRPr="00DC2FA3">
        <w:rPr>
          <w:rStyle w:val="FontStyle24"/>
          <w:rFonts w:ascii="Times New Roman" w:hAnsi="Times New Roman"/>
          <w:color w:val="auto"/>
          <w:sz w:val="22"/>
          <w:szCs w:val="22"/>
        </w:rPr>
        <w:t>is service with the State.</w:t>
      </w:r>
    </w:p>
    <w:p w:rsidR="00E41655" w:rsidRPr="00F226E4" w:rsidRDefault="00F226E4" w:rsidP="003534F9">
      <w:pPr>
        <w:pStyle w:val="Style7"/>
        <w:widowControl/>
        <w:spacing w:before="120" w:after="60"/>
        <w:rPr>
          <w:rStyle w:val="FontStyle19"/>
          <w:rFonts w:ascii="Times New Roman" w:hAnsi="Times New Roman"/>
          <w:color w:val="auto"/>
          <w:sz w:val="20"/>
          <w:szCs w:val="20"/>
        </w:rPr>
      </w:pPr>
      <w:r>
        <w:rPr>
          <w:rStyle w:val="FontStyle19"/>
          <w:rFonts w:ascii="Times New Roman" w:hAnsi="Times New Roman"/>
          <w:color w:val="auto"/>
          <w:sz w:val="20"/>
          <w:szCs w:val="20"/>
        </w:rPr>
        <w:t>Allowance t</w:t>
      </w:r>
      <w:r w:rsidR="00E41655" w:rsidRPr="00F226E4">
        <w:rPr>
          <w:rStyle w:val="FontStyle19"/>
          <w:rFonts w:ascii="Times New Roman" w:hAnsi="Times New Roman"/>
          <w:color w:val="auto"/>
          <w:sz w:val="20"/>
          <w:szCs w:val="20"/>
        </w:rPr>
        <w:t>o</w:t>
      </w:r>
      <w:r>
        <w:rPr>
          <w:rStyle w:val="FontStyle19"/>
          <w:rFonts w:ascii="Times New Roman" w:hAnsi="Times New Roman"/>
          <w:color w:val="auto"/>
          <w:sz w:val="20"/>
          <w:szCs w:val="20"/>
        </w:rPr>
        <w:t xml:space="preserve"> </w:t>
      </w:r>
      <w:r w:rsidR="00E41655" w:rsidRPr="00F226E4">
        <w:rPr>
          <w:rStyle w:val="FontStyle19"/>
          <w:rFonts w:ascii="Times New Roman" w:hAnsi="Times New Roman"/>
          <w:color w:val="auto"/>
          <w:sz w:val="20"/>
          <w:szCs w:val="20"/>
        </w:rPr>
        <w:t>transferred</w:t>
      </w:r>
      <w:r>
        <w:rPr>
          <w:rStyle w:val="FontStyle19"/>
          <w:rFonts w:ascii="Times New Roman" w:hAnsi="Times New Roman"/>
          <w:color w:val="auto"/>
          <w:sz w:val="20"/>
          <w:szCs w:val="20"/>
        </w:rPr>
        <w:t xml:space="preserve"> </w:t>
      </w:r>
      <w:r w:rsidR="00E41655" w:rsidRPr="00F226E4">
        <w:rPr>
          <w:rStyle w:val="FontStyle19"/>
          <w:rFonts w:ascii="Times New Roman" w:hAnsi="Times New Roman"/>
          <w:color w:val="auto"/>
          <w:sz w:val="20"/>
          <w:szCs w:val="20"/>
        </w:rPr>
        <w:t>officers.</w:t>
      </w:r>
    </w:p>
    <w:p w:rsidR="00E41655" w:rsidRPr="00DC2FA3" w:rsidRDefault="00E41655" w:rsidP="003534F9">
      <w:pPr>
        <w:pStyle w:val="Style5"/>
        <w:widowControl/>
        <w:spacing w:line="240" w:lineRule="auto"/>
        <w:ind w:firstLine="432"/>
        <w:rPr>
          <w:rStyle w:val="FontStyle24"/>
          <w:rFonts w:ascii="Times New Roman" w:hAnsi="Times New Roman"/>
          <w:color w:val="auto"/>
          <w:sz w:val="22"/>
          <w:szCs w:val="22"/>
        </w:rPr>
      </w:pPr>
      <w:r w:rsidRPr="00DC2FA3">
        <w:rPr>
          <w:rStyle w:val="FontStyle21"/>
          <w:rFonts w:ascii="Times New Roman" w:hAnsi="Times New Roman"/>
          <w:color w:val="auto"/>
          <w:sz w:val="22"/>
          <w:szCs w:val="22"/>
        </w:rPr>
        <w:t>3.</w:t>
      </w:r>
      <w:r w:rsidRPr="00DC2FA3">
        <w:rPr>
          <w:rStyle w:val="FontStyle20"/>
          <w:rFonts w:ascii="Times New Roman" w:hAnsi="Times New Roman"/>
          <w:color w:val="auto"/>
          <w:sz w:val="22"/>
          <w:szCs w:val="22"/>
        </w:rPr>
        <w:t>—</w:t>
      </w:r>
      <w:r w:rsidRPr="00DC2FA3">
        <w:rPr>
          <w:rStyle w:val="FontStyle24"/>
          <w:rFonts w:ascii="Times New Roman" w:hAnsi="Times New Roman"/>
          <w:color w:val="auto"/>
          <w:sz w:val="22"/>
          <w:szCs w:val="22"/>
        </w:rPr>
        <w:t>(1.)</w:t>
      </w:r>
      <w:r w:rsidR="00890E2E">
        <w:rPr>
          <w:rStyle w:val="FontStyle24"/>
          <w:rFonts w:ascii="Times New Roman" w:hAnsi="Times New Roman"/>
          <w:color w:val="auto"/>
          <w:sz w:val="22"/>
          <w:szCs w:val="22"/>
        </w:rPr>
        <w:tab/>
      </w:r>
      <w:r w:rsidRPr="00DC2FA3">
        <w:rPr>
          <w:rStyle w:val="FontStyle24"/>
          <w:rFonts w:ascii="Times New Roman" w:hAnsi="Times New Roman"/>
          <w:color w:val="auto"/>
          <w:sz w:val="22"/>
          <w:szCs w:val="22"/>
        </w:rPr>
        <w:t>Where the rate of the pension or retiring allowance payable by the Commonwealth to any transferred officer is calculated by reference to the salary received by that officer</w:t>
      </w:r>
      <w:r w:rsidR="00494726">
        <w:rPr>
          <w:rStyle w:val="FontStyle24"/>
          <w:rFonts w:ascii="Times New Roman" w:hAnsi="Times New Roman"/>
          <w:color w:val="auto"/>
          <w:sz w:val="22"/>
          <w:szCs w:val="22"/>
        </w:rPr>
        <w:t xml:space="preserve"> during a period prior to the d</w:t>
      </w:r>
      <w:r w:rsidRPr="00DC2FA3">
        <w:rPr>
          <w:rStyle w:val="FontStyle24"/>
          <w:rFonts w:ascii="Times New Roman" w:hAnsi="Times New Roman"/>
          <w:color w:val="auto"/>
          <w:sz w:val="22"/>
          <w:szCs w:val="22"/>
        </w:rPr>
        <w:t>ate of his retirement, and the salary of that</w:t>
      </w:r>
      <w:r w:rsidR="00494726">
        <w:rPr>
          <w:rStyle w:val="FontStyle24"/>
          <w:rFonts w:ascii="Times New Roman" w:hAnsi="Times New Roman"/>
          <w:color w:val="auto"/>
          <w:sz w:val="22"/>
          <w:szCs w:val="22"/>
        </w:rPr>
        <w:t xml:space="preserve"> officer was, at any tin e durin</w:t>
      </w:r>
      <w:r w:rsidRPr="00DC2FA3">
        <w:rPr>
          <w:rStyle w:val="FontStyle24"/>
          <w:rFonts w:ascii="Times New Roman" w:hAnsi="Times New Roman"/>
          <w:color w:val="auto"/>
          <w:sz w:val="22"/>
          <w:szCs w:val="22"/>
        </w:rPr>
        <w:t>g that period, reduced under or in accordance with</w:t>
      </w:r>
    </w:p>
    <w:p w:rsidR="003534F9" w:rsidRPr="00E75859" w:rsidRDefault="00DC2FA3" w:rsidP="003534F9">
      <w:pPr>
        <w:pStyle w:val="Style10"/>
        <w:widowControl/>
        <w:tabs>
          <w:tab w:val="left" w:pos="1598"/>
          <w:tab w:val="left" w:pos="5314"/>
        </w:tabs>
        <w:spacing w:line="360" w:lineRule="auto"/>
        <w:jc w:val="both"/>
        <w:rPr>
          <w:rFonts w:ascii="Times New Roman" w:hAnsi="Times New Roman" w:cs="Century Schoolbook"/>
          <w:sz w:val="20"/>
          <w:szCs w:val="20"/>
        </w:rPr>
      </w:pPr>
      <w:r>
        <w:rPr>
          <w:rStyle w:val="FontStyle24"/>
          <w:rFonts w:ascii="Times New Roman" w:hAnsi="Times New Roman"/>
          <w:color w:val="auto"/>
        </w:rPr>
        <w:br w:type="page"/>
      </w:r>
    </w:p>
    <w:p w:rsidR="00E41655" w:rsidRPr="00E75859" w:rsidRDefault="00E41655" w:rsidP="00BA21FD">
      <w:pPr>
        <w:pStyle w:val="Style10"/>
        <w:widowControl/>
        <w:tabs>
          <w:tab w:val="left" w:pos="1598"/>
          <w:tab w:val="left" w:pos="5314"/>
        </w:tabs>
        <w:jc w:val="both"/>
        <w:rPr>
          <w:rStyle w:val="FontStyle24"/>
          <w:rFonts w:ascii="Times New Roman" w:hAnsi="Times New Roman"/>
          <w:color w:val="auto"/>
          <w:sz w:val="22"/>
          <w:szCs w:val="22"/>
        </w:rPr>
      </w:pPr>
      <w:r w:rsidRPr="00E75859">
        <w:rPr>
          <w:rStyle w:val="FontStyle24"/>
          <w:rFonts w:ascii="Times New Roman" w:hAnsi="Times New Roman"/>
          <w:color w:val="auto"/>
          <w:sz w:val="22"/>
          <w:szCs w:val="22"/>
        </w:rPr>
        <w:lastRenderedPageBreak/>
        <w:t xml:space="preserve">the provisions of Part II. of the </w:t>
      </w:r>
      <w:r w:rsidRPr="00E75859">
        <w:rPr>
          <w:rStyle w:val="FontStyle18"/>
          <w:rFonts w:ascii="Times New Roman" w:hAnsi="Times New Roman"/>
          <w:color w:val="auto"/>
          <w:sz w:val="22"/>
          <w:szCs w:val="22"/>
        </w:rPr>
        <w:t xml:space="preserve">Financial Emergency Act </w:t>
      </w:r>
      <w:r w:rsidRPr="00E75859">
        <w:rPr>
          <w:rStyle w:val="FontStyle24"/>
          <w:rFonts w:ascii="Times New Roman" w:hAnsi="Times New Roman"/>
          <w:color w:val="auto"/>
          <w:sz w:val="22"/>
          <w:szCs w:val="22"/>
        </w:rPr>
        <w:t>1931, or of that Part as subsequently amended, there shall be payable to that officer an allowance equal to the amount by which the pension or retiring allowance payable to him is less than the pension or retiring allowance which would have been so payable to him if his salary had not been so reduced.</w:t>
      </w:r>
    </w:p>
    <w:p w:rsidR="00E41655" w:rsidRPr="00E75859" w:rsidRDefault="00E41655" w:rsidP="007C5526">
      <w:pPr>
        <w:pStyle w:val="Style5"/>
        <w:widowControl/>
        <w:tabs>
          <w:tab w:val="left" w:pos="900"/>
        </w:tabs>
        <w:spacing w:line="240" w:lineRule="auto"/>
        <w:ind w:firstLine="432"/>
        <w:rPr>
          <w:rStyle w:val="FontStyle24"/>
          <w:rFonts w:ascii="Times New Roman" w:hAnsi="Times New Roman"/>
          <w:color w:val="auto"/>
          <w:sz w:val="22"/>
          <w:szCs w:val="22"/>
        </w:rPr>
      </w:pPr>
      <w:r w:rsidRPr="00E75859">
        <w:rPr>
          <w:rStyle w:val="FontStyle24"/>
          <w:rFonts w:ascii="Times New Roman" w:hAnsi="Times New Roman"/>
          <w:color w:val="auto"/>
          <w:sz w:val="22"/>
          <w:szCs w:val="22"/>
        </w:rPr>
        <w:t>(2.)</w:t>
      </w:r>
      <w:r w:rsidR="007C5526">
        <w:rPr>
          <w:rStyle w:val="FontStyle24"/>
          <w:rFonts w:ascii="Times New Roman" w:hAnsi="Times New Roman"/>
          <w:color w:val="auto"/>
          <w:sz w:val="22"/>
          <w:szCs w:val="22"/>
        </w:rPr>
        <w:tab/>
      </w:r>
      <w:r w:rsidRPr="00E75859">
        <w:rPr>
          <w:rStyle w:val="FontStyle24"/>
          <w:rFonts w:ascii="Times New Roman" w:hAnsi="Times New Roman"/>
          <w:color w:val="auto"/>
          <w:sz w:val="22"/>
          <w:szCs w:val="22"/>
        </w:rPr>
        <w:t>All such allowances shall be payable out of the Consolidated Revenue Fund which is hereby appropriated accordingly.</w:t>
      </w:r>
    </w:p>
    <w:p w:rsidR="00E41655" w:rsidRPr="00E75859" w:rsidRDefault="00E41655" w:rsidP="007C5526">
      <w:pPr>
        <w:pStyle w:val="Style5"/>
        <w:widowControl/>
        <w:tabs>
          <w:tab w:val="left" w:pos="900"/>
        </w:tabs>
        <w:spacing w:line="240" w:lineRule="auto"/>
        <w:ind w:firstLine="432"/>
        <w:rPr>
          <w:rStyle w:val="FontStyle24"/>
          <w:rFonts w:ascii="Times New Roman" w:hAnsi="Times New Roman"/>
          <w:color w:val="auto"/>
          <w:sz w:val="22"/>
          <w:szCs w:val="22"/>
        </w:rPr>
      </w:pPr>
      <w:r w:rsidRPr="00E75859">
        <w:rPr>
          <w:rStyle w:val="FontStyle24"/>
          <w:rFonts w:ascii="Times New Roman" w:hAnsi="Times New Roman"/>
          <w:color w:val="auto"/>
          <w:sz w:val="22"/>
          <w:szCs w:val="22"/>
        </w:rPr>
        <w:t>(3.)</w:t>
      </w:r>
      <w:r w:rsidR="007C5526">
        <w:rPr>
          <w:rStyle w:val="FontStyle24"/>
          <w:rFonts w:ascii="Times New Roman" w:hAnsi="Times New Roman"/>
          <w:color w:val="auto"/>
          <w:sz w:val="22"/>
          <w:szCs w:val="22"/>
        </w:rPr>
        <w:tab/>
      </w:r>
      <w:r w:rsidRPr="00E75859">
        <w:rPr>
          <w:rStyle w:val="FontStyle24"/>
          <w:rFonts w:ascii="Times New Roman" w:hAnsi="Times New Roman"/>
          <w:color w:val="auto"/>
          <w:sz w:val="22"/>
          <w:szCs w:val="22"/>
        </w:rPr>
        <w:t>In ascertaining, for the purposes of sub-section (1.) of this section, the amount by which the salary of an officer has been reduced, the amount of any reduction effected in consequence of a variation in the index-numbers shall be excluded.</w:t>
      </w:r>
    </w:p>
    <w:p w:rsidR="00E41655" w:rsidRPr="00E75859" w:rsidRDefault="00E41655" w:rsidP="007C5526">
      <w:pPr>
        <w:pStyle w:val="Style5"/>
        <w:widowControl/>
        <w:tabs>
          <w:tab w:val="left" w:pos="900"/>
        </w:tabs>
        <w:spacing w:line="240" w:lineRule="auto"/>
        <w:ind w:firstLine="432"/>
        <w:rPr>
          <w:rStyle w:val="FontStyle24"/>
          <w:rFonts w:ascii="Times New Roman" w:hAnsi="Times New Roman"/>
          <w:color w:val="auto"/>
          <w:sz w:val="22"/>
          <w:szCs w:val="22"/>
        </w:rPr>
      </w:pPr>
      <w:r w:rsidRPr="00E75859">
        <w:rPr>
          <w:rStyle w:val="FontStyle24"/>
          <w:rFonts w:ascii="Times New Roman" w:hAnsi="Times New Roman"/>
          <w:color w:val="auto"/>
          <w:sz w:val="22"/>
          <w:szCs w:val="22"/>
        </w:rPr>
        <w:t>(4.)</w:t>
      </w:r>
      <w:r w:rsidR="007C5526">
        <w:rPr>
          <w:rStyle w:val="FontStyle24"/>
          <w:rFonts w:ascii="Times New Roman" w:hAnsi="Times New Roman"/>
          <w:color w:val="auto"/>
          <w:sz w:val="22"/>
          <w:szCs w:val="22"/>
        </w:rPr>
        <w:tab/>
      </w:r>
      <w:r w:rsidRPr="00E75859">
        <w:rPr>
          <w:rStyle w:val="FontStyle24"/>
          <w:rFonts w:ascii="Times New Roman" w:hAnsi="Times New Roman"/>
          <w:color w:val="auto"/>
          <w:sz w:val="22"/>
          <w:szCs w:val="22"/>
        </w:rPr>
        <w:t>The amount to be excluded in pursuance of the last preceding sub-section shall be as certified by the Treasurer.</w:t>
      </w:r>
    </w:p>
    <w:p w:rsidR="0088419F" w:rsidRPr="0088419F" w:rsidRDefault="0088419F" w:rsidP="003534F9">
      <w:pPr>
        <w:pStyle w:val="Style7"/>
        <w:widowControl/>
        <w:spacing w:before="120" w:after="60"/>
        <w:rPr>
          <w:rStyle w:val="FontStyle19"/>
          <w:rFonts w:ascii="Times New Roman" w:hAnsi="Times New Roman"/>
          <w:color w:val="auto"/>
          <w:sz w:val="20"/>
          <w:szCs w:val="20"/>
        </w:rPr>
      </w:pPr>
      <w:r>
        <w:rPr>
          <w:rStyle w:val="FontStyle19"/>
          <w:rFonts w:ascii="Times New Roman" w:hAnsi="Times New Roman"/>
          <w:color w:val="auto"/>
          <w:sz w:val="20"/>
          <w:szCs w:val="20"/>
        </w:rPr>
        <w:t>Application of</w:t>
      </w:r>
      <w:r w:rsidRPr="0088419F">
        <w:rPr>
          <w:rStyle w:val="FontStyle19"/>
          <w:rFonts w:ascii="Times New Roman" w:hAnsi="Times New Roman"/>
          <w:color w:val="auto"/>
          <w:sz w:val="20"/>
          <w:szCs w:val="20"/>
        </w:rPr>
        <w:t xml:space="preserve"> Act.</w:t>
      </w:r>
    </w:p>
    <w:p w:rsidR="00E41655" w:rsidRPr="009108F8" w:rsidRDefault="00E41655" w:rsidP="000D4E84">
      <w:pPr>
        <w:pStyle w:val="Style5"/>
        <w:widowControl/>
        <w:spacing w:after="480" w:line="240" w:lineRule="auto"/>
        <w:rPr>
          <w:rStyle w:val="FontStyle24"/>
          <w:rFonts w:ascii="Times New Roman" w:hAnsi="Times New Roman"/>
          <w:color w:val="auto"/>
          <w:sz w:val="22"/>
          <w:szCs w:val="22"/>
        </w:rPr>
      </w:pPr>
      <w:r w:rsidRPr="009108F8">
        <w:rPr>
          <w:rStyle w:val="FontStyle21"/>
          <w:rFonts w:ascii="Times New Roman" w:hAnsi="Times New Roman"/>
          <w:color w:val="auto"/>
          <w:sz w:val="22"/>
          <w:szCs w:val="22"/>
        </w:rPr>
        <w:t>4.</w:t>
      </w:r>
      <w:r w:rsidR="002F7702">
        <w:rPr>
          <w:rStyle w:val="FontStyle21"/>
          <w:rFonts w:ascii="Times New Roman" w:hAnsi="Times New Roman"/>
          <w:color w:val="auto"/>
          <w:sz w:val="22"/>
          <w:szCs w:val="22"/>
        </w:rPr>
        <w:tab/>
      </w:r>
      <w:r w:rsidRPr="009108F8">
        <w:rPr>
          <w:rStyle w:val="FontStyle24"/>
          <w:rFonts w:ascii="Times New Roman" w:hAnsi="Times New Roman"/>
          <w:color w:val="auto"/>
          <w:sz w:val="22"/>
          <w:szCs w:val="22"/>
        </w:rPr>
        <w:t>This Act shall ha</w:t>
      </w:r>
      <w:r w:rsidR="000D69E0">
        <w:rPr>
          <w:rStyle w:val="FontStyle24"/>
          <w:rFonts w:ascii="Times New Roman" w:hAnsi="Times New Roman"/>
          <w:color w:val="auto"/>
          <w:sz w:val="22"/>
          <w:szCs w:val="22"/>
        </w:rPr>
        <w:t>ve effect in relation to any pay</w:t>
      </w:r>
      <w:r w:rsidRPr="009108F8">
        <w:rPr>
          <w:rStyle w:val="FontStyle24"/>
          <w:rFonts w:ascii="Times New Roman" w:hAnsi="Times New Roman"/>
          <w:color w:val="auto"/>
          <w:sz w:val="22"/>
          <w:szCs w:val="22"/>
          <w:lang w:val="nl-NL"/>
        </w:rPr>
        <w:t xml:space="preserve"> ment</w:t>
      </w:r>
      <w:r w:rsidRPr="009108F8">
        <w:rPr>
          <w:rStyle w:val="FontStyle24"/>
          <w:rFonts w:ascii="Times New Roman" w:hAnsi="Times New Roman"/>
          <w:color w:val="auto"/>
          <w:sz w:val="22"/>
          <w:szCs w:val="22"/>
        </w:rPr>
        <w:t xml:space="preserve"> of pension or retiring allowance made after the commencement of this Act; but, where any such payment is of a periodical nature, and relates wholly or in part to a period prior to that commencement, this Act shall not apply to so much of the payment as relates to that period.</w:t>
      </w:r>
    </w:p>
    <w:p w:rsidR="00E41655" w:rsidRPr="009108F8" w:rsidRDefault="00E41655" w:rsidP="00BF1014">
      <w:pPr>
        <w:widowControl/>
        <w:pBdr>
          <w:top w:val="single" w:sz="4" w:space="1" w:color="auto"/>
        </w:pBdr>
        <w:spacing w:after="240"/>
        <w:ind w:left="3456" w:right="3456"/>
        <w:jc w:val="center"/>
        <w:rPr>
          <w:rStyle w:val="FontStyle19"/>
          <w:rFonts w:ascii="Times New Roman" w:hAnsi="Times New Roman"/>
          <w:color w:val="auto"/>
          <w:sz w:val="22"/>
          <w:szCs w:val="22"/>
        </w:rPr>
      </w:pPr>
    </w:p>
    <w:sectPr w:rsidR="00E41655" w:rsidRPr="009108F8" w:rsidSect="003534F9">
      <w:headerReference w:type="default" r:id="rId7"/>
      <w:type w:val="continuous"/>
      <w:pgSz w:w="11909" w:h="16834" w:code="9"/>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C0D" w:rsidRDefault="00943C0D">
      <w:r>
        <w:separator/>
      </w:r>
    </w:p>
  </w:endnote>
  <w:endnote w:type="continuationSeparator" w:id="0">
    <w:p w:rsidR="00943C0D" w:rsidRDefault="0094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C0D" w:rsidRDefault="00943C0D">
      <w:r>
        <w:separator/>
      </w:r>
    </w:p>
  </w:footnote>
  <w:footnote w:type="continuationSeparator" w:id="0">
    <w:p w:rsidR="00943C0D" w:rsidRDefault="00943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F9" w:rsidRDefault="003534F9">
    <w:pPr>
      <w:pStyle w:val="Header"/>
    </w:pPr>
    <w:r w:rsidRPr="00E75859">
      <w:rPr>
        <w:rStyle w:val="FontStyle24"/>
        <w:rFonts w:ascii="Times New Roman" w:hAnsi="Times New Roman"/>
        <w:color w:val="auto"/>
        <w:sz w:val="20"/>
        <w:szCs w:val="20"/>
      </w:rPr>
      <w:t>1934.</w:t>
    </w:r>
    <w:r>
      <w:rPr>
        <w:rStyle w:val="FontStyle24"/>
        <w:rFonts w:ascii="Times New Roman" w:hAnsi="Times New Roman"/>
        <w:color w:val="auto"/>
        <w:sz w:val="20"/>
        <w:szCs w:val="20"/>
      </w:rPr>
      <w:tab/>
    </w:r>
    <w:r w:rsidRPr="00E75859">
      <w:rPr>
        <w:rStyle w:val="FontStyle23"/>
        <w:rFonts w:ascii="Times New Roman" w:hAnsi="Times New Roman"/>
        <w:color w:val="auto"/>
        <w:sz w:val="20"/>
        <w:szCs w:val="20"/>
      </w:rPr>
      <w:t xml:space="preserve">Transferred </w:t>
    </w:r>
    <w:r w:rsidRPr="00E75859">
      <w:rPr>
        <w:rStyle w:val="FontStyle22"/>
        <w:rFonts w:ascii="Times New Roman" w:hAnsi="Times New Roman"/>
        <w:color w:val="auto"/>
        <w:spacing w:val="0"/>
        <w:sz w:val="20"/>
        <w:szCs w:val="20"/>
      </w:rPr>
      <w:t>Officers</w:t>
    </w:r>
    <w:r>
      <w:rPr>
        <w:rStyle w:val="FontStyle22"/>
        <w:rFonts w:ascii="Times New Roman" w:hAnsi="Times New Roman"/>
        <w:color w:val="auto"/>
        <w:spacing w:val="0"/>
        <w:sz w:val="20"/>
        <w:szCs w:val="20"/>
      </w:rPr>
      <w:t>’</w:t>
    </w:r>
    <w:r w:rsidRPr="00E75859">
      <w:rPr>
        <w:rStyle w:val="FontStyle22"/>
        <w:rFonts w:ascii="Times New Roman" w:hAnsi="Times New Roman"/>
        <w:color w:val="auto"/>
        <w:spacing w:val="0"/>
        <w:sz w:val="20"/>
        <w:szCs w:val="20"/>
      </w:rPr>
      <w:t xml:space="preserve"> </w:t>
    </w:r>
    <w:r w:rsidRPr="00E75859">
      <w:rPr>
        <w:rStyle w:val="FontStyle23"/>
        <w:rFonts w:ascii="Times New Roman" w:hAnsi="Times New Roman"/>
        <w:color w:val="auto"/>
        <w:sz w:val="20"/>
        <w:szCs w:val="20"/>
      </w:rPr>
      <w:t>Pensions.</w:t>
    </w:r>
    <w:r>
      <w:rPr>
        <w:rStyle w:val="FontStyle23"/>
        <w:rFonts w:ascii="Times New Roman" w:hAnsi="Times New Roman"/>
        <w:color w:val="auto"/>
        <w:sz w:val="20"/>
        <w:szCs w:val="20"/>
      </w:rPr>
      <w:tab/>
    </w:r>
    <w:r>
      <w:rPr>
        <w:rStyle w:val="FontStyle24"/>
        <w:rFonts w:ascii="Times New Roman" w:hAnsi="Times New Roman"/>
        <w:color w:val="auto"/>
        <w:sz w:val="20"/>
        <w:szCs w:val="20"/>
      </w:rPr>
      <w:t>No. 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DC2FA3"/>
    <w:rsid w:val="00033C02"/>
    <w:rsid w:val="00072366"/>
    <w:rsid w:val="000D4E84"/>
    <w:rsid w:val="000D69E0"/>
    <w:rsid w:val="001920F6"/>
    <w:rsid w:val="001A3D71"/>
    <w:rsid w:val="001A61E8"/>
    <w:rsid w:val="001E7652"/>
    <w:rsid w:val="00231EC3"/>
    <w:rsid w:val="00235B88"/>
    <w:rsid w:val="002F7702"/>
    <w:rsid w:val="00311EE3"/>
    <w:rsid w:val="00315180"/>
    <w:rsid w:val="00330DBE"/>
    <w:rsid w:val="003534F9"/>
    <w:rsid w:val="003B4158"/>
    <w:rsid w:val="003C38BD"/>
    <w:rsid w:val="003F56F2"/>
    <w:rsid w:val="00494726"/>
    <w:rsid w:val="00525001"/>
    <w:rsid w:val="0055403C"/>
    <w:rsid w:val="005A7B94"/>
    <w:rsid w:val="005E0465"/>
    <w:rsid w:val="005F504E"/>
    <w:rsid w:val="00685281"/>
    <w:rsid w:val="006F1F22"/>
    <w:rsid w:val="00724584"/>
    <w:rsid w:val="00795CF2"/>
    <w:rsid w:val="007C5526"/>
    <w:rsid w:val="0088419F"/>
    <w:rsid w:val="00890E2E"/>
    <w:rsid w:val="009108F8"/>
    <w:rsid w:val="00943C0D"/>
    <w:rsid w:val="009B383A"/>
    <w:rsid w:val="00BA21FD"/>
    <w:rsid w:val="00BA2792"/>
    <w:rsid w:val="00BC2ABF"/>
    <w:rsid w:val="00BF1014"/>
    <w:rsid w:val="00D13331"/>
    <w:rsid w:val="00D8576A"/>
    <w:rsid w:val="00DC2FA3"/>
    <w:rsid w:val="00E41655"/>
    <w:rsid w:val="00E73317"/>
    <w:rsid w:val="00E75859"/>
    <w:rsid w:val="00E75919"/>
    <w:rsid w:val="00EA171C"/>
    <w:rsid w:val="00F10ABC"/>
    <w:rsid w:val="00F226E4"/>
    <w:rsid w:val="00F9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BC"/>
    <w:pPr>
      <w:widowControl w:val="0"/>
      <w:autoSpaceDE w:val="0"/>
      <w:autoSpaceDN w:val="0"/>
      <w:adjustRightInd w:val="0"/>
      <w:spacing w:after="0" w:line="240" w:lineRule="auto"/>
    </w:pPr>
    <w:rPr>
      <w:rFonts w:hAnsi="Century Schoolbook"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F10ABC"/>
  </w:style>
  <w:style w:type="paragraph" w:customStyle="1" w:styleId="Style2">
    <w:name w:val="Style2"/>
    <w:basedOn w:val="Normal"/>
    <w:uiPriority w:val="99"/>
    <w:rsid w:val="00F10ABC"/>
  </w:style>
  <w:style w:type="paragraph" w:customStyle="1" w:styleId="Style3">
    <w:name w:val="Style3"/>
    <w:basedOn w:val="Normal"/>
    <w:uiPriority w:val="99"/>
    <w:rsid w:val="00F10ABC"/>
    <w:pPr>
      <w:spacing w:line="278" w:lineRule="exact"/>
      <w:ind w:hanging="552"/>
      <w:jc w:val="both"/>
    </w:pPr>
  </w:style>
  <w:style w:type="paragraph" w:customStyle="1" w:styleId="Style4">
    <w:name w:val="Style4"/>
    <w:basedOn w:val="Normal"/>
    <w:uiPriority w:val="99"/>
    <w:rsid w:val="00F10ABC"/>
  </w:style>
  <w:style w:type="paragraph" w:customStyle="1" w:styleId="Style5">
    <w:name w:val="Style5"/>
    <w:basedOn w:val="Normal"/>
    <w:uiPriority w:val="99"/>
    <w:rsid w:val="00F10ABC"/>
    <w:pPr>
      <w:spacing w:line="218" w:lineRule="exact"/>
      <w:ind w:firstLine="298"/>
      <w:jc w:val="both"/>
    </w:pPr>
  </w:style>
  <w:style w:type="paragraph" w:customStyle="1" w:styleId="Style6">
    <w:name w:val="Style6"/>
    <w:basedOn w:val="Normal"/>
    <w:uiPriority w:val="99"/>
    <w:rsid w:val="00F10ABC"/>
    <w:pPr>
      <w:spacing w:line="218" w:lineRule="exact"/>
      <w:jc w:val="both"/>
    </w:pPr>
  </w:style>
  <w:style w:type="paragraph" w:customStyle="1" w:styleId="Style7">
    <w:name w:val="Style7"/>
    <w:basedOn w:val="Normal"/>
    <w:uiPriority w:val="99"/>
    <w:rsid w:val="00F10ABC"/>
    <w:pPr>
      <w:jc w:val="both"/>
    </w:pPr>
  </w:style>
  <w:style w:type="paragraph" w:customStyle="1" w:styleId="Style8">
    <w:name w:val="Style8"/>
    <w:basedOn w:val="Normal"/>
    <w:uiPriority w:val="99"/>
    <w:rsid w:val="00F10ABC"/>
    <w:pPr>
      <w:spacing w:line="211" w:lineRule="exact"/>
      <w:ind w:firstLine="288"/>
      <w:jc w:val="both"/>
    </w:pPr>
  </w:style>
  <w:style w:type="paragraph" w:customStyle="1" w:styleId="Style9">
    <w:name w:val="Style9"/>
    <w:basedOn w:val="Normal"/>
    <w:uiPriority w:val="99"/>
    <w:rsid w:val="00F10ABC"/>
    <w:pPr>
      <w:spacing w:line="223" w:lineRule="exact"/>
      <w:ind w:hanging="86"/>
      <w:jc w:val="both"/>
    </w:pPr>
  </w:style>
  <w:style w:type="paragraph" w:customStyle="1" w:styleId="Style10">
    <w:name w:val="Style10"/>
    <w:basedOn w:val="Normal"/>
    <w:uiPriority w:val="99"/>
    <w:rsid w:val="00F10ABC"/>
  </w:style>
  <w:style w:type="paragraph" w:customStyle="1" w:styleId="Style11">
    <w:name w:val="Style11"/>
    <w:basedOn w:val="Normal"/>
    <w:uiPriority w:val="99"/>
    <w:rsid w:val="00F10ABC"/>
  </w:style>
  <w:style w:type="character" w:customStyle="1" w:styleId="FontStyle13">
    <w:name w:val="Font Style13"/>
    <w:basedOn w:val="DefaultParagraphFont"/>
    <w:uiPriority w:val="99"/>
    <w:rsid w:val="00F10ABC"/>
    <w:rPr>
      <w:rFonts w:ascii="Century Schoolbook" w:hAnsi="Century Schoolbook" w:cs="Century Schoolbook"/>
      <w:color w:val="000000"/>
      <w:sz w:val="26"/>
      <w:szCs w:val="26"/>
    </w:rPr>
  </w:style>
  <w:style w:type="character" w:customStyle="1" w:styleId="FontStyle14">
    <w:name w:val="Font Style14"/>
    <w:basedOn w:val="DefaultParagraphFont"/>
    <w:uiPriority w:val="99"/>
    <w:rsid w:val="00F10ABC"/>
    <w:rPr>
      <w:rFonts w:ascii="Century Schoolbook" w:hAnsi="Century Schoolbook" w:cs="Century Schoolbook"/>
      <w:b/>
      <w:bCs/>
      <w:color w:val="000000"/>
      <w:spacing w:val="-10"/>
      <w:sz w:val="22"/>
      <w:szCs w:val="22"/>
    </w:rPr>
  </w:style>
  <w:style w:type="character" w:customStyle="1" w:styleId="FontStyle15">
    <w:name w:val="Font Style15"/>
    <w:basedOn w:val="DefaultParagraphFont"/>
    <w:uiPriority w:val="99"/>
    <w:rsid w:val="00F10ABC"/>
    <w:rPr>
      <w:rFonts w:ascii="Century Schoolbook" w:hAnsi="Century Schoolbook" w:cs="Century Schoolbook"/>
      <w:b/>
      <w:bCs/>
      <w:color w:val="000000"/>
      <w:sz w:val="20"/>
      <w:szCs w:val="20"/>
    </w:rPr>
  </w:style>
  <w:style w:type="character" w:customStyle="1" w:styleId="FontStyle16">
    <w:name w:val="Font Style16"/>
    <w:basedOn w:val="DefaultParagraphFont"/>
    <w:uiPriority w:val="99"/>
    <w:rsid w:val="00F10ABC"/>
    <w:rPr>
      <w:rFonts w:ascii="Century Schoolbook" w:hAnsi="Century Schoolbook" w:cs="Century Schoolbook"/>
      <w:b/>
      <w:bCs/>
      <w:color w:val="000000"/>
      <w:sz w:val="18"/>
      <w:szCs w:val="18"/>
    </w:rPr>
  </w:style>
  <w:style w:type="character" w:customStyle="1" w:styleId="FontStyle17">
    <w:name w:val="Font Style17"/>
    <w:basedOn w:val="DefaultParagraphFont"/>
    <w:uiPriority w:val="99"/>
    <w:rsid w:val="00F10ABC"/>
    <w:rPr>
      <w:rFonts w:ascii="Century Schoolbook" w:hAnsi="Century Schoolbook" w:cs="Century Schoolbook"/>
      <w:color w:val="000000"/>
      <w:sz w:val="52"/>
      <w:szCs w:val="52"/>
    </w:rPr>
  </w:style>
  <w:style w:type="character" w:customStyle="1" w:styleId="FontStyle18">
    <w:name w:val="Font Style18"/>
    <w:basedOn w:val="DefaultParagraphFont"/>
    <w:uiPriority w:val="99"/>
    <w:rsid w:val="00F10ABC"/>
    <w:rPr>
      <w:rFonts w:ascii="Century Schoolbook" w:hAnsi="Century Schoolbook" w:cs="Century Schoolbook"/>
      <w:i/>
      <w:iCs/>
      <w:color w:val="000000"/>
      <w:sz w:val="16"/>
      <w:szCs w:val="16"/>
    </w:rPr>
  </w:style>
  <w:style w:type="character" w:customStyle="1" w:styleId="FontStyle19">
    <w:name w:val="Font Style19"/>
    <w:basedOn w:val="DefaultParagraphFont"/>
    <w:uiPriority w:val="99"/>
    <w:rsid w:val="00F10ABC"/>
    <w:rPr>
      <w:rFonts w:ascii="Century Schoolbook" w:hAnsi="Century Schoolbook" w:cs="Century Schoolbook"/>
      <w:b/>
      <w:bCs/>
      <w:color w:val="000000"/>
      <w:sz w:val="12"/>
      <w:szCs w:val="12"/>
    </w:rPr>
  </w:style>
  <w:style w:type="character" w:customStyle="1" w:styleId="FontStyle20">
    <w:name w:val="Font Style20"/>
    <w:basedOn w:val="DefaultParagraphFont"/>
    <w:uiPriority w:val="99"/>
    <w:rsid w:val="00F10ABC"/>
    <w:rPr>
      <w:rFonts w:ascii="Georgia" w:hAnsi="Georgia" w:cs="Georgia"/>
      <w:color w:val="000000"/>
      <w:sz w:val="24"/>
      <w:szCs w:val="24"/>
    </w:rPr>
  </w:style>
  <w:style w:type="character" w:customStyle="1" w:styleId="FontStyle21">
    <w:name w:val="Font Style21"/>
    <w:basedOn w:val="DefaultParagraphFont"/>
    <w:uiPriority w:val="99"/>
    <w:rsid w:val="00F10ABC"/>
    <w:rPr>
      <w:rFonts w:ascii="Verdana" w:hAnsi="Verdana" w:cs="Verdana"/>
      <w:b/>
      <w:bCs/>
      <w:color w:val="000000"/>
      <w:sz w:val="16"/>
      <w:szCs w:val="16"/>
    </w:rPr>
  </w:style>
  <w:style w:type="character" w:customStyle="1" w:styleId="FontStyle22">
    <w:name w:val="Font Style22"/>
    <w:basedOn w:val="DefaultParagraphFont"/>
    <w:uiPriority w:val="99"/>
    <w:rsid w:val="00F10ABC"/>
    <w:rPr>
      <w:rFonts w:ascii="Century Schoolbook" w:hAnsi="Century Schoolbook" w:cs="Century Schoolbook"/>
      <w:i/>
      <w:iCs/>
      <w:color w:val="000000"/>
      <w:spacing w:val="-10"/>
      <w:sz w:val="16"/>
      <w:szCs w:val="16"/>
    </w:rPr>
  </w:style>
  <w:style w:type="character" w:customStyle="1" w:styleId="FontStyle23">
    <w:name w:val="Font Style23"/>
    <w:basedOn w:val="DefaultParagraphFont"/>
    <w:uiPriority w:val="99"/>
    <w:rsid w:val="00F10ABC"/>
    <w:rPr>
      <w:rFonts w:ascii="Century Schoolbook" w:hAnsi="Century Schoolbook" w:cs="Century Schoolbook"/>
      <w:i/>
      <w:iCs/>
      <w:color w:val="000000"/>
      <w:sz w:val="16"/>
      <w:szCs w:val="16"/>
    </w:rPr>
  </w:style>
  <w:style w:type="character" w:customStyle="1" w:styleId="FontStyle24">
    <w:name w:val="Font Style24"/>
    <w:basedOn w:val="DefaultParagraphFont"/>
    <w:uiPriority w:val="99"/>
    <w:rsid w:val="00F10ABC"/>
    <w:rPr>
      <w:rFonts w:ascii="Century Schoolbook" w:hAnsi="Century Schoolbook" w:cs="Century Schoolbook"/>
      <w:color w:val="000000"/>
      <w:sz w:val="16"/>
      <w:szCs w:val="16"/>
    </w:rPr>
  </w:style>
  <w:style w:type="character" w:styleId="Hyperlink">
    <w:name w:val="Hyperlink"/>
    <w:basedOn w:val="DefaultParagraphFont"/>
    <w:uiPriority w:val="99"/>
    <w:rsid w:val="00F10ABC"/>
    <w:rPr>
      <w:rFonts w:cs="Times New Roman"/>
      <w:color w:val="0066CC"/>
      <w:u w:val="single"/>
    </w:rPr>
  </w:style>
  <w:style w:type="paragraph" w:styleId="Header">
    <w:name w:val="header"/>
    <w:basedOn w:val="Normal"/>
    <w:link w:val="HeaderChar"/>
    <w:uiPriority w:val="99"/>
    <w:semiHidden/>
    <w:unhideWhenUsed/>
    <w:rsid w:val="00E75859"/>
    <w:pPr>
      <w:tabs>
        <w:tab w:val="center" w:pos="4680"/>
        <w:tab w:val="right" w:pos="9360"/>
      </w:tabs>
    </w:pPr>
  </w:style>
  <w:style w:type="character" w:customStyle="1" w:styleId="HeaderChar">
    <w:name w:val="Header Char"/>
    <w:basedOn w:val="DefaultParagraphFont"/>
    <w:link w:val="Header"/>
    <w:uiPriority w:val="99"/>
    <w:semiHidden/>
    <w:locked/>
    <w:rsid w:val="00E75859"/>
    <w:rPr>
      <w:rFonts w:hAnsi="Century Schoolbook" w:cs="Times New Roman"/>
      <w:sz w:val="24"/>
      <w:szCs w:val="24"/>
    </w:rPr>
  </w:style>
  <w:style w:type="paragraph" w:styleId="Footer">
    <w:name w:val="footer"/>
    <w:basedOn w:val="Normal"/>
    <w:link w:val="FooterChar"/>
    <w:uiPriority w:val="99"/>
    <w:semiHidden/>
    <w:unhideWhenUsed/>
    <w:rsid w:val="00E75859"/>
    <w:pPr>
      <w:tabs>
        <w:tab w:val="center" w:pos="4680"/>
        <w:tab w:val="right" w:pos="9360"/>
      </w:tabs>
    </w:pPr>
  </w:style>
  <w:style w:type="character" w:customStyle="1" w:styleId="FooterChar">
    <w:name w:val="Footer Char"/>
    <w:basedOn w:val="DefaultParagraphFont"/>
    <w:link w:val="Footer"/>
    <w:uiPriority w:val="99"/>
    <w:semiHidden/>
    <w:locked/>
    <w:rsid w:val="00E75859"/>
    <w:rPr>
      <w:rFonts w:hAnsi="Century Schoolbook"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458</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System2</dc:creator>
  <cp:lastModifiedBy>Harper, Michael</cp:lastModifiedBy>
  <cp:revision>29</cp:revision>
  <dcterms:created xsi:type="dcterms:W3CDTF">2017-03-30T12:40:00Z</dcterms:created>
  <dcterms:modified xsi:type="dcterms:W3CDTF">2017-09-13T03:19:00Z</dcterms:modified>
</cp:coreProperties>
</file>