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9D1" w:rsidRDefault="00A815E8" w:rsidP="00E82448">
      <w:pPr>
        <w:spacing w:before="120" w:after="120" w:line="240" w:lineRule="auto"/>
        <w:jc w:val="center"/>
        <w:rPr>
          <w:rFonts w:ascii="Times New Roman" w:eastAsia="Bookman Old Style" w:hAnsi="Times New Roman" w:cs="Bookman Old Style"/>
          <w:sz w:val="36"/>
        </w:rPr>
      </w:pPr>
      <w:r>
        <w:rPr>
          <w:rFonts w:ascii="Times New Roman" w:eastAsia="Bookman Old Style" w:hAnsi="Times New Roman" w:cs="Bookman Old Style"/>
          <w:sz w:val="36"/>
        </w:rPr>
        <w:t>SALES TAX ASSESSMENT (No</w:t>
      </w:r>
      <w:r w:rsidR="00AB09D1" w:rsidRPr="009379AA">
        <w:rPr>
          <w:rFonts w:ascii="Times New Roman" w:eastAsia="Bookman Old Style" w:hAnsi="Times New Roman" w:cs="Bookman Old Style"/>
          <w:sz w:val="36"/>
        </w:rPr>
        <w:t>. 2).</w:t>
      </w:r>
    </w:p>
    <w:p w:rsidR="009379AA" w:rsidRPr="00AB09D1" w:rsidRDefault="009379AA" w:rsidP="00B43D43">
      <w:pPr>
        <w:pBdr>
          <w:bottom w:val="single" w:sz="4" w:space="1" w:color="auto"/>
        </w:pBdr>
        <w:spacing w:before="120" w:after="120" w:line="240" w:lineRule="auto"/>
        <w:ind w:left="3600" w:right="3600"/>
        <w:jc w:val="center"/>
        <w:rPr>
          <w:rFonts w:ascii="Times New Roman" w:eastAsia="Bookman Old Style" w:hAnsi="Times New Roman" w:cs="Bookman Old Style"/>
        </w:rPr>
      </w:pPr>
    </w:p>
    <w:p w:rsidR="00AB09D1" w:rsidRPr="00AB09D1" w:rsidRDefault="00AB09D1" w:rsidP="00E82448">
      <w:pPr>
        <w:spacing w:before="120" w:after="120" w:line="240" w:lineRule="auto"/>
        <w:jc w:val="center"/>
        <w:rPr>
          <w:rFonts w:ascii="Times New Roman" w:eastAsia="Bookman Old Style" w:hAnsi="Times New Roman" w:cs="Bookman Old Style"/>
          <w:sz w:val="28"/>
          <w:szCs w:val="20"/>
        </w:rPr>
      </w:pPr>
      <w:r w:rsidRPr="00D85DA6">
        <w:rPr>
          <w:rFonts w:ascii="Times New Roman" w:eastAsia="Bookman Old Style" w:hAnsi="Times New Roman" w:cs="Bookman Old Style"/>
          <w:b/>
          <w:bCs/>
          <w:spacing w:val="-10"/>
          <w:sz w:val="28"/>
        </w:rPr>
        <w:t>No. 27 of 1931.</w:t>
      </w:r>
    </w:p>
    <w:p w:rsidR="00AB09D1" w:rsidRPr="00AB09D1" w:rsidRDefault="00AB09D1" w:rsidP="00E82448">
      <w:pPr>
        <w:spacing w:before="120" w:after="120" w:line="240" w:lineRule="auto"/>
        <w:ind w:left="432" w:hanging="432"/>
        <w:jc w:val="both"/>
        <w:rPr>
          <w:rFonts w:ascii="Times New Roman" w:eastAsia="Bookman Old Style" w:hAnsi="Times New Roman" w:cs="Bookman Old Style"/>
          <w:sz w:val="26"/>
        </w:rPr>
      </w:pPr>
      <w:r w:rsidRPr="00D85DA6">
        <w:rPr>
          <w:rFonts w:ascii="Times New Roman" w:eastAsia="Bookman Old Style" w:hAnsi="Times New Roman" w:cs="Bookman Old Style"/>
          <w:sz w:val="26"/>
        </w:rPr>
        <w:t xml:space="preserve">An Act to amend the </w:t>
      </w:r>
      <w:r w:rsidRPr="00D85DA6">
        <w:rPr>
          <w:rFonts w:ascii="Times New Roman" w:eastAsia="Bookman Old Style" w:hAnsi="Times New Roman" w:cs="Bookman Old Style"/>
          <w:i/>
          <w:iCs/>
          <w:spacing w:val="10"/>
          <w:sz w:val="26"/>
        </w:rPr>
        <w:t xml:space="preserve">Sales Tax Assessment Act </w:t>
      </w:r>
      <w:r w:rsidRPr="00D85DA6">
        <w:rPr>
          <w:rFonts w:ascii="Times New Roman" w:eastAsia="Bookman Old Style" w:hAnsi="Times New Roman" w:cs="Bookman Old Style"/>
          <w:spacing w:val="10"/>
          <w:sz w:val="26"/>
        </w:rPr>
        <w:t>(</w:t>
      </w:r>
      <w:r w:rsidRPr="00D85DA6">
        <w:rPr>
          <w:rFonts w:ascii="Times New Roman" w:eastAsia="Bookman Old Style" w:hAnsi="Times New Roman" w:cs="Bookman Old Style"/>
          <w:i/>
          <w:iCs/>
          <w:spacing w:val="10"/>
          <w:sz w:val="26"/>
        </w:rPr>
        <w:t xml:space="preserve">No. </w:t>
      </w:r>
      <w:r w:rsidRPr="00D85DA6">
        <w:rPr>
          <w:rFonts w:ascii="Times New Roman" w:eastAsia="Bookman Old Style" w:hAnsi="Times New Roman" w:cs="Bookman Old Style"/>
          <w:sz w:val="26"/>
        </w:rPr>
        <w:t xml:space="preserve">2) 1930, as amended by the </w:t>
      </w:r>
      <w:r w:rsidR="00A815E8">
        <w:rPr>
          <w:rFonts w:ascii="Times New Roman" w:eastAsia="Bookman Old Style" w:hAnsi="Times New Roman" w:cs="Bookman Old Style"/>
          <w:i/>
          <w:iCs/>
          <w:spacing w:val="10"/>
          <w:sz w:val="26"/>
        </w:rPr>
        <w:t>Sales Tax Assessment Act</w:t>
      </w:r>
      <w:r w:rsidRPr="00D85DA6">
        <w:rPr>
          <w:rFonts w:ascii="Times New Roman" w:eastAsia="Bookman Old Style" w:hAnsi="Times New Roman" w:cs="Bookman Old Style"/>
          <w:spacing w:val="10"/>
          <w:sz w:val="26"/>
        </w:rPr>
        <w:t xml:space="preserve"> (</w:t>
      </w:r>
      <w:r w:rsidRPr="00D85DA6">
        <w:rPr>
          <w:rFonts w:ascii="Times New Roman" w:eastAsia="Bookman Old Style" w:hAnsi="Times New Roman" w:cs="Bookman Old Style"/>
          <w:i/>
          <w:iCs/>
          <w:spacing w:val="10"/>
          <w:sz w:val="26"/>
        </w:rPr>
        <w:t xml:space="preserve">No. </w:t>
      </w:r>
      <w:r w:rsidRPr="00D85DA6">
        <w:rPr>
          <w:rFonts w:ascii="Times New Roman" w:eastAsia="Bookman Old Style" w:hAnsi="Times New Roman" w:cs="Bookman Old Style"/>
          <w:sz w:val="26"/>
        </w:rPr>
        <w:t>2</w:t>
      </w:r>
      <w:r w:rsidRPr="00D85DA6">
        <w:rPr>
          <w:rFonts w:ascii="Times New Roman" w:eastAsia="Calibri" w:hAnsi="Times New Roman" w:cs="Calibri"/>
          <w:smallCaps/>
          <w:sz w:val="26"/>
        </w:rPr>
        <w:t xml:space="preserve">a) </w:t>
      </w:r>
      <w:r w:rsidRPr="00D85DA6">
        <w:rPr>
          <w:rFonts w:ascii="Times New Roman" w:eastAsia="Bookman Old Style" w:hAnsi="Times New Roman" w:cs="Bookman Old Style"/>
          <w:sz w:val="26"/>
        </w:rPr>
        <w:t>1930.</w:t>
      </w:r>
    </w:p>
    <w:p w:rsidR="00AB09D1" w:rsidRPr="00AB09D1" w:rsidRDefault="00AB09D1" w:rsidP="00E82448">
      <w:pPr>
        <w:spacing w:before="120" w:after="120" w:line="240" w:lineRule="auto"/>
        <w:jc w:val="right"/>
        <w:rPr>
          <w:rFonts w:ascii="Times New Roman" w:eastAsia="Bookman Old Style" w:hAnsi="Times New Roman" w:cs="Bookman Old Style"/>
          <w:sz w:val="26"/>
          <w:szCs w:val="16"/>
        </w:rPr>
      </w:pPr>
      <w:r w:rsidRPr="00D85DA6">
        <w:rPr>
          <w:rFonts w:ascii="Times New Roman" w:eastAsia="Bookman Old Style" w:hAnsi="Times New Roman" w:cs="Bookman Old Style"/>
          <w:sz w:val="26"/>
        </w:rPr>
        <w:t>[Assented to 10th August, 1931.]</w:t>
      </w:r>
    </w:p>
    <w:p w:rsidR="00AB09D1" w:rsidRPr="00A815E8" w:rsidRDefault="00AB09D1" w:rsidP="00406E61">
      <w:pPr>
        <w:spacing w:after="0" w:line="240" w:lineRule="auto"/>
        <w:jc w:val="both"/>
        <w:rPr>
          <w:rFonts w:ascii="Times New Roman" w:eastAsia="Bookman Old Style" w:hAnsi="Times New Roman" w:cs="Bookman Old Style"/>
        </w:rPr>
      </w:pPr>
      <w:r w:rsidRPr="00A815E8">
        <w:rPr>
          <w:rFonts w:ascii="Times New Roman" w:eastAsia="Bookman Old Style" w:hAnsi="Times New Roman" w:cs="Times New Roman"/>
        </w:rPr>
        <w:t>B</w:t>
      </w:r>
      <w:r w:rsidRPr="00A815E8">
        <w:rPr>
          <w:rFonts w:ascii="Times New Roman" w:eastAsia="Bookman Old Style" w:hAnsi="Times New Roman" w:cs="Bookman Old Style"/>
        </w:rPr>
        <w:t>E it enacted by the King</w:t>
      </w:r>
      <w:r w:rsidR="00091E45" w:rsidRPr="00A815E8">
        <w:rPr>
          <w:rFonts w:ascii="Times New Roman" w:eastAsia="Bookman Old Style" w:hAnsi="Times New Roman" w:cs="Bookman Old Style"/>
        </w:rPr>
        <w:t>’</w:t>
      </w:r>
      <w:r w:rsidRPr="00A815E8">
        <w:rPr>
          <w:rFonts w:ascii="Times New Roman" w:eastAsia="Bookman Old Style" w:hAnsi="Times New Roman" w:cs="Bookman Old Style"/>
        </w:rPr>
        <w:t>s Most Excellent Majesty, the Senate, and the House of Representatives of the Commonwealth of Australia, as follows:—</w:t>
      </w:r>
    </w:p>
    <w:p w:rsidR="00AB09D1" w:rsidRPr="00AB09D1" w:rsidRDefault="00AB09D1" w:rsidP="00212C1F">
      <w:pPr>
        <w:spacing w:before="120" w:after="60" w:line="240" w:lineRule="auto"/>
        <w:jc w:val="both"/>
        <w:rPr>
          <w:rFonts w:ascii="Times New Roman" w:eastAsia="Bookman Old Style" w:hAnsi="Times New Roman" w:cs="Times New Roman"/>
          <w:b/>
          <w:sz w:val="20"/>
          <w:szCs w:val="10"/>
        </w:rPr>
      </w:pPr>
      <w:r w:rsidRPr="00212C1F">
        <w:rPr>
          <w:rFonts w:ascii="Times New Roman" w:eastAsia="Bookman Old Style" w:hAnsi="Times New Roman" w:cs="Times New Roman"/>
          <w:b/>
          <w:bCs/>
          <w:sz w:val="20"/>
        </w:rPr>
        <w:t>Short title and citation.</w:t>
      </w:r>
    </w:p>
    <w:p w:rsidR="00AB09D1" w:rsidRPr="00AB09D1" w:rsidRDefault="00AB09D1" w:rsidP="00123066">
      <w:pPr>
        <w:tabs>
          <w:tab w:val="left" w:pos="1350"/>
        </w:tabs>
        <w:spacing w:after="0" w:line="240" w:lineRule="auto"/>
        <w:ind w:firstLine="432"/>
        <w:jc w:val="both"/>
        <w:rPr>
          <w:rFonts w:ascii="Times New Roman" w:eastAsia="Bookman Old Style" w:hAnsi="Times New Roman" w:cs="Bookman Old Style"/>
          <w:szCs w:val="16"/>
        </w:rPr>
      </w:pPr>
      <w:r w:rsidRPr="00B333F8">
        <w:rPr>
          <w:rFonts w:ascii="Times New Roman" w:eastAsia="Bookman Old Style" w:hAnsi="Times New Roman" w:cs="Bookman Old Style"/>
          <w:b/>
          <w:bCs/>
        </w:rPr>
        <w:t>1.</w:t>
      </w:r>
      <w:r w:rsidRPr="00B333F8">
        <w:rPr>
          <w:rFonts w:ascii="Times New Roman" w:eastAsia="Bookman Old Style" w:hAnsi="Times New Roman" w:cs="Bookman Old Style"/>
        </w:rPr>
        <w:t>—(1.)</w:t>
      </w:r>
      <w:r w:rsidR="003B6165">
        <w:rPr>
          <w:rFonts w:ascii="Times New Roman" w:eastAsia="Bookman Old Style" w:hAnsi="Times New Roman" w:cs="Bookman Old Style"/>
        </w:rPr>
        <w:tab/>
      </w:r>
      <w:r w:rsidRPr="00B333F8">
        <w:rPr>
          <w:rFonts w:ascii="Times New Roman" w:eastAsia="Bookman Old Style" w:hAnsi="Times New Roman" w:cs="Bookman Old Style"/>
        </w:rPr>
        <w:t xml:space="preserve">This Act may be cited as the </w:t>
      </w:r>
      <w:r w:rsidRPr="00B333F8">
        <w:rPr>
          <w:rFonts w:ascii="Times New Roman" w:eastAsia="Bookman Old Style" w:hAnsi="Times New Roman" w:cs="Bookman Old Style"/>
          <w:i/>
          <w:iCs/>
        </w:rPr>
        <w:t xml:space="preserve">Sales Tax Assessment Act </w:t>
      </w:r>
      <w:r w:rsidRPr="00B333F8">
        <w:rPr>
          <w:rFonts w:ascii="Times New Roman" w:eastAsia="Bookman Old Style" w:hAnsi="Times New Roman" w:cs="Bookman Old Style"/>
        </w:rPr>
        <w:t>(</w:t>
      </w:r>
      <w:r w:rsidRPr="00B333F8">
        <w:rPr>
          <w:rFonts w:ascii="Times New Roman" w:eastAsia="Bookman Old Style" w:hAnsi="Times New Roman" w:cs="Bookman Old Style"/>
          <w:i/>
          <w:iCs/>
        </w:rPr>
        <w:t xml:space="preserve">No. </w:t>
      </w:r>
      <w:r w:rsidRPr="00B333F8">
        <w:rPr>
          <w:rFonts w:ascii="Times New Roman" w:eastAsia="Bookman Old Style" w:hAnsi="Times New Roman" w:cs="Bookman Old Style"/>
        </w:rPr>
        <w:t>2) 1931.</w:t>
      </w:r>
    </w:p>
    <w:p w:rsidR="00AB09D1" w:rsidRPr="00AB09D1" w:rsidRDefault="00AB09D1" w:rsidP="007B2FD3">
      <w:pPr>
        <w:tabs>
          <w:tab w:val="left" w:pos="927"/>
        </w:tabs>
        <w:spacing w:before="60" w:after="0" w:line="240" w:lineRule="auto"/>
        <w:ind w:firstLine="432"/>
        <w:jc w:val="both"/>
        <w:rPr>
          <w:rFonts w:ascii="Times New Roman" w:eastAsia="Bookman Old Style" w:hAnsi="Times New Roman" w:cs="Bookman Old Style"/>
          <w:szCs w:val="16"/>
        </w:rPr>
      </w:pPr>
      <w:r w:rsidRPr="00B333F8">
        <w:rPr>
          <w:rFonts w:ascii="Times New Roman" w:eastAsia="Bookman Old Style" w:hAnsi="Times New Roman" w:cs="Bookman Old Style"/>
        </w:rPr>
        <w:t>(2.)</w:t>
      </w:r>
      <w:r w:rsidR="00ED47EF">
        <w:rPr>
          <w:rFonts w:ascii="Times New Roman" w:eastAsia="Bookman Old Style" w:hAnsi="Times New Roman" w:cs="Bookman Old Style"/>
        </w:rPr>
        <w:tab/>
      </w:r>
      <w:r w:rsidRPr="00B333F8">
        <w:rPr>
          <w:rFonts w:ascii="Times New Roman" w:eastAsia="Bookman Old Style" w:hAnsi="Times New Roman" w:cs="Bookman Old Style"/>
        </w:rPr>
        <w:t xml:space="preserve">The </w:t>
      </w:r>
      <w:r w:rsidRPr="00B333F8">
        <w:rPr>
          <w:rFonts w:ascii="Times New Roman" w:eastAsia="Bookman Old Style" w:hAnsi="Times New Roman" w:cs="Bookman Old Style"/>
          <w:i/>
          <w:iCs/>
        </w:rPr>
        <w:t xml:space="preserve">Sales Tax Assessment Act </w:t>
      </w:r>
      <w:r w:rsidRPr="00B333F8">
        <w:rPr>
          <w:rFonts w:ascii="Times New Roman" w:eastAsia="Bookman Old Style" w:hAnsi="Times New Roman" w:cs="Bookman Old Style"/>
        </w:rPr>
        <w:t>(</w:t>
      </w:r>
      <w:r w:rsidRPr="00B333F8">
        <w:rPr>
          <w:rFonts w:ascii="Times New Roman" w:eastAsia="Bookman Old Style" w:hAnsi="Times New Roman" w:cs="Bookman Old Style"/>
          <w:i/>
          <w:iCs/>
        </w:rPr>
        <w:t xml:space="preserve">No. </w:t>
      </w:r>
      <w:r w:rsidRPr="00B333F8">
        <w:rPr>
          <w:rFonts w:ascii="Times New Roman" w:eastAsia="Bookman Old Style" w:hAnsi="Times New Roman" w:cs="Bookman Old Style"/>
        </w:rPr>
        <w:t xml:space="preserve">2) 1930, as amended by the </w:t>
      </w:r>
      <w:r w:rsidRPr="00B333F8">
        <w:rPr>
          <w:rFonts w:ascii="Times New Roman" w:eastAsia="Bookman Old Style" w:hAnsi="Times New Roman" w:cs="Bookman Old Style"/>
          <w:i/>
          <w:iCs/>
        </w:rPr>
        <w:t>Sales Tax Assessment Act</w:t>
      </w:r>
      <w:r w:rsidRPr="00B333F8">
        <w:rPr>
          <w:rFonts w:ascii="Times New Roman" w:eastAsia="Bookman Old Style" w:hAnsi="Times New Roman" w:cs="Bookman Old Style"/>
        </w:rPr>
        <w:t xml:space="preserve"> (</w:t>
      </w:r>
      <w:r w:rsidRPr="00B333F8">
        <w:rPr>
          <w:rFonts w:ascii="Times New Roman" w:eastAsia="Bookman Old Style" w:hAnsi="Times New Roman" w:cs="Bookman Old Style"/>
          <w:i/>
          <w:iCs/>
        </w:rPr>
        <w:t xml:space="preserve">No. </w:t>
      </w:r>
      <w:r w:rsidRPr="00B333F8">
        <w:rPr>
          <w:rFonts w:ascii="Times New Roman" w:eastAsia="Bookman Old Style" w:hAnsi="Times New Roman" w:cs="Bookman Old Style"/>
        </w:rPr>
        <w:t>2</w:t>
      </w:r>
      <w:r w:rsidRPr="00B333F8">
        <w:rPr>
          <w:rFonts w:ascii="Times New Roman" w:eastAsia="Bookman Old Style" w:hAnsi="Times New Roman" w:cs="Bookman Old Style"/>
          <w:smallCaps/>
        </w:rPr>
        <w:t>a</w:t>
      </w:r>
      <w:r w:rsidRPr="00B333F8">
        <w:rPr>
          <w:rFonts w:ascii="Times New Roman" w:eastAsia="Bookman Old Style" w:hAnsi="Times New Roman" w:cs="Bookman Old Style"/>
        </w:rPr>
        <w:t>) 1930, is in this Act r</w:t>
      </w:r>
      <w:r w:rsidR="00A815E8">
        <w:rPr>
          <w:rFonts w:ascii="Times New Roman" w:eastAsia="Bookman Old Style" w:hAnsi="Times New Roman" w:cs="Bookman Old Style"/>
        </w:rPr>
        <w:t>eferred to as the Principal Act</w:t>
      </w:r>
      <w:r w:rsidRPr="00B333F8">
        <w:rPr>
          <w:rFonts w:ascii="Times New Roman" w:eastAsia="Bookman Old Style" w:hAnsi="Times New Roman" w:cs="Bookman Old Style"/>
        </w:rPr>
        <w:t>.</w:t>
      </w:r>
    </w:p>
    <w:p w:rsidR="00AB09D1" w:rsidRPr="00AB09D1" w:rsidRDefault="00AB09D1" w:rsidP="007B2FD3">
      <w:pPr>
        <w:tabs>
          <w:tab w:val="left" w:pos="927"/>
        </w:tabs>
        <w:spacing w:before="60" w:after="0" w:line="240" w:lineRule="auto"/>
        <w:ind w:firstLine="432"/>
        <w:jc w:val="both"/>
        <w:rPr>
          <w:rFonts w:ascii="Times New Roman" w:eastAsia="Bookman Old Style" w:hAnsi="Times New Roman" w:cs="Bookman Old Style"/>
          <w:szCs w:val="16"/>
        </w:rPr>
      </w:pPr>
      <w:r w:rsidRPr="00B333F8">
        <w:rPr>
          <w:rFonts w:ascii="Times New Roman" w:eastAsia="Bookman Old Style" w:hAnsi="Times New Roman" w:cs="Bookman Old Style"/>
        </w:rPr>
        <w:t>(3.)</w:t>
      </w:r>
      <w:r w:rsidR="00143200">
        <w:rPr>
          <w:rFonts w:ascii="Times New Roman" w:eastAsia="Bookman Old Style" w:hAnsi="Times New Roman" w:cs="Bookman Old Style"/>
        </w:rPr>
        <w:tab/>
      </w:r>
      <w:r w:rsidRPr="00B333F8">
        <w:rPr>
          <w:rFonts w:ascii="Times New Roman" w:eastAsia="Bookman Old Style" w:hAnsi="Times New Roman" w:cs="Bookman Old Style"/>
        </w:rPr>
        <w:t xml:space="preserve">The Principal Act, as amended by this Act, may be cited as the </w:t>
      </w:r>
      <w:r w:rsidRPr="00B333F8">
        <w:rPr>
          <w:rFonts w:ascii="Times New Roman" w:eastAsia="Bookman Old Style" w:hAnsi="Times New Roman" w:cs="Bookman Old Style"/>
          <w:i/>
          <w:iCs/>
        </w:rPr>
        <w:t>Sales Tax Assessment Act</w:t>
      </w:r>
      <w:r w:rsidRPr="00B333F8">
        <w:rPr>
          <w:rFonts w:ascii="Times New Roman" w:eastAsia="Bookman Old Style" w:hAnsi="Times New Roman" w:cs="Bookman Old Style"/>
        </w:rPr>
        <w:t xml:space="preserve"> (</w:t>
      </w:r>
      <w:r w:rsidRPr="00B333F8">
        <w:rPr>
          <w:rFonts w:ascii="Times New Roman" w:eastAsia="Bookman Old Style" w:hAnsi="Times New Roman" w:cs="Bookman Old Style"/>
          <w:i/>
          <w:iCs/>
        </w:rPr>
        <w:t xml:space="preserve">No. </w:t>
      </w:r>
      <w:r w:rsidRPr="00B333F8">
        <w:rPr>
          <w:rFonts w:ascii="Times New Roman" w:eastAsia="Bookman Old Style" w:hAnsi="Times New Roman" w:cs="Bookman Old Style"/>
        </w:rPr>
        <w:t>2) 1930-1931.</w:t>
      </w:r>
    </w:p>
    <w:p w:rsidR="00AB09D1" w:rsidRPr="00AB09D1" w:rsidRDefault="00AB09D1" w:rsidP="00A815E8">
      <w:pPr>
        <w:spacing w:before="120" w:after="0" w:line="240" w:lineRule="auto"/>
        <w:ind w:firstLine="431"/>
        <w:jc w:val="both"/>
        <w:rPr>
          <w:rFonts w:ascii="Times New Roman" w:eastAsia="Bookman Old Style" w:hAnsi="Times New Roman" w:cs="Bookman Old Style"/>
          <w:szCs w:val="16"/>
        </w:rPr>
      </w:pPr>
      <w:r w:rsidRPr="00B333F8">
        <w:rPr>
          <w:rFonts w:ascii="Times New Roman" w:eastAsia="Bookman Old Style" w:hAnsi="Times New Roman" w:cs="Bookman Old Style"/>
          <w:b/>
          <w:bCs/>
        </w:rPr>
        <w:t>2.</w:t>
      </w:r>
      <w:r w:rsidR="000A575E">
        <w:rPr>
          <w:rFonts w:ascii="Times New Roman" w:eastAsia="Bookman Old Style" w:hAnsi="Times New Roman" w:cs="Bookman Old Style"/>
        </w:rPr>
        <w:tab/>
      </w:r>
      <w:r w:rsidRPr="00B333F8">
        <w:rPr>
          <w:rFonts w:ascii="Times New Roman" w:eastAsia="Bookman Old Style" w:hAnsi="Times New Roman" w:cs="Bookman Old Style"/>
        </w:rPr>
        <w:t>Section four of the Principal Act is amended—</w:t>
      </w:r>
    </w:p>
    <w:p w:rsidR="00F31948" w:rsidRPr="00AB09D1" w:rsidRDefault="00F31948" w:rsidP="00F31948">
      <w:pPr>
        <w:spacing w:before="120" w:after="60" w:line="240" w:lineRule="auto"/>
        <w:jc w:val="both"/>
        <w:rPr>
          <w:rFonts w:ascii="Times New Roman" w:eastAsia="Bookman Old Style" w:hAnsi="Times New Roman" w:cs="Times New Roman"/>
          <w:b/>
          <w:sz w:val="20"/>
          <w:szCs w:val="10"/>
        </w:rPr>
      </w:pPr>
      <w:r w:rsidRPr="00773D03">
        <w:rPr>
          <w:rFonts w:ascii="Times New Roman" w:eastAsia="Bookman Old Style" w:hAnsi="Times New Roman" w:cs="Times New Roman"/>
          <w:b/>
          <w:bCs/>
          <w:sz w:val="20"/>
        </w:rPr>
        <w:t>Sale value of goods.</w:t>
      </w:r>
    </w:p>
    <w:p w:rsidR="00AB09D1" w:rsidRPr="00AB09D1" w:rsidRDefault="00AB09D1" w:rsidP="005269CB">
      <w:pPr>
        <w:spacing w:after="0" w:line="240" w:lineRule="auto"/>
        <w:ind w:left="1152" w:hanging="576"/>
        <w:jc w:val="both"/>
        <w:rPr>
          <w:rFonts w:ascii="Times New Roman" w:eastAsia="Bookman Old Style" w:hAnsi="Times New Roman" w:cs="Bookman Old Style"/>
          <w:szCs w:val="16"/>
        </w:rPr>
      </w:pPr>
      <w:r w:rsidRPr="00B333F8">
        <w:rPr>
          <w:rFonts w:ascii="Times New Roman" w:eastAsia="Bookman Old Style" w:hAnsi="Times New Roman" w:cs="Bookman Old Style"/>
        </w:rPr>
        <w:t>(</w:t>
      </w:r>
      <w:r w:rsidRPr="00B333F8">
        <w:rPr>
          <w:rFonts w:ascii="Times New Roman" w:eastAsia="Bookman Old Style" w:hAnsi="Times New Roman" w:cs="Bookman Old Style"/>
          <w:i/>
          <w:iCs/>
        </w:rPr>
        <w:t>a</w:t>
      </w:r>
      <w:r w:rsidRPr="00B333F8">
        <w:rPr>
          <w:rFonts w:ascii="Times New Roman" w:eastAsia="Bookman Old Style" w:hAnsi="Times New Roman" w:cs="Bookman Old Style"/>
        </w:rPr>
        <w:t>) by adding at the end of sub-section (1.) the following proviso:—</w:t>
      </w:r>
    </w:p>
    <w:p w:rsidR="00AB09D1" w:rsidRDefault="00091E45" w:rsidP="00094C35">
      <w:pPr>
        <w:spacing w:after="0" w:line="240" w:lineRule="auto"/>
        <w:ind w:left="792" w:firstLine="432"/>
        <w:jc w:val="both"/>
        <w:rPr>
          <w:rFonts w:ascii="Times New Roman" w:eastAsia="Bookman Old Style" w:hAnsi="Times New Roman" w:cs="Bookman Old Style"/>
        </w:rPr>
      </w:pPr>
      <w:r>
        <w:rPr>
          <w:rFonts w:ascii="Times New Roman" w:eastAsia="Bookman Old Style" w:hAnsi="Times New Roman" w:cs="Bookman Old Style"/>
        </w:rPr>
        <w:t>“</w:t>
      </w:r>
      <w:r w:rsidR="00AB09D1" w:rsidRPr="00B333F8">
        <w:rPr>
          <w:rFonts w:ascii="Times New Roman" w:eastAsia="Bookman Old Style" w:hAnsi="Times New Roman" w:cs="Bookman Old Style"/>
        </w:rPr>
        <w:t>Provided that where goods are sold by retail by a registered person who has quoted his certificate when purchasing the goods the sale value of the goods shall be the amount which would be the fair market value of those goods if sold by him by wholesale, but if the Commissioner is of opinion that the amount set forth in any return by the registered person as the sale value of any such goods is less than the amount which would be their fair market value if sold by wholesale, the Commissioner may alter the amount set forth in the return to the amount which, in his opinion, would be the fair market value of the goods if sold by wholesale, and the amount as so altered shall be the sale value of the goods for the purposes of this Act.</w:t>
      </w:r>
      <w:r>
        <w:rPr>
          <w:rFonts w:ascii="Times New Roman" w:eastAsia="Bookman Old Style" w:hAnsi="Times New Roman" w:cs="Bookman Old Style"/>
        </w:rPr>
        <w:t>”</w:t>
      </w:r>
      <w:r w:rsidR="00AB09D1" w:rsidRPr="00B333F8">
        <w:rPr>
          <w:rFonts w:ascii="Times New Roman" w:eastAsia="Bookman Old Style" w:hAnsi="Times New Roman" w:cs="Bookman Old Style"/>
        </w:rPr>
        <w:t>; and</w:t>
      </w:r>
    </w:p>
    <w:p w:rsidR="00AB09D1" w:rsidRPr="00AB09D1" w:rsidRDefault="000D6347" w:rsidP="005269CB">
      <w:pPr>
        <w:spacing w:after="0" w:line="240" w:lineRule="auto"/>
        <w:ind w:left="1152" w:hanging="576"/>
        <w:jc w:val="both"/>
        <w:rPr>
          <w:rFonts w:ascii="Times New Roman" w:eastAsia="Bookman Old Style" w:hAnsi="Times New Roman" w:cs="Bookman Old Style"/>
          <w:szCs w:val="16"/>
        </w:rPr>
      </w:pPr>
      <w:r>
        <w:rPr>
          <w:rFonts w:ascii="Times New Roman" w:hAnsi="Times New Roman" w:cs="Times-Bold"/>
          <w:sz w:val="20"/>
          <w:szCs w:val="12"/>
        </w:rPr>
        <w:br w:type="page"/>
      </w:r>
      <w:r w:rsidR="00AB09D1" w:rsidRPr="00B333F8">
        <w:rPr>
          <w:rFonts w:ascii="Times New Roman" w:eastAsia="Bookman Old Style" w:hAnsi="Times New Roman" w:cs="Bookman Old Style"/>
          <w:spacing w:val="10"/>
        </w:rPr>
        <w:lastRenderedPageBreak/>
        <w:t>(</w:t>
      </w:r>
      <w:r w:rsidR="00AB09D1" w:rsidRPr="00B333F8">
        <w:rPr>
          <w:rFonts w:ascii="Times New Roman" w:eastAsia="Bookman Old Style" w:hAnsi="Times New Roman" w:cs="Bookman Old Style"/>
          <w:i/>
          <w:iCs/>
          <w:spacing w:val="10"/>
        </w:rPr>
        <w:t>b</w:t>
      </w:r>
      <w:r w:rsidR="00AB09D1" w:rsidRPr="00B333F8">
        <w:rPr>
          <w:rFonts w:ascii="Times New Roman" w:eastAsia="Bookman Old Style" w:hAnsi="Times New Roman" w:cs="Bookman Old Style"/>
          <w:spacing w:val="10"/>
        </w:rPr>
        <w:t xml:space="preserve">) </w:t>
      </w:r>
      <w:r w:rsidR="00AB09D1" w:rsidRPr="00B333F8">
        <w:rPr>
          <w:rFonts w:ascii="Times New Roman" w:eastAsia="Bookman Old Style" w:hAnsi="Times New Roman" w:cs="Bookman Old Style"/>
        </w:rPr>
        <w:t>by omitting sub-section (3.) and inserting in its stead the following sub-section:—</w:t>
      </w:r>
    </w:p>
    <w:p w:rsidR="00AB09D1" w:rsidRPr="00AB09D1" w:rsidRDefault="00091E45" w:rsidP="00F178B4">
      <w:pPr>
        <w:tabs>
          <w:tab w:val="left" w:pos="1017"/>
        </w:tabs>
        <w:spacing w:after="0" w:line="240" w:lineRule="auto"/>
        <w:ind w:firstLine="432"/>
        <w:jc w:val="both"/>
        <w:rPr>
          <w:rFonts w:ascii="Times New Roman" w:eastAsia="Bookman Old Style" w:hAnsi="Times New Roman" w:cs="Bookman Old Style"/>
          <w:szCs w:val="16"/>
        </w:rPr>
      </w:pPr>
      <w:r>
        <w:rPr>
          <w:rFonts w:ascii="Times New Roman" w:eastAsia="Bookman Old Style" w:hAnsi="Times New Roman" w:cs="Bookman Old Style"/>
        </w:rPr>
        <w:t>“</w:t>
      </w:r>
      <w:r w:rsidR="00AB09D1" w:rsidRPr="00B333F8">
        <w:rPr>
          <w:rFonts w:ascii="Times New Roman" w:eastAsia="Bookman Old Style" w:hAnsi="Times New Roman" w:cs="Bookman Old Style"/>
        </w:rPr>
        <w:t>(3.)</w:t>
      </w:r>
      <w:r w:rsidR="00094933">
        <w:rPr>
          <w:rFonts w:ascii="Times New Roman" w:eastAsia="Bookman Old Style" w:hAnsi="Times New Roman" w:cs="Bookman Old Style"/>
        </w:rPr>
        <w:tab/>
      </w:r>
      <w:r w:rsidR="00AB09D1" w:rsidRPr="00B333F8">
        <w:rPr>
          <w:rFonts w:ascii="Times New Roman" w:eastAsia="Bookman Old Style" w:hAnsi="Times New Roman" w:cs="Bookman Old Style"/>
        </w:rPr>
        <w:t>For the purposes of this section, the sale value of goods shall not be taken to include any amount payable in respect of sales tax but, when the goods are sold in bond, the sale value shall be taken to include the amount of any duty of Excise to which the goods would be subject if entered for home consumption at the time at which they are sold.</w:t>
      </w:r>
      <w:r>
        <w:rPr>
          <w:rFonts w:ascii="Times New Roman" w:eastAsia="Bookman Old Style" w:hAnsi="Times New Roman" w:cs="Bookman Old Style"/>
        </w:rPr>
        <w:t>”</w:t>
      </w:r>
      <w:r w:rsidR="00AB09D1" w:rsidRPr="00B333F8">
        <w:rPr>
          <w:rFonts w:ascii="Times New Roman" w:eastAsia="Bookman Old Style" w:hAnsi="Times New Roman" w:cs="Bookman Old Style"/>
        </w:rPr>
        <w:t>.</w:t>
      </w:r>
    </w:p>
    <w:p w:rsidR="00AB09D1" w:rsidRPr="00AB09D1" w:rsidRDefault="00AB09D1" w:rsidP="00A815E8">
      <w:pPr>
        <w:spacing w:before="120" w:after="0" w:line="240" w:lineRule="auto"/>
        <w:ind w:firstLine="431"/>
        <w:jc w:val="both"/>
        <w:rPr>
          <w:rFonts w:ascii="Times New Roman" w:eastAsia="Bookman Old Style" w:hAnsi="Times New Roman" w:cs="Bookman Old Style"/>
          <w:szCs w:val="16"/>
        </w:rPr>
      </w:pPr>
      <w:r w:rsidRPr="00B333F8">
        <w:rPr>
          <w:rFonts w:ascii="Times New Roman" w:eastAsia="Bookman Old Style" w:hAnsi="Times New Roman" w:cs="Bookman Old Style"/>
          <w:b/>
          <w:bCs/>
        </w:rPr>
        <w:t>3.</w:t>
      </w:r>
      <w:r w:rsidR="00D52FB4">
        <w:rPr>
          <w:rFonts w:ascii="Times New Roman" w:eastAsia="Bookman Old Style" w:hAnsi="Times New Roman" w:cs="Bookman Old Style"/>
        </w:rPr>
        <w:tab/>
      </w:r>
      <w:r w:rsidRPr="00B333F8">
        <w:rPr>
          <w:rFonts w:ascii="Times New Roman" w:eastAsia="Bookman Old Style" w:hAnsi="Times New Roman" w:cs="Bookman Old Style"/>
        </w:rPr>
        <w:t>After section five of the Principal Ac</w:t>
      </w:r>
      <w:bookmarkStart w:id="0" w:name="_GoBack"/>
      <w:bookmarkEnd w:id="0"/>
      <w:r w:rsidRPr="00B333F8">
        <w:rPr>
          <w:rFonts w:ascii="Times New Roman" w:eastAsia="Bookman Old Style" w:hAnsi="Times New Roman" w:cs="Bookman Old Style"/>
        </w:rPr>
        <w:t>t the following section is inserted:—</w:t>
      </w:r>
    </w:p>
    <w:p w:rsidR="00AB09D1" w:rsidRPr="00AB09D1" w:rsidRDefault="00AB09D1" w:rsidP="007D0F6E">
      <w:pPr>
        <w:spacing w:before="120" w:after="60" w:line="240" w:lineRule="auto"/>
        <w:jc w:val="both"/>
        <w:rPr>
          <w:rFonts w:ascii="Times New Roman" w:eastAsia="Bookman Old Style" w:hAnsi="Times New Roman" w:cs="Times New Roman"/>
          <w:b/>
          <w:sz w:val="20"/>
          <w:szCs w:val="10"/>
        </w:rPr>
      </w:pPr>
      <w:r w:rsidRPr="007D0F6E">
        <w:rPr>
          <w:rFonts w:ascii="Times New Roman" w:eastAsia="Bookman Old Style" w:hAnsi="Times New Roman" w:cs="Times New Roman"/>
          <w:b/>
          <w:bCs/>
          <w:sz w:val="20"/>
        </w:rPr>
        <w:t>Rebates.</w:t>
      </w:r>
    </w:p>
    <w:p w:rsidR="00AB09D1" w:rsidRPr="00AB09D1" w:rsidRDefault="00091E45" w:rsidP="00875132">
      <w:pPr>
        <w:tabs>
          <w:tab w:val="left" w:pos="1017"/>
        </w:tabs>
        <w:spacing w:after="0" w:line="240" w:lineRule="auto"/>
        <w:ind w:firstLine="432"/>
        <w:jc w:val="both"/>
        <w:rPr>
          <w:rFonts w:ascii="Times New Roman" w:eastAsia="Bookman Old Style" w:hAnsi="Times New Roman" w:cs="Bookman Old Style"/>
          <w:szCs w:val="16"/>
        </w:rPr>
      </w:pPr>
      <w:r>
        <w:rPr>
          <w:rFonts w:ascii="Times New Roman" w:eastAsia="Bookman Old Style" w:hAnsi="Times New Roman" w:cs="Bookman Old Style"/>
          <w:spacing w:val="40"/>
        </w:rPr>
        <w:t>“</w:t>
      </w:r>
      <w:r w:rsidR="00AB09D1" w:rsidRPr="00B333F8">
        <w:rPr>
          <w:rFonts w:ascii="Times New Roman" w:eastAsia="Bookman Old Style" w:hAnsi="Times New Roman" w:cs="Bookman Old Style"/>
          <w:spacing w:val="40"/>
        </w:rPr>
        <w:t>5</w:t>
      </w:r>
      <w:r w:rsidR="00AB09D1" w:rsidRPr="00B333F8">
        <w:rPr>
          <w:rFonts w:ascii="Times New Roman" w:eastAsia="Bookman Old Style" w:hAnsi="Times New Roman" w:cs="Bookman Old Style"/>
          <w:smallCaps/>
        </w:rPr>
        <w:t>a</w:t>
      </w:r>
      <w:r w:rsidR="00875132">
        <w:rPr>
          <w:rFonts w:ascii="Times New Roman" w:eastAsia="Bookman Old Style" w:hAnsi="Times New Roman" w:cs="Bookman Old Style"/>
        </w:rPr>
        <w:t>.</w:t>
      </w:r>
      <w:r w:rsidR="00875132">
        <w:rPr>
          <w:rFonts w:ascii="Times New Roman" w:eastAsia="Bookman Old Style" w:hAnsi="Times New Roman" w:cs="Bookman Old Style"/>
        </w:rPr>
        <w:tab/>
      </w:r>
      <w:r w:rsidR="00AB09D1" w:rsidRPr="00B333F8">
        <w:rPr>
          <w:rFonts w:ascii="Times New Roman" w:eastAsia="Bookman Old Style" w:hAnsi="Times New Roman" w:cs="Bookman Old Style"/>
        </w:rPr>
        <w:t>Where a registered person has quoted his certificate in respect of goods purchased by him prior to the eleventh day of July, One thousand nine hundred and thirty-one, he shall be entitled, in respect of any sale of those goods by retail made by him on or after that date, to a rebate of tax of the difference between the amount of tax payable by him in respect of that sale and the amount of tax which would have been payable if the rate of tax payable in respect of such sale had been two and one-half per centum of the sale value of the goods.</w:t>
      </w:r>
      <w:r>
        <w:rPr>
          <w:rFonts w:ascii="Times New Roman" w:eastAsia="Bookman Old Style" w:hAnsi="Times New Roman" w:cs="Bookman Old Style"/>
        </w:rPr>
        <w:t>”</w:t>
      </w:r>
      <w:r w:rsidR="00AB09D1" w:rsidRPr="00B333F8">
        <w:rPr>
          <w:rFonts w:ascii="Times New Roman" w:eastAsia="Bookman Old Style" w:hAnsi="Times New Roman" w:cs="Bookman Old Style"/>
        </w:rPr>
        <w:t>.</w:t>
      </w:r>
    </w:p>
    <w:p w:rsidR="00AB09D1" w:rsidRPr="00AB09D1" w:rsidRDefault="00AB09D1" w:rsidP="00CF050E">
      <w:pPr>
        <w:spacing w:before="120" w:after="60" w:line="240" w:lineRule="auto"/>
        <w:jc w:val="both"/>
        <w:rPr>
          <w:rFonts w:ascii="Times New Roman" w:eastAsia="Bookman Old Style" w:hAnsi="Times New Roman" w:cs="Times New Roman"/>
          <w:b/>
          <w:sz w:val="20"/>
          <w:szCs w:val="10"/>
        </w:rPr>
      </w:pPr>
      <w:r w:rsidRPr="00CF050E">
        <w:rPr>
          <w:rFonts w:ascii="Times New Roman" w:eastAsia="Bookman Old Style" w:hAnsi="Times New Roman" w:cs="Times New Roman"/>
          <w:b/>
          <w:bCs/>
          <w:sz w:val="20"/>
        </w:rPr>
        <w:t>Exemptions.</w:t>
      </w:r>
    </w:p>
    <w:p w:rsidR="00AB09D1" w:rsidRPr="00AB09D1" w:rsidRDefault="00AB09D1" w:rsidP="00963578">
      <w:pPr>
        <w:spacing w:after="0" w:line="240" w:lineRule="auto"/>
        <w:ind w:firstLine="432"/>
        <w:jc w:val="both"/>
        <w:rPr>
          <w:rFonts w:ascii="Times New Roman" w:eastAsia="Bookman Old Style" w:hAnsi="Times New Roman" w:cs="Bookman Old Style"/>
          <w:szCs w:val="16"/>
        </w:rPr>
      </w:pPr>
      <w:r w:rsidRPr="00B333F8">
        <w:rPr>
          <w:rFonts w:ascii="Times New Roman" w:eastAsia="Bookman Old Style" w:hAnsi="Times New Roman" w:cs="Bookman Old Style"/>
          <w:b/>
          <w:bCs/>
        </w:rPr>
        <w:t>4.</w:t>
      </w:r>
      <w:r w:rsidR="00963578">
        <w:rPr>
          <w:rFonts w:ascii="Times New Roman" w:eastAsia="Bookman Old Style" w:hAnsi="Times New Roman" w:cs="Bookman Old Style"/>
        </w:rPr>
        <w:tab/>
      </w:r>
      <w:r w:rsidRPr="00B333F8">
        <w:rPr>
          <w:rFonts w:ascii="Times New Roman" w:eastAsia="Bookman Old Style" w:hAnsi="Times New Roman" w:cs="Bookman Old Style"/>
        </w:rPr>
        <w:t>Section six of the Principal Act is amended—</w:t>
      </w:r>
    </w:p>
    <w:p w:rsidR="00AB09D1" w:rsidRPr="00AB09D1" w:rsidRDefault="00AB09D1" w:rsidP="005269CB">
      <w:pPr>
        <w:spacing w:after="0" w:line="240" w:lineRule="auto"/>
        <w:ind w:left="1152" w:hanging="576"/>
        <w:jc w:val="both"/>
        <w:rPr>
          <w:rFonts w:ascii="Times New Roman" w:eastAsia="Bookman Old Style" w:hAnsi="Times New Roman" w:cs="Bookman Old Style"/>
          <w:szCs w:val="16"/>
        </w:rPr>
      </w:pPr>
      <w:r w:rsidRPr="00B333F8">
        <w:rPr>
          <w:rFonts w:ascii="Times New Roman" w:eastAsia="Bookman Old Style" w:hAnsi="Times New Roman" w:cs="Bookman Old Style"/>
        </w:rPr>
        <w:t>(</w:t>
      </w:r>
      <w:r w:rsidRPr="00B333F8">
        <w:rPr>
          <w:rFonts w:ascii="Times New Roman" w:eastAsia="Bookman Old Style" w:hAnsi="Times New Roman" w:cs="Bookman Old Style"/>
          <w:i/>
          <w:iCs/>
        </w:rPr>
        <w:t>a</w:t>
      </w:r>
      <w:r w:rsidRPr="00B333F8">
        <w:rPr>
          <w:rFonts w:ascii="Times New Roman" w:eastAsia="Bookman Old Style" w:hAnsi="Times New Roman" w:cs="Bookman Old Style"/>
        </w:rPr>
        <w:t>)</w:t>
      </w:r>
      <w:r w:rsidRPr="00AB09D1">
        <w:rPr>
          <w:rFonts w:ascii="Times New Roman" w:eastAsia="Times New Roman" w:hAnsi="Times New Roman" w:cs="Times New Roman"/>
          <w:szCs w:val="20"/>
        </w:rPr>
        <w:t xml:space="preserve"> </w:t>
      </w:r>
      <w:r w:rsidRPr="00B333F8">
        <w:rPr>
          <w:rFonts w:ascii="Times New Roman" w:eastAsia="Bookman Old Style" w:hAnsi="Times New Roman" w:cs="Bookman Old Style"/>
        </w:rPr>
        <w:t xml:space="preserve">by omitting the words </w:t>
      </w:r>
      <w:r w:rsidR="00091E45">
        <w:rPr>
          <w:rFonts w:ascii="Times New Roman" w:eastAsia="Bookman Old Style" w:hAnsi="Times New Roman" w:cs="Bookman Old Style"/>
        </w:rPr>
        <w:t>“</w:t>
      </w:r>
      <w:r w:rsidRPr="00B333F8">
        <w:rPr>
          <w:rFonts w:ascii="Times New Roman" w:eastAsia="Bookman Old Style" w:hAnsi="Times New Roman" w:cs="Bookman Old Style"/>
        </w:rPr>
        <w:t>the last preceding section</w:t>
      </w:r>
      <w:r w:rsidR="00091E45">
        <w:rPr>
          <w:rFonts w:ascii="Times New Roman" w:eastAsia="Bookman Old Style" w:hAnsi="Times New Roman" w:cs="Bookman Old Style"/>
        </w:rPr>
        <w:t>”</w:t>
      </w:r>
      <w:r w:rsidRPr="00B333F8">
        <w:rPr>
          <w:rFonts w:ascii="Times New Roman" w:eastAsia="Bookman Old Style" w:hAnsi="Times New Roman" w:cs="Bookman Old Style"/>
        </w:rPr>
        <w:t xml:space="preserve"> and inserting in their stead the words </w:t>
      </w:r>
      <w:r w:rsidR="00091E45">
        <w:rPr>
          <w:rFonts w:ascii="Times New Roman" w:eastAsia="Bookman Old Style" w:hAnsi="Times New Roman" w:cs="Bookman Old Style"/>
        </w:rPr>
        <w:t>“</w:t>
      </w:r>
      <w:r w:rsidRPr="00B333F8">
        <w:rPr>
          <w:rFonts w:ascii="Times New Roman" w:eastAsia="Bookman Old Style" w:hAnsi="Times New Roman" w:cs="Bookman Old Style"/>
        </w:rPr>
        <w:t>section five of this Act</w:t>
      </w:r>
      <w:r w:rsidR="00091E45">
        <w:rPr>
          <w:rFonts w:ascii="Times New Roman" w:eastAsia="Bookman Old Style" w:hAnsi="Times New Roman" w:cs="Bookman Old Style"/>
        </w:rPr>
        <w:t>”</w:t>
      </w:r>
      <w:r w:rsidRPr="00B333F8">
        <w:rPr>
          <w:rFonts w:ascii="Times New Roman" w:eastAsia="Bookman Old Style" w:hAnsi="Times New Roman" w:cs="Bookman Old Style"/>
        </w:rPr>
        <w:t>; and</w:t>
      </w:r>
    </w:p>
    <w:p w:rsidR="00AB09D1" w:rsidRPr="00AB09D1" w:rsidRDefault="00AB09D1" w:rsidP="005269CB">
      <w:pPr>
        <w:spacing w:after="0" w:line="240" w:lineRule="auto"/>
        <w:ind w:left="1152" w:hanging="576"/>
        <w:jc w:val="both"/>
        <w:rPr>
          <w:rFonts w:ascii="Times New Roman" w:eastAsia="Bookman Old Style" w:hAnsi="Times New Roman" w:cs="Bookman Old Style"/>
          <w:szCs w:val="16"/>
        </w:rPr>
      </w:pPr>
      <w:r w:rsidRPr="00B333F8">
        <w:rPr>
          <w:rFonts w:ascii="Times New Roman" w:eastAsia="Bookman Old Style" w:hAnsi="Times New Roman" w:cs="Bookman Old Style"/>
          <w:spacing w:val="10"/>
        </w:rPr>
        <w:t>(</w:t>
      </w:r>
      <w:r w:rsidRPr="00B333F8">
        <w:rPr>
          <w:rFonts w:ascii="Times New Roman" w:eastAsia="Bookman Old Style" w:hAnsi="Times New Roman" w:cs="Bookman Old Style"/>
          <w:i/>
          <w:iCs/>
          <w:spacing w:val="10"/>
        </w:rPr>
        <w:t>b</w:t>
      </w:r>
      <w:r w:rsidRPr="00B333F8">
        <w:rPr>
          <w:rFonts w:ascii="Times New Roman" w:eastAsia="Bookman Old Style" w:hAnsi="Times New Roman" w:cs="Bookman Old Style"/>
          <w:spacing w:val="10"/>
        </w:rPr>
        <w:t>)</w:t>
      </w:r>
      <w:r w:rsidRPr="00AB09D1">
        <w:rPr>
          <w:rFonts w:ascii="Times New Roman" w:eastAsia="Times New Roman" w:hAnsi="Times New Roman" w:cs="Times New Roman"/>
          <w:szCs w:val="20"/>
        </w:rPr>
        <w:t xml:space="preserve"> </w:t>
      </w:r>
      <w:r w:rsidRPr="00B333F8">
        <w:rPr>
          <w:rFonts w:ascii="Times New Roman" w:eastAsia="Bookman Old Style" w:hAnsi="Times New Roman" w:cs="Bookman Old Style"/>
        </w:rPr>
        <w:t xml:space="preserve">by inserting, after the words </w:t>
      </w:r>
      <w:r w:rsidR="00091E45">
        <w:rPr>
          <w:rFonts w:ascii="Times New Roman" w:eastAsia="Bookman Old Style" w:hAnsi="Times New Roman" w:cs="Bookman Old Style"/>
        </w:rPr>
        <w:t>“</w:t>
      </w:r>
      <w:r w:rsidRPr="00B333F8">
        <w:rPr>
          <w:rFonts w:ascii="Times New Roman" w:eastAsia="Bookman Old Style" w:hAnsi="Times New Roman" w:cs="Bookman Old Style"/>
        </w:rPr>
        <w:t>sale value of—</w:t>
      </w:r>
      <w:r w:rsidR="00091E45">
        <w:rPr>
          <w:rFonts w:ascii="Times New Roman" w:eastAsia="Bookman Old Style" w:hAnsi="Times New Roman" w:cs="Bookman Old Style"/>
        </w:rPr>
        <w:t>”</w:t>
      </w:r>
      <w:r w:rsidRPr="00B333F8">
        <w:rPr>
          <w:rFonts w:ascii="Times New Roman" w:eastAsia="Bookman Old Style" w:hAnsi="Times New Roman" w:cs="Bookman Old Style"/>
        </w:rPr>
        <w:t>, the following paragraph:—</w:t>
      </w:r>
    </w:p>
    <w:p w:rsidR="002F75B8" w:rsidRDefault="00091E45" w:rsidP="00214F5B">
      <w:pPr>
        <w:spacing w:after="0" w:line="240" w:lineRule="auto"/>
        <w:ind w:left="1872" w:hanging="576"/>
        <w:jc w:val="both"/>
        <w:rPr>
          <w:rFonts w:ascii="Times New Roman" w:eastAsia="Bookman Old Style" w:hAnsi="Times New Roman" w:cs="Bookman Old Style"/>
        </w:rPr>
      </w:pPr>
      <w:r>
        <w:rPr>
          <w:rFonts w:ascii="Times New Roman" w:eastAsia="Bookman Old Style" w:hAnsi="Times New Roman" w:cs="Bookman Old Style"/>
        </w:rPr>
        <w:t>“</w:t>
      </w:r>
      <w:r w:rsidR="00AB09D1" w:rsidRPr="00B333F8">
        <w:rPr>
          <w:rFonts w:ascii="Times New Roman" w:eastAsia="Bookman Old Style" w:hAnsi="Times New Roman" w:cs="Bookman Old Style"/>
        </w:rPr>
        <w:t>(</w:t>
      </w:r>
      <w:r w:rsidR="00AB09D1" w:rsidRPr="00B333F8">
        <w:rPr>
          <w:rFonts w:ascii="Times New Roman" w:eastAsia="Bookman Old Style" w:hAnsi="Times New Roman" w:cs="Bookman Old Style"/>
          <w:i/>
          <w:iCs/>
        </w:rPr>
        <w:t>aa</w:t>
      </w:r>
      <w:r w:rsidR="00AB09D1" w:rsidRPr="00B333F8">
        <w:rPr>
          <w:rFonts w:ascii="Times New Roman" w:eastAsia="Bookman Old Style" w:hAnsi="Times New Roman" w:cs="Bookman Old Style"/>
        </w:rPr>
        <w:t>) goods sold to the Government of the Commonwealth or the Government of a State, where the Commissioner is satisfied that the goods are for the official use of a Government Department, or of an authority which is completely controlled by, and the expenditure of which is exclusively borne by, the Government, and are not for re-sale, and, in the case of goods sold to the Government of a State, an arrangement has been made between the Governor-General and the Governor-in-Council of the State for the collection and payment by the State of sales tax upon the sale value of all goods sold by the Government of the State, and by every such authority established under the law of the State, in the conduct of an enterprise which, in the opinion of the Commissioner, is a trading enterprise;</w:t>
      </w:r>
      <w:r>
        <w:rPr>
          <w:rFonts w:ascii="Times New Roman" w:eastAsia="Bookman Old Style" w:hAnsi="Times New Roman" w:cs="Bookman Old Style"/>
        </w:rPr>
        <w:t>”</w:t>
      </w:r>
      <w:r w:rsidR="00AB09D1" w:rsidRPr="00B333F8">
        <w:rPr>
          <w:rFonts w:ascii="Times New Roman" w:eastAsia="Bookman Old Style" w:hAnsi="Times New Roman" w:cs="Bookman Old Style"/>
        </w:rPr>
        <w:t>.</w:t>
      </w:r>
    </w:p>
    <w:p w:rsidR="00AB09D1" w:rsidRPr="00AB09D1" w:rsidRDefault="002F75B8" w:rsidP="00D170B0">
      <w:pPr>
        <w:spacing w:after="60" w:line="240" w:lineRule="auto"/>
        <w:jc w:val="both"/>
        <w:rPr>
          <w:rFonts w:ascii="Times New Roman" w:eastAsia="Bookman Old Style" w:hAnsi="Times New Roman" w:cs="Times New Roman"/>
          <w:b/>
          <w:sz w:val="20"/>
          <w:szCs w:val="10"/>
        </w:rPr>
      </w:pPr>
      <w:r>
        <w:rPr>
          <w:rFonts w:ascii="Times New Roman" w:eastAsia="Bookman Old Style" w:hAnsi="Times New Roman" w:cs="Bookman Old Style"/>
        </w:rPr>
        <w:br w:type="page"/>
      </w:r>
      <w:r w:rsidR="00AB09D1" w:rsidRPr="00B77308">
        <w:rPr>
          <w:rFonts w:ascii="Times New Roman" w:eastAsia="Bookman Old Style" w:hAnsi="Times New Roman" w:cs="Times New Roman"/>
          <w:b/>
          <w:bCs/>
          <w:sz w:val="20"/>
        </w:rPr>
        <w:lastRenderedPageBreak/>
        <w:t>Refunds of tax.</w:t>
      </w:r>
    </w:p>
    <w:p w:rsidR="00AB09D1" w:rsidRPr="00AB09D1" w:rsidRDefault="00AB09D1" w:rsidP="00D170B0">
      <w:pPr>
        <w:spacing w:after="0" w:line="240" w:lineRule="auto"/>
        <w:ind w:firstLine="432"/>
        <w:jc w:val="both"/>
        <w:rPr>
          <w:rFonts w:ascii="Times New Roman" w:eastAsia="Bookman Old Style" w:hAnsi="Times New Roman" w:cs="Bookman Old Style"/>
          <w:szCs w:val="16"/>
        </w:rPr>
      </w:pPr>
      <w:r w:rsidRPr="00B333F8">
        <w:rPr>
          <w:rFonts w:ascii="Times New Roman" w:eastAsia="Bookman Old Style" w:hAnsi="Times New Roman" w:cs="Bookman Old Style"/>
          <w:b/>
          <w:bCs/>
        </w:rPr>
        <w:t>5.</w:t>
      </w:r>
      <w:r w:rsidR="00A06A97">
        <w:rPr>
          <w:rFonts w:ascii="Times New Roman" w:eastAsia="Bookman Old Style" w:hAnsi="Times New Roman" w:cs="Bookman Old Style"/>
        </w:rPr>
        <w:tab/>
      </w:r>
      <w:r w:rsidRPr="00B333F8">
        <w:rPr>
          <w:rFonts w:ascii="Times New Roman" w:eastAsia="Bookman Old Style" w:hAnsi="Times New Roman" w:cs="Bookman Old Style"/>
        </w:rPr>
        <w:t xml:space="preserve">Section eleven of the Principal Act is amended by omitting from sub-section (2.) the portion commencing with the word </w:t>
      </w:r>
      <w:r w:rsidR="00091E45">
        <w:rPr>
          <w:rFonts w:ascii="Times New Roman" w:eastAsia="Bookman Old Style" w:hAnsi="Times New Roman" w:cs="Bookman Old Style"/>
        </w:rPr>
        <w:t>“</w:t>
      </w:r>
      <w:r w:rsidRPr="00B333F8">
        <w:rPr>
          <w:rFonts w:ascii="Times New Roman" w:eastAsia="Bookman Old Style" w:hAnsi="Times New Roman" w:cs="Bookman Old Style"/>
        </w:rPr>
        <w:t>Where</w:t>
      </w:r>
      <w:r w:rsidR="00091E45">
        <w:rPr>
          <w:rFonts w:ascii="Times New Roman" w:eastAsia="Bookman Old Style" w:hAnsi="Times New Roman" w:cs="Bookman Old Style"/>
        </w:rPr>
        <w:t>”</w:t>
      </w:r>
      <w:r w:rsidRPr="00B333F8">
        <w:rPr>
          <w:rFonts w:ascii="Times New Roman" w:eastAsia="Bookman Old Style" w:hAnsi="Times New Roman" w:cs="Bookman Old Style"/>
        </w:rPr>
        <w:t xml:space="preserve"> and ending with the words </w:t>
      </w:r>
      <w:r w:rsidR="00091E45">
        <w:rPr>
          <w:rFonts w:ascii="Times New Roman" w:eastAsia="Bookman Old Style" w:hAnsi="Times New Roman" w:cs="Bookman Old Style"/>
        </w:rPr>
        <w:t>“</w:t>
      </w:r>
      <w:r w:rsidRPr="00B333F8">
        <w:rPr>
          <w:rFonts w:ascii="Times New Roman" w:eastAsia="Bookman Old Style" w:hAnsi="Times New Roman" w:cs="Bookman Old Style"/>
        </w:rPr>
        <w:t>to be a bad debt</w:t>
      </w:r>
      <w:r w:rsidR="00091E45">
        <w:rPr>
          <w:rFonts w:ascii="Times New Roman" w:eastAsia="Bookman Old Style" w:hAnsi="Times New Roman" w:cs="Bookman Old Style"/>
        </w:rPr>
        <w:t>”</w:t>
      </w:r>
      <w:r w:rsidRPr="00B333F8">
        <w:rPr>
          <w:rFonts w:ascii="Times New Roman" w:eastAsia="Bookman Old Style" w:hAnsi="Times New Roman" w:cs="Bookman Old Style"/>
        </w:rPr>
        <w:t>, and inserting in its stead the words:—</w:t>
      </w:r>
    </w:p>
    <w:p w:rsidR="00AB09D1" w:rsidRPr="00AB09D1" w:rsidRDefault="00091E45" w:rsidP="00D170B0">
      <w:pPr>
        <w:spacing w:after="0" w:line="240" w:lineRule="auto"/>
        <w:ind w:firstLine="432"/>
        <w:jc w:val="both"/>
        <w:rPr>
          <w:rFonts w:ascii="Times New Roman" w:eastAsia="Bookman Old Style" w:hAnsi="Times New Roman" w:cs="Bookman Old Style"/>
          <w:szCs w:val="16"/>
        </w:rPr>
      </w:pPr>
      <w:r>
        <w:rPr>
          <w:rFonts w:ascii="Times New Roman" w:eastAsia="Bookman Old Style" w:hAnsi="Times New Roman" w:cs="Bookman Old Style"/>
        </w:rPr>
        <w:t>“</w:t>
      </w:r>
      <w:r w:rsidR="00AB09D1" w:rsidRPr="00B333F8">
        <w:rPr>
          <w:rFonts w:ascii="Times New Roman" w:eastAsia="Bookman Old Style" w:hAnsi="Times New Roman" w:cs="Bookman Old Style"/>
        </w:rPr>
        <w:t>Where a registered person has sold goods upon the sale value of which he has paid tax, and has subsequently written off as a bad debt the whole or any part of the amount for which the goods were sold, the Commissioner may—</w:t>
      </w:r>
    </w:p>
    <w:p w:rsidR="00AB09D1" w:rsidRPr="00AB09D1" w:rsidRDefault="00AB09D1" w:rsidP="00D170B0">
      <w:pPr>
        <w:spacing w:after="0" w:line="240" w:lineRule="auto"/>
        <w:ind w:left="1152" w:hanging="576"/>
        <w:jc w:val="both"/>
        <w:rPr>
          <w:rFonts w:ascii="Times New Roman" w:eastAsia="Bookman Old Style" w:hAnsi="Times New Roman" w:cs="Bookman Old Style"/>
          <w:szCs w:val="16"/>
        </w:rPr>
      </w:pPr>
      <w:r w:rsidRPr="00B333F8">
        <w:rPr>
          <w:rFonts w:ascii="Times New Roman" w:eastAsia="Bookman Old Style" w:hAnsi="Times New Roman" w:cs="Bookman Old Style"/>
        </w:rPr>
        <w:t>(</w:t>
      </w:r>
      <w:r w:rsidRPr="00B333F8">
        <w:rPr>
          <w:rFonts w:ascii="Times New Roman" w:eastAsia="Bookman Old Style" w:hAnsi="Times New Roman" w:cs="Bookman Old Style"/>
          <w:i/>
          <w:iCs/>
        </w:rPr>
        <w:t>a</w:t>
      </w:r>
      <w:r w:rsidRPr="00B333F8">
        <w:rPr>
          <w:rFonts w:ascii="Times New Roman" w:eastAsia="Bookman Old Style" w:hAnsi="Times New Roman" w:cs="Bookman Old Style"/>
        </w:rPr>
        <w:t>)</w:t>
      </w:r>
      <w:r w:rsidRPr="00AB09D1">
        <w:rPr>
          <w:rFonts w:ascii="Times New Roman" w:eastAsia="Times New Roman" w:hAnsi="Times New Roman" w:cs="Times New Roman"/>
          <w:szCs w:val="20"/>
        </w:rPr>
        <w:t xml:space="preserve"> </w:t>
      </w:r>
      <w:r w:rsidRPr="00B333F8">
        <w:rPr>
          <w:rFonts w:ascii="Times New Roman" w:eastAsia="Bookman Old Style" w:hAnsi="Times New Roman" w:cs="Bookman Old Style"/>
        </w:rPr>
        <w:t>on proof to his satisfaction that the whole amount is a bad debt—refund to the registered person the amount of tax paid on the sale value of the goods;</w:t>
      </w:r>
    </w:p>
    <w:p w:rsidR="00AB09D1" w:rsidRPr="00AB09D1" w:rsidRDefault="00AB09D1" w:rsidP="00D170B0">
      <w:pPr>
        <w:spacing w:after="0" w:line="240" w:lineRule="auto"/>
        <w:ind w:left="1152" w:hanging="576"/>
        <w:jc w:val="both"/>
        <w:rPr>
          <w:rFonts w:ascii="Times New Roman" w:eastAsia="Bookman Old Style" w:hAnsi="Times New Roman" w:cs="Bookman Old Style"/>
          <w:szCs w:val="16"/>
        </w:rPr>
      </w:pPr>
      <w:r w:rsidRPr="00B333F8">
        <w:rPr>
          <w:rFonts w:ascii="Times New Roman" w:eastAsia="Bookman Old Style" w:hAnsi="Times New Roman" w:cs="Bookman Old Style"/>
          <w:spacing w:val="10"/>
        </w:rPr>
        <w:t>(</w:t>
      </w:r>
      <w:r w:rsidRPr="00B333F8">
        <w:rPr>
          <w:rFonts w:ascii="Times New Roman" w:eastAsia="Bookman Old Style" w:hAnsi="Times New Roman" w:cs="Bookman Old Style"/>
          <w:i/>
          <w:iCs/>
          <w:spacing w:val="10"/>
        </w:rPr>
        <w:t>b</w:t>
      </w:r>
      <w:r w:rsidRPr="00B333F8">
        <w:rPr>
          <w:rFonts w:ascii="Times New Roman" w:eastAsia="Bookman Old Style" w:hAnsi="Times New Roman" w:cs="Bookman Old Style"/>
          <w:spacing w:val="10"/>
        </w:rPr>
        <w:t>)</w:t>
      </w:r>
      <w:r w:rsidRPr="00AB09D1">
        <w:rPr>
          <w:rFonts w:ascii="Times New Roman" w:eastAsia="Times New Roman" w:hAnsi="Times New Roman" w:cs="Times New Roman"/>
          <w:szCs w:val="20"/>
        </w:rPr>
        <w:t xml:space="preserve"> </w:t>
      </w:r>
      <w:r w:rsidRPr="00B333F8">
        <w:rPr>
          <w:rFonts w:ascii="Times New Roman" w:eastAsia="Bookman Old Style" w:hAnsi="Times New Roman" w:cs="Bookman Old Style"/>
        </w:rPr>
        <w:t>on proof to his satisfaction that a part of the amount is a bad debt—refund to the registered person so much of the tax as bears to the total amount of tax the same proportion as the amount so proved to be a bad debt bears to the total amount for which the goods were sold</w:t>
      </w:r>
      <w:r w:rsidR="00091E45">
        <w:rPr>
          <w:rFonts w:ascii="Times New Roman" w:eastAsia="Bookman Old Style" w:hAnsi="Times New Roman" w:cs="Bookman Old Style"/>
        </w:rPr>
        <w:t>”</w:t>
      </w:r>
      <w:r w:rsidRPr="00B333F8">
        <w:rPr>
          <w:rFonts w:ascii="Times New Roman" w:eastAsia="Bookman Old Style" w:hAnsi="Times New Roman" w:cs="Bookman Old Style"/>
        </w:rPr>
        <w:t>.</w:t>
      </w:r>
    </w:p>
    <w:p w:rsidR="00AB09D1" w:rsidRPr="00AB09D1" w:rsidRDefault="00AB09D1" w:rsidP="00D170B0">
      <w:pPr>
        <w:spacing w:before="120" w:after="60" w:line="240" w:lineRule="auto"/>
        <w:jc w:val="both"/>
        <w:rPr>
          <w:rFonts w:ascii="Times New Roman" w:eastAsia="Bookman Old Style" w:hAnsi="Times New Roman" w:cs="Times New Roman"/>
          <w:b/>
          <w:sz w:val="20"/>
          <w:szCs w:val="10"/>
        </w:rPr>
      </w:pPr>
      <w:r w:rsidRPr="00E516A4">
        <w:rPr>
          <w:rFonts w:ascii="Times New Roman" w:eastAsia="Bookman Old Style" w:hAnsi="Times New Roman" w:cs="Times New Roman"/>
          <w:b/>
          <w:bCs/>
          <w:sz w:val="20"/>
        </w:rPr>
        <w:t>Amendment of Schedule.</w:t>
      </w:r>
    </w:p>
    <w:p w:rsidR="00AB09D1" w:rsidRPr="00AB09D1" w:rsidRDefault="00AB09D1" w:rsidP="00D170B0">
      <w:pPr>
        <w:spacing w:after="0" w:line="240" w:lineRule="auto"/>
        <w:ind w:firstLine="432"/>
        <w:jc w:val="both"/>
        <w:rPr>
          <w:rFonts w:ascii="Times New Roman" w:eastAsia="Bookman Old Style" w:hAnsi="Times New Roman" w:cs="Bookman Old Style"/>
          <w:szCs w:val="16"/>
        </w:rPr>
      </w:pPr>
      <w:r w:rsidRPr="00B333F8">
        <w:rPr>
          <w:rFonts w:ascii="Times New Roman" w:eastAsia="Bookman Old Style" w:hAnsi="Times New Roman" w:cs="Bookman Old Style"/>
          <w:b/>
          <w:bCs/>
        </w:rPr>
        <w:t>6.</w:t>
      </w:r>
      <w:r w:rsidR="002A0F1C">
        <w:rPr>
          <w:rFonts w:ascii="Times New Roman" w:eastAsia="Bookman Old Style" w:hAnsi="Times New Roman" w:cs="Bookman Old Style"/>
        </w:rPr>
        <w:tab/>
      </w:r>
      <w:r w:rsidRPr="00B333F8">
        <w:rPr>
          <w:rFonts w:ascii="Times New Roman" w:eastAsia="Bookman Old Style" w:hAnsi="Times New Roman" w:cs="Bookman Old Style"/>
        </w:rPr>
        <w:t>The Schedule to the Principal Act is amended—</w:t>
      </w:r>
    </w:p>
    <w:p w:rsidR="00AB09D1" w:rsidRPr="00AB09D1" w:rsidRDefault="00AB09D1" w:rsidP="00D170B0">
      <w:pPr>
        <w:spacing w:after="0" w:line="240" w:lineRule="auto"/>
        <w:ind w:left="1152" w:hanging="576"/>
        <w:jc w:val="both"/>
        <w:rPr>
          <w:rFonts w:ascii="Times New Roman" w:eastAsia="Bookman Old Style" w:hAnsi="Times New Roman" w:cs="Bookman Old Style"/>
          <w:szCs w:val="16"/>
        </w:rPr>
      </w:pPr>
      <w:r w:rsidRPr="00B333F8">
        <w:rPr>
          <w:rFonts w:ascii="Times New Roman" w:eastAsia="Bookman Old Style" w:hAnsi="Times New Roman" w:cs="Bookman Old Style"/>
        </w:rPr>
        <w:t>(</w:t>
      </w:r>
      <w:r w:rsidRPr="00B333F8">
        <w:rPr>
          <w:rFonts w:ascii="Times New Roman" w:eastAsia="Bookman Old Style" w:hAnsi="Times New Roman" w:cs="Bookman Old Style"/>
          <w:i/>
          <w:iCs/>
        </w:rPr>
        <w:t>a</w:t>
      </w:r>
      <w:r w:rsidRPr="00B333F8">
        <w:rPr>
          <w:rFonts w:ascii="Times New Roman" w:eastAsia="Bookman Old Style" w:hAnsi="Times New Roman" w:cs="Bookman Old Style"/>
        </w:rPr>
        <w:t>)</w:t>
      </w:r>
      <w:r w:rsidRPr="00AB09D1">
        <w:rPr>
          <w:rFonts w:ascii="Times New Roman" w:eastAsia="Times New Roman" w:hAnsi="Times New Roman" w:cs="Times New Roman"/>
          <w:i/>
          <w:iCs/>
          <w:szCs w:val="20"/>
        </w:rPr>
        <w:t xml:space="preserve"> </w:t>
      </w:r>
      <w:r w:rsidRPr="00B333F8">
        <w:rPr>
          <w:rFonts w:ascii="Times New Roman" w:eastAsia="Bookman Old Style" w:hAnsi="Times New Roman" w:cs="Bookman Old Style"/>
        </w:rPr>
        <w:t>by inserting at the commencement of the list of goods contained therein the items—</w:t>
      </w:r>
    </w:p>
    <w:p w:rsidR="00AB09D1" w:rsidRPr="00AB09D1" w:rsidRDefault="00091E45" w:rsidP="00D170B0">
      <w:pPr>
        <w:spacing w:after="0" w:line="240" w:lineRule="auto"/>
        <w:ind w:left="1152"/>
        <w:jc w:val="both"/>
        <w:rPr>
          <w:rFonts w:ascii="Times New Roman" w:eastAsia="Bookman Old Style" w:hAnsi="Times New Roman" w:cs="Bookman Old Style"/>
          <w:szCs w:val="16"/>
        </w:rPr>
      </w:pPr>
      <w:r>
        <w:rPr>
          <w:rFonts w:ascii="Times New Roman" w:eastAsia="Bookman Old Style" w:hAnsi="Times New Roman" w:cs="Bookman Old Style"/>
        </w:rPr>
        <w:t>“</w:t>
      </w:r>
      <w:r w:rsidR="00AB09D1" w:rsidRPr="00B333F8">
        <w:rPr>
          <w:rFonts w:ascii="Times New Roman" w:eastAsia="Bookman Old Style" w:hAnsi="Times New Roman" w:cs="Bookman Old Style"/>
        </w:rPr>
        <w:t>Australian timber to be used in connexion with mining operations;</w:t>
      </w:r>
    </w:p>
    <w:p w:rsidR="00AB09D1" w:rsidRPr="00AB09D1" w:rsidRDefault="00091E45" w:rsidP="00D170B0">
      <w:pPr>
        <w:spacing w:after="0" w:line="240" w:lineRule="auto"/>
        <w:ind w:left="1152"/>
        <w:jc w:val="both"/>
        <w:rPr>
          <w:rFonts w:ascii="Times New Roman" w:eastAsia="Bookman Old Style" w:hAnsi="Times New Roman" w:cs="Bookman Old Style"/>
          <w:szCs w:val="16"/>
        </w:rPr>
      </w:pPr>
      <w:r>
        <w:rPr>
          <w:rFonts w:ascii="Times New Roman" w:eastAsia="Bookman Old Style" w:hAnsi="Times New Roman" w:cs="Bookman Old Style"/>
        </w:rPr>
        <w:t>“</w:t>
      </w:r>
      <w:r w:rsidR="00AB09D1" w:rsidRPr="00B333F8">
        <w:rPr>
          <w:rFonts w:ascii="Times New Roman" w:eastAsia="Bookman Old Style" w:hAnsi="Times New Roman" w:cs="Bookman Old Style"/>
        </w:rPr>
        <w:t>Australian wine;</w:t>
      </w:r>
      <w:r>
        <w:rPr>
          <w:rFonts w:ascii="Times New Roman" w:eastAsia="Bookman Old Style" w:hAnsi="Times New Roman" w:cs="Bookman Old Style"/>
        </w:rPr>
        <w:t>”</w:t>
      </w:r>
      <w:r w:rsidR="00AB09D1" w:rsidRPr="00B333F8">
        <w:rPr>
          <w:rFonts w:ascii="Times New Roman" w:eastAsia="Bookman Old Style" w:hAnsi="Times New Roman" w:cs="Bookman Old Style"/>
        </w:rPr>
        <w:t>;</w:t>
      </w:r>
    </w:p>
    <w:p w:rsidR="00AB09D1" w:rsidRPr="00AB09D1" w:rsidRDefault="00AB09D1" w:rsidP="00D170B0">
      <w:pPr>
        <w:spacing w:after="0" w:line="240" w:lineRule="auto"/>
        <w:ind w:left="1152" w:hanging="576"/>
        <w:jc w:val="both"/>
        <w:rPr>
          <w:rFonts w:ascii="Times New Roman" w:eastAsia="Bookman Old Style" w:hAnsi="Times New Roman" w:cs="Bookman Old Style"/>
          <w:szCs w:val="16"/>
        </w:rPr>
      </w:pPr>
      <w:r w:rsidRPr="00B333F8">
        <w:rPr>
          <w:rFonts w:ascii="Times New Roman" w:eastAsia="Bookman Old Style" w:hAnsi="Times New Roman" w:cs="Bookman Old Style"/>
          <w:spacing w:val="10"/>
        </w:rPr>
        <w:t>(</w:t>
      </w:r>
      <w:r w:rsidRPr="00B333F8">
        <w:rPr>
          <w:rFonts w:ascii="Times New Roman" w:eastAsia="Bookman Old Style" w:hAnsi="Times New Roman" w:cs="Bookman Old Style"/>
          <w:i/>
          <w:iCs/>
          <w:spacing w:val="10"/>
        </w:rPr>
        <w:t>b</w:t>
      </w:r>
      <w:r w:rsidRPr="00B333F8">
        <w:rPr>
          <w:rFonts w:ascii="Times New Roman" w:eastAsia="Bookman Old Style" w:hAnsi="Times New Roman" w:cs="Bookman Old Style"/>
          <w:spacing w:val="10"/>
        </w:rPr>
        <w:t>)</w:t>
      </w:r>
      <w:r w:rsidRPr="00AB09D1">
        <w:rPr>
          <w:rFonts w:ascii="Times New Roman" w:eastAsia="Times New Roman" w:hAnsi="Times New Roman" w:cs="Times New Roman"/>
          <w:szCs w:val="20"/>
        </w:rPr>
        <w:t xml:space="preserve"> </w:t>
      </w:r>
      <w:r w:rsidRPr="00B333F8">
        <w:rPr>
          <w:rFonts w:ascii="Times New Roman" w:eastAsia="Bookman Old Style" w:hAnsi="Times New Roman" w:cs="Bookman Old Style"/>
        </w:rPr>
        <w:t xml:space="preserve">by inserting, before the item commencing with the word </w:t>
      </w:r>
      <w:r w:rsidR="00091E45">
        <w:rPr>
          <w:rFonts w:ascii="Times New Roman" w:eastAsia="Bookman Old Style" w:hAnsi="Times New Roman" w:cs="Bookman Old Style"/>
        </w:rPr>
        <w:t>“</w:t>
      </w:r>
      <w:r w:rsidRPr="00B333F8">
        <w:rPr>
          <w:rFonts w:ascii="Times New Roman" w:eastAsia="Bookman Old Style" w:hAnsi="Times New Roman" w:cs="Bookman Old Style"/>
        </w:rPr>
        <w:t>Boxes</w:t>
      </w:r>
      <w:r w:rsidR="00091E45">
        <w:rPr>
          <w:rFonts w:ascii="Times New Roman" w:eastAsia="Bookman Old Style" w:hAnsi="Times New Roman" w:cs="Bookman Old Style"/>
        </w:rPr>
        <w:t>”</w:t>
      </w:r>
      <w:r w:rsidRPr="00B333F8">
        <w:rPr>
          <w:rFonts w:ascii="Times New Roman" w:eastAsia="Bookman Old Style" w:hAnsi="Times New Roman" w:cs="Bookman Old Style"/>
        </w:rPr>
        <w:t xml:space="preserve">, the item </w:t>
      </w:r>
      <w:r w:rsidR="00091E45">
        <w:rPr>
          <w:rFonts w:ascii="Times New Roman" w:eastAsia="Bookman Old Style" w:hAnsi="Times New Roman" w:cs="Bookman Old Style"/>
        </w:rPr>
        <w:t>“</w:t>
      </w:r>
      <w:r w:rsidRPr="00B333F8">
        <w:rPr>
          <w:rFonts w:ascii="Times New Roman" w:eastAsia="Bookman Old Style" w:hAnsi="Times New Roman" w:cs="Bookman Old Style"/>
        </w:rPr>
        <w:t>Bibles and Scripture portions;</w:t>
      </w:r>
      <w:r w:rsidR="00091E45">
        <w:rPr>
          <w:rFonts w:ascii="Times New Roman" w:eastAsia="Bookman Old Style" w:hAnsi="Times New Roman" w:cs="Bookman Old Style"/>
        </w:rPr>
        <w:t>”</w:t>
      </w:r>
      <w:r w:rsidRPr="00B333F8">
        <w:rPr>
          <w:rFonts w:ascii="Times New Roman" w:eastAsia="Bookman Old Style" w:hAnsi="Times New Roman" w:cs="Bookman Old Style"/>
        </w:rPr>
        <w:t>;</w:t>
      </w:r>
    </w:p>
    <w:p w:rsidR="00AB09D1" w:rsidRPr="00AB09D1" w:rsidRDefault="00AB09D1" w:rsidP="00D170B0">
      <w:pPr>
        <w:spacing w:after="0" w:line="240" w:lineRule="auto"/>
        <w:ind w:left="1152" w:hanging="576"/>
        <w:jc w:val="both"/>
        <w:rPr>
          <w:rFonts w:ascii="Times New Roman" w:eastAsia="Bookman Old Style" w:hAnsi="Times New Roman" w:cs="Bookman Old Style"/>
          <w:szCs w:val="16"/>
        </w:rPr>
      </w:pPr>
      <w:r w:rsidRPr="00B333F8">
        <w:rPr>
          <w:rFonts w:ascii="Times New Roman" w:eastAsia="Bookman Old Style" w:hAnsi="Times New Roman" w:cs="Bookman Old Style"/>
        </w:rPr>
        <w:t>(</w:t>
      </w:r>
      <w:r w:rsidRPr="00B333F8">
        <w:rPr>
          <w:rFonts w:ascii="Times New Roman" w:eastAsia="Bookman Old Style" w:hAnsi="Times New Roman" w:cs="Bookman Old Style"/>
          <w:i/>
          <w:iCs/>
        </w:rPr>
        <w:t>c</w:t>
      </w:r>
      <w:r w:rsidRPr="00B333F8">
        <w:rPr>
          <w:rFonts w:ascii="Times New Roman" w:eastAsia="Bookman Old Style" w:hAnsi="Times New Roman" w:cs="Bookman Old Style"/>
        </w:rPr>
        <w:t>)</w:t>
      </w:r>
      <w:r w:rsidRPr="00AB09D1">
        <w:rPr>
          <w:rFonts w:ascii="Times New Roman" w:eastAsia="Times New Roman" w:hAnsi="Times New Roman" w:cs="Times New Roman"/>
          <w:szCs w:val="20"/>
        </w:rPr>
        <w:t xml:space="preserve"> </w:t>
      </w:r>
      <w:r w:rsidRPr="00B333F8">
        <w:rPr>
          <w:rFonts w:ascii="Times New Roman" w:eastAsia="Bookman Old Style" w:hAnsi="Times New Roman" w:cs="Bookman Old Style"/>
        </w:rPr>
        <w:t xml:space="preserve">by inserting, before the item </w:t>
      </w:r>
      <w:r w:rsidR="00091E45">
        <w:rPr>
          <w:rFonts w:ascii="Times New Roman" w:eastAsia="Bookman Old Style" w:hAnsi="Times New Roman" w:cs="Bookman Old Style"/>
        </w:rPr>
        <w:t>“</w:t>
      </w:r>
      <w:r w:rsidRPr="00B333F8">
        <w:rPr>
          <w:rFonts w:ascii="Times New Roman" w:eastAsia="Bookman Old Style" w:hAnsi="Times New Roman" w:cs="Bookman Old Style"/>
        </w:rPr>
        <w:t>Cheese</w:t>
      </w:r>
      <w:r w:rsidR="00091E45">
        <w:rPr>
          <w:rFonts w:ascii="Times New Roman" w:eastAsia="Bookman Old Style" w:hAnsi="Times New Roman" w:cs="Bookman Old Style"/>
        </w:rPr>
        <w:t>”</w:t>
      </w:r>
      <w:r w:rsidRPr="00B333F8">
        <w:rPr>
          <w:rFonts w:ascii="Times New Roman" w:eastAsia="Bookman Old Style" w:hAnsi="Times New Roman" w:cs="Bookman Old Style"/>
        </w:rPr>
        <w:t xml:space="preserve">, the item </w:t>
      </w:r>
      <w:r w:rsidR="00091E45">
        <w:rPr>
          <w:rFonts w:ascii="Times New Roman" w:eastAsia="Bookman Old Style" w:hAnsi="Times New Roman" w:cs="Bookman Old Style"/>
        </w:rPr>
        <w:t>“</w:t>
      </w:r>
      <w:r w:rsidRPr="00B333F8">
        <w:rPr>
          <w:rFonts w:ascii="Times New Roman" w:eastAsia="Bookman Old Style" w:hAnsi="Times New Roman" w:cs="Bookman Old Style"/>
        </w:rPr>
        <w:t>Charcoal, coke, firewood and kerosene for all purposes;</w:t>
      </w:r>
      <w:r w:rsidR="00091E45">
        <w:rPr>
          <w:rFonts w:ascii="Times New Roman" w:eastAsia="Bookman Old Style" w:hAnsi="Times New Roman" w:cs="Bookman Old Style"/>
        </w:rPr>
        <w:t>”</w:t>
      </w:r>
      <w:r w:rsidRPr="00B333F8">
        <w:rPr>
          <w:rFonts w:ascii="Times New Roman" w:eastAsia="Bookman Old Style" w:hAnsi="Times New Roman" w:cs="Bookman Old Style"/>
        </w:rPr>
        <w:t>;</w:t>
      </w:r>
    </w:p>
    <w:p w:rsidR="00AB09D1" w:rsidRPr="00AB09D1" w:rsidRDefault="00AB09D1" w:rsidP="00D170B0">
      <w:pPr>
        <w:spacing w:after="0" w:line="240" w:lineRule="auto"/>
        <w:ind w:left="1152" w:hanging="576"/>
        <w:jc w:val="both"/>
        <w:rPr>
          <w:rFonts w:ascii="Times New Roman" w:eastAsia="Bookman Old Style" w:hAnsi="Times New Roman" w:cs="Bookman Old Style"/>
          <w:szCs w:val="16"/>
        </w:rPr>
      </w:pPr>
      <w:r w:rsidRPr="00B333F8">
        <w:rPr>
          <w:rFonts w:ascii="Times New Roman" w:eastAsia="Bookman Old Style" w:hAnsi="Times New Roman" w:cs="Bookman Old Style"/>
        </w:rPr>
        <w:t>(</w:t>
      </w:r>
      <w:r w:rsidRPr="00B333F8">
        <w:rPr>
          <w:rFonts w:ascii="Times New Roman" w:eastAsia="Bookman Old Style" w:hAnsi="Times New Roman" w:cs="Bookman Old Style"/>
          <w:i/>
          <w:iCs/>
        </w:rPr>
        <w:t>d</w:t>
      </w:r>
      <w:r w:rsidRPr="00B333F8">
        <w:rPr>
          <w:rFonts w:ascii="Times New Roman" w:eastAsia="Bookman Old Style" w:hAnsi="Times New Roman" w:cs="Bookman Old Style"/>
        </w:rPr>
        <w:t>)</w:t>
      </w:r>
      <w:r w:rsidRPr="00AB09D1">
        <w:rPr>
          <w:rFonts w:ascii="Times New Roman" w:eastAsia="Times New Roman" w:hAnsi="Times New Roman" w:cs="Times New Roman"/>
          <w:szCs w:val="20"/>
        </w:rPr>
        <w:t xml:space="preserve"> </w:t>
      </w:r>
      <w:r w:rsidRPr="00B333F8">
        <w:rPr>
          <w:rFonts w:ascii="Times New Roman" w:eastAsia="Bookman Old Style" w:hAnsi="Times New Roman" w:cs="Bookman Old Style"/>
        </w:rPr>
        <w:t xml:space="preserve">by inserting, after the item </w:t>
      </w:r>
      <w:r w:rsidR="00091E45">
        <w:rPr>
          <w:rFonts w:ascii="Times New Roman" w:eastAsia="Bookman Old Style" w:hAnsi="Times New Roman" w:cs="Bookman Old Style"/>
        </w:rPr>
        <w:t>“</w:t>
      </w:r>
      <w:r w:rsidRPr="00B333F8">
        <w:rPr>
          <w:rFonts w:ascii="Times New Roman" w:eastAsia="Bookman Old Style" w:hAnsi="Times New Roman" w:cs="Bookman Old Style"/>
        </w:rPr>
        <w:t>Cream</w:t>
      </w:r>
      <w:r w:rsidR="00091E45">
        <w:rPr>
          <w:rFonts w:ascii="Times New Roman" w:eastAsia="Bookman Old Style" w:hAnsi="Times New Roman" w:cs="Bookman Old Style"/>
        </w:rPr>
        <w:t>”</w:t>
      </w:r>
      <w:r w:rsidRPr="00B333F8">
        <w:rPr>
          <w:rFonts w:ascii="Times New Roman" w:eastAsia="Bookman Old Style" w:hAnsi="Times New Roman" w:cs="Bookman Old Style"/>
        </w:rPr>
        <w:t>, the items—</w:t>
      </w:r>
    </w:p>
    <w:p w:rsidR="00AB09D1" w:rsidRPr="00AB09D1" w:rsidRDefault="00091E45" w:rsidP="00D170B0">
      <w:pPr>
        <w:spacing w:after="0" w:line="240" w:lineRule="auto"/>
        <w:ind w:left="1152"/>
        <w:jc w:val="both"/>
        <w:rPr>
          <w:rFonts w:ascii="Times New Roman" w:eastAsia="Bookman Old Style" w:hAnsi="Times New Roman" w:cs="Bookman Old Style"/>
          <w:szCs w:val="16"/>
        </w:rPr>
      </w:pPr>
      <w:r>
        <w:rPr>
          <w:rFonts w:ascii="Times New Roman" w:eastAsia="Bookman Old Style" w:hAnsi="Times New Roman" w:cs="Bookman Old Style"/>
        </w:rPr>
        <w:t>“</w:t>
      </w:r>
      <w:r w:rsidR="00AB09D1" w:rsidRPr="00B333F8">
        <w:rPr>
          <w:rFonts w:ascii="Times New Roman" w:eastAsia="Bookman Old Style" w:hAnsi="Times New Roman" w:cs="Bookman Old Style"/>
        </w:rPr>
        <w:t>Crude oil and fuel oils for use in the production of power;</w:t>
      </w:r>
    </w:p>
    <w:p w:rsidR="00AB09D1" w:rsidRPr="00AB09D1" w:rsidRDefault="00091E45" w:rsidP="00D170B0">
      <w:pPr>
        <w:spacing w:after="0" w:line="240" w:lineRule="auto"/>
        <w:ind w:left="1152"/>
        <w:jc w:val="both"/>
        <w:rPr>
          <w:rFonts w:ascii="Times New Roman" w:eastAsia="Bookman Old Style" w:hAnsi="Times New Roman" w:cs="Bookman Old Style"/>
          <w:szCs w:val="16"/>
        </w:rPr>
      </w:pPr>
      <w:r>
        <w:rPr>
          <w:rFonts w:ascii="Times New Roman" w:eastAsia="Bookman Old Style" w:hAnsi="Times New Roman" w:cs="Bookman Old Style"/>
        </w:rPr>
        <w:t>“</w:t>
      </w:r>
      <w:r w:rsidR="00AB09D1" w:rsidRPr="00B333F8">
        <w:rPr>
          <w:rFonts w:ascii="Times New Roman" w:eastAsia="Bookman Old Style" w:hAnsi="Times New Roman" w:cs="Bookman Old Style"/>
        </w:rPr>
        <w:t>Crude tar sold as a fuel to a registered manufacturer for use by him as a fuel;</w:t>
      </w:r>
      <w:r>
        <w:rPr>
          <w:rFonts w:ascii="Times New Roman" w:eastAsia="Bookman Old Style" w:hAnsi="Times New Roman" w:cs="Bookman Old Style"/>
        </w:rPr>
        <w:t>”</w:t>
      </w:r>
      <w:r w:rsidR="00AB09D1" w:rsidRPr="00B333F8">
        <w:rPr>
          <w:rFonts w:ascii="Times New Roman" w:eastAsia="Bookman Old Style" w:hAnsi="Times New Roman" w:cs="Bookman Old Style"/>
        </w:rPr>
        <w:t>;</w:t>
      </w:r>
    </w:p>
    <w:p w:rsidR="00AB09D1" w:rsidRPr="00AB09D1" w:rsidRDefault="00AB09D1" w:rsidP="00D170B0">
      <w:pPr>
        <w:spacing w:after="0" w:line="240" w:lineRule="auto"/>
        <w:ind w:left="1152" w:hanging="576"/>
        <w:jc w:val="both"/>
        <w:rPr>
          <w:rFonts w:ascii="Times New Roman" w:eastAsia="Bookman Old Style" w:hAnsi="Times New Roman" w:cs="Bookman Old Style"/>
          <w:szCs w:val="16"/>
        </w:rPr>
      </w:pPr>
      <w:r w:rsidRPr="00B333F8">
        <w:rPr>
          <w:rFonts w:ascii="Times New Roman" w:eastAsia="Bookman Old Style" w:hAnsi="Times New Roman" w:cs="Bookman Old Style"/>
        </w:rPr>
        <w:t>(</w:t>
      </w:r>
      <w:r w:rsidRPr="00B333F8">
        <w:rPr>
          <w:rFonts w:ascii="Times New Roman" w:eastAsia="Bookman Old Style" w:hAnsi="Times New Roman" w:cs="Bookman Old Style"/>
          <w:i/>
          <w:iCs/>
        </w:rPr>
        <w:t>e</w:t>
      </w:r>
      <w:r w:rsidRPr="00B333F8">
        <w:rPr>
          <w:rFonts w:ascii="Times New Roman" w:eastAsia="Bookman Old Style" w:hAnsi="Times New Roman" w:cs="Bookman Old Style"/>
        </w:rPr>
        <w:t>)</w:t>
      </w:r>
      <w:r w:rsidRPr="00AB09D1">
        <w:rPr>
          <w:rFonts w:ascii="Times New Roman" w:eastAsia="Times New Roman" w:hAnsi="Times New Roman" w:cs="Times New Roman"/>
          <w:szCs w:val="20"/>
        </w:rPr>
        <w:t xml:space="preserve"> </w:t>
      </w:r>
      <w:r w:rsidRPr="00B333F8">
        <w:rPr>
          <w:rFonts w:ascii="Times New Roman" w:eastAsia="Bookman Old Style" w:hAnsi="Times New Roman" w:cs="Bookman Old Style"/>
        </w:rPr>
        <w:t xml:space="preserve">by inserting, after the item </w:t>
      </w:r>
      <w:r w:rsidR="00091E45">
        <w:rPr>
          <w:rFonts w:ascii="Times New Roman" w:eastAsia="Bookman Old Style" w:hAnsi="Times New Roman" w:cs="Bookman Old Style"/>
        </w:rPr>
        <w:t>“</w:t>
      </w:r>
      <w:r w:rsidRPr="00B333F8">
        <w:rPr>
          <w:rFonts w:ascii="Times New Roman" w:eastAsia="Bookman Old Style" w:hAnsi="Times New Roman" w:cs="Bookman Old Style"/>
        </w:rPr>
        <w:t>Electric current for lighting or power</w:t>
      </w:r>
      <w:r w:rsidR="00091E45">
        <w:rPr>
          <w:rFonts w:ascii="Times New Roman" w:eastAsia="Bookman Old Style" w:hAnsi="Times New Roman" w:cs="Bookman Old Style"/>
        </w:rPr>
        <w:t>”</w:t>
      </w:r>
      <w:r w:rsidRPr="00B333F8">
        <w:rPr>
          <w:rFonts w:ascii="Times New Roman" w:eastAsia="Bookman Old Style" w:hAnsi="Times New Roman" w:cs="Bookman Old Style"/>
        </w:rPr>
        <w:t>, the item—</w:t>
      </w:r>
    </w:p>
    <w:p w:rsidR="00AB09D1" w:rsidRPr="00AB09D1" w:rsidRDefault="00091E45" w:rsidP="00D170B0">
      <w:pPr>
        <w:spacing w:after="0" w:line="240" w:lineRule="auto"/>
        <w:ind w:left="1152"/>
        <w:jc w:val="both"/>
        <w:rPr>
          <w:rFonts w:ascii="Times New Roman" w:eastAsia="Bookman Old Style" w:hAnsi="Times New Roman" w:cs="Bookman Old Style"/>
          <w:szCs w:val="16"/>
        </w:rPr>
      </w:pPr>
      <w:r>
        <w:rPr>
          <w:rFonts w:ascii="Times New Roman" w:eastAsia="Bookman Old Style" w:hAnsi="Times New Roman" w:cs="Bookman Old Style"/>
        </w:rPr>
        <w:t>“</w:t>
      </w:r>
      <w:r w:rsidR="00AB09D1" w:rsidRPr="00B333F8">
        <w:rPr>
          <w:rFonts w:ascii="Times New Roman" w:eastAsia="Bookman Old Style" w:hAnsi="Times New Roman" w:cs="Bookman Old Style"/>
        </w:rPr>
        <w:t>Fauna for public zoological gardens;</w:t>
      </w:r>
      <w:r>
        <w:rPr>
          <w:rFonts w:ascii="Times New Roman" w:eastAsia="Bookman Old Style" w:hAnsi="Times New Roman" w:cs="Bookman Old Style"/>
        </w:rPr>
        <w:t>”</w:t>
      </w:r>
      <w:r w:rsidR="00AB09D1" w:rsidRPr="00B333F8">
        <w:rPr>
          <w:rFonts w:ascii="Times New Roman" w:eastAsia="Bookman Old Style" w:hAnsi="Times New Roman" w:cs="Bookman Old Style"/>
        </w:rPr>
        <w:t>;</w:t>
      </w:r>
    </w:p>
    <w:p w:rsidR="00AB09D1" w:rsidRPr="00AB09D1" w:rsidRDefault="00AB09D1" w:rsidP="00D170B0">
      <w:pPr>
        <w:spacing w:after="0" w:line="240" w:lineRule="auto"/>
        <w:ind w:left="1152" w:hanging="576"/>
        <w:jc w:val="both"/>
        <w:rPr>
          <w:rFonts w:ascii="Times New Roman" w:eastAsia="Bookman Old Style" w:hAnsi="Times New Roman" w:cs="Bookman Old Style"/>
          <w:szCs w:val="16"/>
        </w:rPr>
      </w:pPr>
      <w:r w:rsidRPr="00B333F8">
        <w:rPr>
          <w:rFonts w:ascii="Times New Roman" w:eastAsia="Bookman Old Style" w:hAnsi="Times New Roman" w:cs="Bookman Old Style"/>
        </w:rPr>
        <w:t>(</w:t>
      </w:r>
      <w:r w:rsidRPr="00B333F8">
        <w:rPr>
          <w:rFonts w:ascii="Times New Roman" w:eastAsia="Bookman Old Style" w:hAnsi="Times New Roman" w:cs="Bookman Old Style"/>
          <w:i/>
          <w:iCs/>
        </w:rPr>
        <w:t>f</w:t>
      </w:r>
      <w:r w:rsidRPr="00B333F8">
        <w:rPr>
          <w:rFonts w:ascii="Times New Roman" w:eastAsia="Bookman Old Style" w:hAnsi="Times New Roman" w:cs="Bookman Old Style"/>
        </w:rPr>
        <w:t xml:space="preserve">) by inserting, after the item </w:t>
      </w:r>
      <w:r w:rsidR="00091E45">
        <w:rPr>
          <w:rFonts w:ascii="Times New Roman" w:eastAsia="Bookman Old Style" w:hAnsi="Times New Roman" w:cs="Bookman Old Style"/>
        </w:rPr>
        <w:t>“</w:t>
      </w:r>
      <w:r w:rsidRPr="00B333F8">
        <w:rPr>
          <w:rFonts w:ascii="Times New Roman" w:eastAsia="Bookman Old Style" w:hAnsi="Times New Roman" w:cs="Bookman Old Style"/>
        </w:rPr>
        <w:t>Fertilizers and raw materials for use in the manufacture of fertilizers</w:t>
      </w:r>
      <w:r w:rsidR="00091E45">
        <w:rPr>
          <w:rFonts w:ascii="Times New Roman" w:eastAsia="Bookman Old Style" w:hAnsi="Times New Roman" w:cs="Bookman Old Style"/>
        </w:rPr>
        <w:t>”</w:t>
      </w:r>
      <w:r w:rsidRPr="00B333F8">
        <w:rPr>
          <w:rFonts w:ascii="Times New Roman" w:eastAsia="Bookman Old Style" w:hAnsi="Times New Roman" w:cs="Bookman Old Style"/>
        </w:rPr>
        <w:t xml:space="preserve">, the item </w:t>
      </w:r>
      <w:r w:rsidR="00091E45">
        <w:rPr>
          <w:rFonts w:ascii="Times New Roman" w:eastAsia="Bookman Old Style" w:hAnsi="Times New Roman" w:cs="Bookman Old Style"/>
        </w:rPr>
        <w:t>“</w:t>
      </w:r>
      <w:r w:rsidRPr="00B333F8">
        <w:rPr>
          <w:rFonts w:ascii="Times New Roman" w:eastAsia="Bookman Old Style" w:hAnsi="Times New Roman" w:cs="Bookman Old Style"/>
        </w:rPr>
        <w:t>Flotation reagents sold to a person engaged in the mining industry for use in that industry;</w:t>
      </w:r>
      <w:r w:rsidR="00091E45">
        <w:rPr>
          <w:rFonts w:ascii="Times New Roman" w:eastAsia="Bookman Old Style" w:hAnsi="Times New Roman" w:cs="Bookman Old Style"/>
        </w:rPr>
        <w:t>”</w:t>
      </w:r>
      <w:r w:rsidRPr="00B333F8">
        <w:rPr>
          <w:rFonts w:ascii="Times New Roman" w:eastAsia="Bookman Old Style" w:hAnsi="Times New Roman" w:cs="Bookman Old Style"/>
        </w:rPr>
        <w:t>;</w:t>
      </w:r>
    </w:p>
    <w:p w:rsidR="00AB09D1" w:rsidRPr="00AB09D1" w:rsidRDefault="00AB09D1" w:rsidP="00D170B0">
      <w:pPr>
        <w:spacing w:after="0" w:line="240" w:lineRule="auto"/>
        <w:ind w:left="1152" w:hanging="576"/>
        <w:jc w:val="both"/>
        <w:rPr>
          <w:rFonts w:ascii="Times New Roman" w:eastAsia="Bookman Old Style" w:hAnsi="Times New Roman" w:cs="Bookman Old Style"/>
          <w:szCs w:val="16"/>
        </w:rPr>
      </w:pPr>
      <w:r w:rsidRPr="00B333F8">
        <w:rPr>
          <w:rFonts w:ascii="Times New Roman" w:eastAsia="Bookman Old Style" w:hAnsi="Times New Roman" w:cs="Bookman Old Style"/>
          <w:spacing w:val="30"/>
        </w:rPr>
        <w:t>(</w:t>
      </w:r>
      <w:r w:rsidRPr="00B333F8">
        <w:rPr>
          <w:rFonts w:ascii="Times New Roman" w:eastAsia="Bookman Old Style" w:hAnsi="Times New Roman" w:cs="Bookman Old Style"/>
          <w:i/>
          <w:iCs/>
          <w:spacing w:val="30"/>
        </w:rPr>
        <w:t>g</w:t>
      </w:r>
      <w:r w:rsidRPr="00B333F8">
        <w:rPr>
          <w:rFonts w:ascii="Times New Roman" w:eastAsia="Bookman Old Style" w:hAnsi="Times New Roman" w:cs="Bookman Old Style"/>
          <w:spacing w:val="30"/>
        </w:rPr>
        <w:t>)</w:t>
      </w:r>
      <w:r w:rsidRPr="00AB09D1">
        <w:rPr>
          <w:rFonts w:ascii="Times New Roman" w:eastAsia="Times New Roman" w:hAnsi="Times New Roman" w:cs="Times New Roman"/>
          <w:i/>
          <w:iCs/>
          <w:szCs w:val="20"/>
        </w:rPr>
        <w:t xml:space="preserve"> </w:t>
      </w:r>
      <w:r w:rsidRPr="00B333F8">
        <w:rPr>
          <w:rFonts w:ascii="Times New Roman" w:eastAsia="Bookman Old Style" w:hAnsi="Times New Roman" w:cs="Bookman Old Style"/>
        </w:rPr>
        <w:t xml:space="preserve">by omitting the words </w:t>
      </w:r>
      <w:r w:rsidR="00091E45">
        <w:rPr>
          <w:rFonts w:ascii="Times New Roman" w:eastAsia="Bookman Old Style" w:hAnsi="Times New Roman" w:cs="Bookman Old Style"/>
        </w:rPr>
        <w:t>“</w:t>
      </w:r>
      <w:r w:rsidRPr="00B333F8">
        <w:rPr>
          <w:rFonts w:ascii="Times New Roman" w:eastAsia="Bookman Old Style" w:hAnsi="Times New Roman" w:cs="Bookman Old Style"/>
        </w:rPr>
        <w:t>,pollard and semolina</w:t>
      </w:r>
      <w:r w:rsidR="00091E45">
        <w:rPr>
          <w:rFonts w:ascii="Times New Roman" w:eastAsia="Bookman Old Style" w:hAnsi="Times New Roman" w:cs="Bookman Old Style"/>
        </w:rPr>
        <w:t>”</w:t>
      </w:r>
      <w:r w:rsidRPr="00B333F8">
        <w:rPr>
          <w:rFonts w:ascii="Times New Roman" w:eastAsia="Bookman Old Style" w:hAnsi="Times New Roman" w:cs="Bookman Old Style"/>
        </w:rPr>
        <w:t xml:space="preserve"> and inserting in their stead the words </w:t>
      </w:r>
      <w:r w:rsidR="00091E45">
        <w:rPr>
          <w:rFonts w:ascii="Times New Roman" w:eastAsia="Bookman Old Style" w:hAnsi="Times New Roman" w:cs="Bookman Old Style"/>
        </w:rPr>
        <w:t>“</w:t>
      </w:r>
      <w:r w:rsidRPr="00B333F8">
        <w:rPr>
          <w:rFonts w:ascii="Times New Roman" w:eastAsia="Bookman Old Style" w:hAnsi="Times New Roman" w:cs="Bookman Old Style"/>
        </w:rPr>
        <w:t>and pollard</w:t>
      </w:r>
      <w:r w:rsidR="00091E45">
        <w:rPr>
          <w:rFonts w:ascii="Times New Roman" w:eastAsia="Bookman Old Style" w:hAnsi="Times New Roman" w:cs="Bookman Old Style"/>
        </w:rPr>
        <w:t>”</w:t>
      </w:r>
      <w:r w:rsidRPr="00B333F8">
        <w:rPr>
          <w:rFonts w:ascii="Times New Roman" w:eastAsia="Bookman Old Style" w:hAnsi="Times New Roman" w:cs="Bookman Old Style"/>
        </w:rPr>
        <w:t>;</w:t>
      </w:r>
    </w:p>
    <w:p w:rsidR="00AB09D1" w:rsidRPr="00AB09D1" w:rsidRDefault="00AB09D1" w:rsidP="00D170B0">
      <w:pPr>
        <w:spacing w:after="0" w:line="240" w:lineRule="auto"/>
        <w:ind w:left="1152" w:hanging="576"/>
        <w:jc w:val="both"/>
        <w:rPr>
          <w:rFonts w:ascii="Times New Roman" w:eastAsia="Bookman Old Style" w:hAnsi="Times New Roman" w:cs="Bookman Old Style"/>
          <w:szCs w:val="16"/>
        </w:rPr>
      </w:pPr>
      <w:r w:rsidRPr="00B333F8">
        <w:rPr>
          <w:rFonts w:ascii="Times New Roman" w:eastAsia="Bookman Old Style" w:hAnsi="Times New Roman" w:cs="Bookman Old Style"/>
        </w:rPr>
        <w:t>(</w:t>
      </w:r>
      <w:r w:rsidRPr="00B333F8">
        <w:rPr>
          <w:rFonts w:ascii="Times New Roman" w:eastAsia="Bookman Old Style" w:hAnsi="Times New Roman" w:cs="Bookman Old Style"/>
          <w:i/>
          <w:iCs/>
        </w:rPr>
        <w:t>h</w:t>
      </w:r>
      <w:r w:rsidRPr="00B333F8">
        <w:rPr>
          <w:rFonts w:ascii="Times New Roman" w:eastAsia="Bookman Old Style" w:hAnsi="Times New Roman" w:cs="Bookman Old Style"/>
        </w:rPr>
        <w:t>)</w:t>
      </w:r>
      <w:r w:rsidRPr="00AB09D1">
        <w:rPr>
          <w:rFonts w:ascii="Times New Roman" w:eastAsia="Times New Roman" w:hAnsi="Times New Roman" w:cs="Times New Roman"/>
          <w:szCs w:val="20"/>
        </w:rPr>
        <w:t xml:space="preserve"> </w:t>
      </w:r>
      <w:r w:rsidRPr="00B333F8">
        <w:rPr>
          <w:rFonts w:ascii="Times New Roman" w:eastAsia="Bookman Old Style" w:hAnsi="Times New Roman" w:cs="Bookman Old Style"/>
        </w:rPr>
        <w:t xml:space="preserve">by inserting, at the end of the item commencing with the word </w:t>
      </w:r>
      <w:r w:rsidR="00091E45">
        <w:rPr>
          <w:rFonts w:ascii="Times New Roman" w:eastAsia="Bookman Old Style" w:hAnsi="Times New Roman" w:cs="Bookman Old Style"/>
        </w:rPr>
        <w:t>“</w:t>
      </w:r>
      <w:r w:rsidRPr="00B333F8">
        <w:rPr>
          <w:rFonts w:ascii="Times New Roman" w:eastAsia="Bookman Old Style" w:hAnsi="Times New Roman" w:cs="Bookman Old Style"/>
        </w:rPr>
        <w:t>Milk</w:t>
      </w:r>
      <w:r w:rsidR="00091E45">
        <w:rPr>
          <w:rFonts w:ascii="Times New Roman" w:eastAsia="Bookman Old Style" w:hAnsi="Times New Roman" w:cs="Bookman Old Style"/>
        </w:rPr>
        <w:t>”</w:t>
      </w:r>
      <w:r w:rsidRPr="00B333F8">
        <w:rPr>
          <w:rFonts w:ascii="Times New Roman" w:eastAsia="Bookman Old Style" w:hAnsi="Times New Roman" w:cs="Bookman Old Style"/>
        </w:rPr>
        <w:t xml:space="preserve">, the words </w:t>
      </w:r>
      <w:r w:rsidR="00091E45">
        <w:rPr>
          <w:rFonts w:ascii="Times New Roman" w:eastAsia="Bookman Old Style" w:hAnsi="Times New Roman" w:cs="Bookman Old Style"/>
        </w:rPr>
        <w:t>“</w:t>
      </w:r>
      <w:r w:rsidRPr="00B333F8">
        <w:rPr>
          <w:rFonts w:ascii="Times New Roman" w:eastAsia="Bookman Old Style" w:hAnsi="Times New Roman" w:cs="Bookman Old Style"/>
        </w:rPr>
        <w:t>,or any food containing not less than ninety-five per centum of milk or milk powder</w:t>
      </w:r>
      <w:r w:rsidR="00091E45">
        <w:rPr>
          <w:rFonts w:ascii="Times New Roman" w:eastAsia="Bookman Old Style" w:hAnsi="Times New Roman" w:cs="Bookman Old Style"/>
        </w:rPr>
        <w:t>”</w:t>
      </w:r>
      <w:r w:rsidRPr="00B333F8">
        <w:rPr>
          <w:rFonts w:ascii="Times New Roman" w:eastAsia="Bookman Old Style" w:hAnsi="Times New Roman" w:cs="Bookman Old Style"/>
        </w:rPr>
        <w:t>;</w:t>
      </w:r>
    </w:p>
    <w:p w:rsidR="00AB09D1" w:rsidRPr="00AB09D1" w:rsidRDefault="00AB09D1" w:rsidP="00D170B0">
      <w:pPr>
        <w:spacing w:after="0" w:line="240" w:lineRule="auto"/>
        <w:ind w:left="1152" w:hanging="576"/>
        <w:jc w:val="both"/>
        <w:rPr>
          <w:rFonts w:ascii="Times New Roman" w:eastAsia="Bookman Old Style" w:hAnsi="Times New Roman" w:cs="Bookman Old Style"/>
          <w:szCs w:val="16"/>
        </w:rPr>
      </w:pPr>
      <w:r w:rsidRPr="00B333F8">
        <w:rPr>
          <w:rFonts w:ascii="Times New Roman" w:eastAsia="Bookman Old Style" w:hAnsi="Times New Roman" w:cs="Bookman Old Style"/>
        </w:rPr>
        <w:t>(</w:t>
      </w:r>
      <w:proofErr w:type="spellStart"/>
      <w:r w:rsidRPr="00B333F8">
        <w:rPr>
          <w:rFonts w:ascii="Times New Roman" w:eastAsia="Bookman Old Style" w:hAnsi="Times New Roman" w:cs="Bookman Old Style"/>
          <w:i/>
          <w:iCs/>
        </w:rPr>
        <w:t>i</w:t>
      </w:r>
      <w:proofErr w:type="spellEnd"/>
      <w:r w:rsidRPr="00B333F8">
        <w:rPr>
          <w:rFonts w:ascii="Times New Roman" w:eastAsia="Bookman Old Style" w:hAnsi="Times New Roman" w:cs="Bookman Old Style"/>
        </w:rPr>
        <w:t>)</w:t>
      </w:r>
      <w:r w:rsidRPr="00AB09D1">
        <w:rPr>
          <w:rFonts w:ascii="Times New Roman" w:eastAsia="Times New Roman" w:hAnsi="Times New Roman" w:cs="Times New Roman"/>
          <w:i/>
          <w:iCs/>
          <w:szCs w:val="20"/>
        </w:rPr>
        <w:t xml:space="preserve"> </w:t>
      </w:r>
      <w:r w:rsidRPr="00B333F8">
        <w:rPr>
          <w:rFonts w:ascii="Times New Roman" w:eastAsia="Bookman Old Style" w:hAnsi="Times New Roman" w:cs="Bookman Old Style"/>
        </w:rPr>
        <w:t xml:space="preserve">by inserting, before the item </w:t>
      </w:r>
      <w:r w:rsidR="00091E45">
        <w:rPr>
          <w:rFonts w:ascii="Times New Roman" w:eastAsia="Bookman Old Style" w:hAnsi="Times New Roman" w:cs="Bookman Old Style"/>
        </w:rPr>
        <w:t>“</w:t>
      </w:r>
      <w:r w:rsidRPr="00B333F8">
        <w:rPr>
          <w:rFonts w:ascii="Times New Roman" w:eastAsia="Bookman Old Style" w:hAnsi="Times New Roman" w:cs="Bookman Old Style"/>
        </w:rPr>
        <w:t>Meat, raw</w:t>
      </w:r>
      <w:r w:rsidR="00091E45">
        <w:rPr>
          <w:rFonts w:ascii="Times New Roman" w:eastAsia="Bookman Old Style" w:hAnsi="Times New Roman" w:cs="Bookman Old Style"/>
        </w:rPr>
        <w:t>”</w:t>
      </w:r>
      <w:r w:rsidRPr="00B333F8">
        <w:rPr>
          <w:rFonts w:ascii="Times New Roman" w:eastAsia="Bookman Old Style" w:hAnsi="Times New Roman" w:cs="Bookman Old Style"/>
        </w:rPr>
        <w:t>, the item—</w:t>
      </w:r>
    </w:p>
    <w:p w:rsidR="0072414B" w:rsidRDefault="00091E45" w:rsidP="00D170B0">
      <w:pPr>
        <w:spacing w:after="0" w:line="240" w:lineRule="auto"/>
        <w:ind w:left="1152"/>
        <w:jc w:val="both"/>
        <w:rPr>
          <w:rFonts w:ascii="Times New Roman" w:eastAsia="Bookman Old Style" w:hAnsi="Times New Roman" w:cs="Bookman Old Style"/>
        </w:rPr>
      </w:pPr>
      <w:r>
        <w:rPr>
          <w:rFonts w:ascii="Times New Roman" w:eastAsia="Bookman Old Style" w:hAnsi="Times New Roman" w:cs="Bookman Old Style"/>
        </w:rPr>
        <w:t>“</w:t>
      </w:r>
      <w:r w:rsidR="00AB09D1" w:rsidRPr="00B333F8">
        <w:rPr>
          <w:rFonts w:ascii="Times New Roman" w:eastAsia="Bookman Old Style" w:hAnsi="Times New Roman" w:cs="Bookman Old Style"/>
        </w:rPr>
        <w:t>Hydraulic power;</w:t>
      </w:r>
      <w:r>
        <w:rPr>
          <w:rFonts w:ascii="Times New Roman" w:eastAsia="Bookman Old Style" w:hAnsi="Times New Roman" w:cs="Bookman Old Style"/>
        </w:rPr>
        <w:t>”</w:t>
      </w:r>
      <w:r w:rsidR="00AB09D1" w:rsidRPr="00B333F8">
        <w:rPr>
          <w:rFonts w:ascii="Times New Roman" w:eastAsia="Bookman Old Style" w:hAnsi="Times New Roman" w:cs="Bookman Old Style"/>
        </w:rPr>
        <w:t>;</w:t>
      </w:r>
    </w:p>
    <w:p w:rsidR="00AB09D1" w:rsidRPr="00AB09D1" w:rsidRDefault="0072414B" w:rsidP="00D170B0">
      <w:pPr>
        <w:spacing w:after="0" w:line="240" w:lineRule="auto"/>
        <w:ind w:left="1152" w:hanging="576"/>
        <w:jc w:val="both"/>
        <w:rPr>
          <w:rFonts w:ascii="Times New Roman" w:eastAsia="Bookman Old Style" w:hAnsi="Times New Roman" w:cs="Bookman Old Style"/>
          <w:szCs w:val="16"/>
        </w:rPr>
      </w:pPr>
      <w:r>
        <w:rPr>
          <w:rFonts w:ascii="Times New Roman" w:eastAsia="Bookman Old Style" w:hAnsi="Times New Roman" w:cs="Bookman Old Style"/>
        </w:rPr>
        <w:br w:type="page"/>
      </w:r>
      <w:r w:rsidR="00AB09D1" w:rsidRPr="00B333F8">
        <w:rPr>
          <w:rFonts w:ascii="Times New Roman" w:eastAsia="Bookman Old Style" w:hAnsi="Times New Roman" w:cs="Bookman Old Style"/>
          <w:spacing w:val="40"/>
        </w:rPr>
        <w:lastRenderedPageBreak/>
        <w:t>(</w:t>
      </w:r>
      <w:r w:rsidR="00AB09D1" w:rsidRPr="00B333F8">
        <w:rPr>
          <w:rFonts w:ascii="Times New Roman" w:eastAsia="Bookman Old Style" w:hAnsi="Times New Roman" w:cs="Bookman Old Style"/>
          <w:i/>
          <w:iCs/>
          <w:spacing w:val="40"/>
        </w:rPr>
        <w:t>j</w:t>
      </w:r>
      <w:r w:rsidR="00AB09D1" w:rsidRPr="00B333F8">
        <w:rPr>
          <w:rFonts w:ascii="Times New Roman" w:eastAsia="Bookman Old Style" w:hAnsi="Times New Roman" w:cs="Bookman Old Style"/>
          <w:spacing w:val="40"/>
        </w:rPr>
        <w:t>)</w:t>
      </w:r>
      <w:r w:rsidR="00AB09D1" w:rsidRPr="00B333F8">
        <w:rPr>
          <w:rFonts w:ascii="Times New Roman" w:eastAsia="Bookman Old Style" w:hAnsi="Times New Roman" w:cs="Bookman Old Style"/>
          <w:spacing w:val="10"/>
        </w:rPr>
        <w:t xml:space="preserve"> </w:t>
      </w:r>
      <w:r w:rsidR="00AB09D1" w:rsidRPr="00B333F8">
        <w:rPr>
          <w:rFonts w:ascii="Times New Roman" w:eastAsia="Bookman Old Style" w:hAnsi="Times New Roman" w:cs="Bookman Old Style"/>
        </w:rPr>
        <w:t xml:space="preserve">by inserting, after the item </w:t>
      </w:r>
      <w:r w:rsidR="00091E45">
        <w:rPr>
          <w:rFonts w:ascii="Times New Roman" w:eastAsia="Bookman Old Style" w:hAnsi="Times New Roman" w:cs="Bookman Old Style"/>
        </w:rPr>
        <w:t>“</w:t>
      </w:r>
      <w:r w:rsidR="00AB09D1" w:rsidRPr="00B333F8">
        <w:rPr>
          <w:rFonts w:ascii="Times New Roman" w:eastAsia="Bookman Old Style" w:hAnsi="Times New Roman" w:cs="Bookman Old Style"/>
        </w:rPr>
        <w:t>Meat, raw</w:t>
      </w:r>
      <w:r w:rsidR="00091E45">
        <w:rPr>
          <w:rFonts w:ascii="Times New Roman" w:eastAsia="Bookman Old Style" w:hAnsi="Times New Roman" w:cs="Bookman Old Style"/>
        </w:rPr>
        <w:t>”</w:t>
      </w:r>
      <w:r w:rsidR="00AB09D1" w:rsidRPr="00B333F8">
        <w:rPr>
          <w:rFonts w:ascii="Times New Roman" w:eastAsia="Bookman Old Style" w:hAnsi="Times New Roman" w:cs="Bookman Old Style"/>
        </w:rPr>
        <w:t>, the item—</w:t>
      </w:r>
    </w:p>
    <w:p w:rsidR="00AB09D1" w:rsidRPr="00AB09D1" w:rsidRDefault="00091E45" w:rsidP="00CC6980">
      <w:pPr>
        <w:spacing w:after="0" w:line="240" w:lineRule="auto"/>
        <w:ind w:left="2160" w:hanging="720"/>
        <w:jc w:val="both"/>
        <w:rPr>
          <w:rFonts w:ascii="Times New Roman" w:eastAsia="Bookman Old Style" w:hAnsi="Times New Roman" w:cs="Bookman Old Style"/>
          <w:szCs w:val="16"/>
        </w:rPr>
      </w:pPr>
      <w:r>
        <w:rPr>
          <w:rFonts w:ascii="Times New Roman" w:eastAsia="Bookman Old Style" w:hAnsi="Times New Roman" w:cs="Bookman Old Style"/>
        </w:rPr>
        <w:t>“</w:t>
      </w:r>
      <w:r w:rsidR="00AB09D1" w:rsidRPr="00B333F8">
        <w:rPr>
          <w:rFonts w:ascii="Times New Roman" w:eastAsia="Bookman Old Style" w:hAnsi="Times New Roman" w:cs="Bookman Old Style"/>
        </w:rPr>
        <w:t>Metal, blast furnace slag, gravel and sand for road-making sold to any public authority charged with responsibility for the formation or maintenance of public roads;</w:t>
      </w:r>
      <w:r>
        <w:rPr>
          <w:rFonts w:ascii="Times New Roman" w:eastAsia="Bookman Old Style" w:hAnsi="Times New Roman" w:cs="Bookman Old Style"/>
        </w:rPr>
        <w:t>”</w:t>
      </w:r>
      <w:r w:rsidR="00AB09D1" w:rsidRPr="00B333F8">
        <w:rPr>
          <w:rFonts w:ascii="Times New Roman" w:eastAsia="Bookman Old Style" w:hAnsi="Times New Roman" w:cs="Bookman Old Style"/>
        </w:rPr>
        <w:t>;</w:t>
      </w:r>
    </w:p>
    <w:p w:rsidR="00AB09D1" w:rsidRPr="00AB09D1" w:rsidRDefault="00AB09D1" w:rsidP="00D170B0">
      <w:pPr>
        <w:spacing w:after="0" w:line="240" w:lineRule="auto"/>
        <w:ind w:left="1152" w:hanging="576"/>
        <w:jc w:val="both"/>
        <w:rPr>
          <w:rFonts w:ascii="Times New Roman" w:eastAsia="Bookman Old Style" w:hAnsi="Times New Roman" w:cs="Bookman Old Style"/>
          <w:szCs w:val="16"/>
        </w:rPr>
      </w:pPr>
      <w:r w:rsidRPr="00B333F8">
        <w:rPr>
          <w:rFonts w:ascii="Times New Roman" w:eastAsia="Bookman Old Style" w:hAnsi="Times New Roman" w:cs="Bookman Old Style"/>
          <w:spacing w:val="10"/>
        </w:rPr>
        <w:t>(</w:t>
      </w:r>
      <w:r w:rsidRPr="00B333F8">
        <w:rPr>
          <w:rFonts w:ascii="Times New Roman" w:eastAsia="Bookman Old Style" w:hAnsi="Times New Roman" w:cs="Bookman Old Style"/>
          <w:i/>
          <w:iCs/>
          <w:spacing w:val="10"/>
        </w:rPr>
        <w:t>k</w:t>
      </w:r>
      <w:r w:rsidRPr="00B333F8">
        <w:rPr>
          <w:rFonts w:ascii="Times New Roman" w:eastAsia="Bookman Old Style" w:hAnsi="Times New Roman" w:cs="Bookman Old Style"/>
          <w:spacing w:val="10"/>
        </w:rPr>
        <w:t xml:space="preserve">) </w:t>
      </w:r>
      <w:r w:rsidRPr="00B333F8">
        <w:rPr>
          <w:rFonts w:ascii="Times New Roman" w:eastAsia="Bookman Old Style" w:hAnsi="Times New Roman" w:cs="Bookman Old Style"/>
        </w:rPr>
        <w:t xml:space="preserve">by omitting the item </w:t>
      </w:r>
      <w:r w:rsidR="00091E45">
        <w:rPr>
          <w:rFonts w:ascii="Times New Roman" w:eastAsia="Bookman Old Style" w:hAnsi="Times New Roman" w:cs="Bookman Old Style"/>
        </w:rPr>
        <w:t>“</w:t>
      </w:r>
      <w:r w:rsidRPr="00B333F8">
        <w:rPr>
          <w:rFonts w:ascii="Times New Roman" w:eastAsia="Bookman Old Style" w:hAnsi="Times New Roman" w:cs="Bookman Old Style"/>
        </w:rPr>
        <w:t>Pastry but not including cakes or biscuits</w:t>
      </w:r>
      <w:r w:rsidR="00091E45">
        <w:rPr>
          <w:rFonts w:ascii="Times New Roman" w:eastAsia="Bookman Old Style" w:hAnsi="Times New Roman" w:cs="Bookman Old Style"/>
        </w:rPr>
        <w:t>”</w:t>
      </w:r>
      <w:r w:rsidRPr="00B333F8">
        <w:rPr>
          <w:rFonts w:ascii="Times New Roman" w:eastAsia="Bookman Old Style" w:hAnsi="Times New Roman" w:cs="Bookman Old Style"/>
        </w:rPr>
        <w:t xml:space="preserve"> and inserting in its stead the item—</w:t>
      </w:r>
    </w:p>
    <w:p w:rsidR="00AB09D1" w:rsidRPr="00AB09D1" w:rsidRDefault="00091E45" w:rsidP="00BA61E9">
      <w:pPr>
        <w:spacing w:after="0" w:line="240" w:lineRule="auto"/>
        <w:ind w:left="2160" w:hanging="720"/>
        <w:jc w:val="both"/>
        <w:rPr>
          <w:rFonts w:ascii="Times New Roman" w:eastAsia="Bookman Old Style" w:hAnsi="Times New Roman" w:cs="Bookman Old Style"/>
          <w:szCs w:val="16"/>
        </w:rPr>
      </w:pPr>
      <w:r>
        <w:rPr>
          <w:rFonts w:ascii="Times New Roman" w:eastAsia="Bookman Old Style" w:hAnsi="Times New Roman" w:cs="Bookman Old Style"/>
        </w:rPr>
        <w:t>“</w:t>
      </w:r>
      <w:r w:rsidR="00AB09D1" w:rsidRPr="00B333F8">
        <w:rPr>
          <w:rFonts w:ascii="Times New Roman" w:eastAsia="Bookman Old Style" w:hAnsi="Times New Roman" w:cs="Bookman Old Style"/>
        </w:rPr>
        <w:t>Pastry, scones, bread sandwiches, buns, Milk Arrowroot biscuits, Baby Rice biscuits and Baby Rusks, but not including other biscuits and not including cakes;</w:t>
      </w:r>
      <w:r>
        <w:rPr>
          <w:rFonts w:ascii="Times New Roman" w:eastAsia="Bookman Old Style" w:hAnsi="Times New Roman" w:cs="Bookman Old Style"/>
        </w:rPr>
        <w:t>”</w:t>
      </w:r>
      <w:r w:rsidR="00AB09D1" w:rsidRPr="00B333F8">
        <w:rPr>
          <w:rFonts w:ascii="Times New Roman" w:eastAsia="Bookman Old Style" w:hAnsi="Times New Roman" w:cs="Bookman Old Style"/>
        </w:rPr>
        <w:t>;</w:t>
      </w:r>
    </w:p>
    <w:p w:rsidR="00AB09D1" w:rsidRPr="00AB09D1" w:rsidRDefault="00AB09D1" w:rsidP="00D170B0">
      <w:pPr>
        <w:spacing w:after="0" w:line="240" w:lineRule="auto"/>
        <w:ind w:left="1152" w:hanging="576"/>
        <w:jc w:val="both"/>
        <w:rPr>
          <w:rFonts w:ascii="Times New Roman" w:eastAsia="Bookman Old Style" w:hAnsi="Times New Roman" w:cs="Bookman Old Style"/>
          <w:szCs w:val="16"/>
        </w:rPr>
      </w:pPr>
      <w:r w:rsidRPr="00B333F8">
        <w:rPr>
          <w:rFonts w:ascii="Times New Roman" w:eastAsia="Bookman Old Style" w:hAnsi="Times New Roman" w:cs="Bookman Old Style"/>
          <w:spacing w:val="30"/>
        </w:rPr>
        <w:t>(</w:t>
      </w:r>
      <w:r w:rsidRPr="00B333F8">
        <w:rPr>
          <w:rFonts w:ascii="Times New Roman" w:eastAsia="Bookman Old Style" w:hAnsi="Times New Roman" w:cs="Bookman Old Style"/>
          <w:i/>
          <w:iCs/>
          <w:spacing w:val="30"/>
        </w:rPr>
        <w:t>l</w:t>
      </w:r>
      <w:r w:rsidRPr="00B333F8">
        <w:rPr>
          <w:rFonts w:ascii="Times New Roman" w:eastAsia="Bookman Old Style" w:hAnsi="Times New Roman" w:cs="Bookman Old Style"/>
          <w:spacing w:val="30"/>
        </w:rPr>
        <w:t>)</w:t>
      </w:r>
      <w:r w:rsidRPr="00B333F8">
        <w:rPr>
          <w:rFonts w:ascii="Times New Roman" w:eastAsia="Bookman Old Style" w:hAnsi="Times New Roman" w:cs="Bookman Old Style"/>
        </w:rPr>
        <w:t xml:space="preserve"> by inserting, after the item </w:t>
      </w:r>
      <w:r w:rsidR="00091E45">
        <w:rPr>
          <w:rFonts w:ascii="Times New Roman" w:eastAsia="Bookman Old Style" w:hAnsi="Times New Roman" w:cs="Bookman Old Style"/>
        </w:rPr>
        <w:t>“</w:t>
      </w:r>
      <w:r w:rsidRPr="00B333F8">
        <w:rPr>
          <w:rFonts w:ascii="Times New Roman" w:eastAsia="Bookman Old Style" w:hAnsi="Times New Roman" w:cs="Bookman Old Style"/>
        </w:rPr>
        <w:t>Petrol</w:t>
      </w:r>
      <w:r w:rsidR="00091E45">
        <w:rPr>
          <w:rFonts w:ascii="Times New Roman" w:eastAsia="Bookman Old Style" w:hAnsi="Times New Roman" w:cs="Bookman Old Style"/>
        </w:rPr>
        <w:t>”</w:t>
      </w:r>
      <w:r w:rsidRPr="00B333F8">
        <w:rPr>
          <w:rFonts w:ascii="Times New Roman" w:eastAsia="Bookman Old Style" w:hAnsi="Times New Roman" w:cs="Bookman Old Style"/>
        </w:rPr>
        <w:t>, the items—</w:t>
      </w:r>
    </w:p>
    <w:p w:rsidR="00015E4A" w:rsidRDefault="00091E45" w:rsidP="00BA61E9">
      <w:pPr>
        <w:spacing w:after="0" w:line="240" w:lineRule="auto"/>
        <w:ind w:left="2160" w:hanging="720"/>
        <w:jc w:val="both"/>
        <w:rPr>
          <w:rFonts w:ascii="Times New Roman" w:eastAsia="Bookman Old Style" w:hAnsi="Times New Roman" w:cs="Bookman Old Style"/>
        </w:rPr>
      </w:pPr>
      <w:r>
        <w:rPr>
          <w:rFonts w:ascii="Times New Roman" w:eastAsia="Bookman Old Style" w:hAnsi="Times New Roman" w:cs="Bookman Old Style"/>
        </w:rPr>
        <w:t>“</w:t>
      </w:r>
      <w:r w:rsidR="00AB09D1" w:rsidRPr="00B333F8">
        <w:rPr>
          <w:rFonts w:ascii="Times New Roman" w:eastAsia="Bookman Old Style" w:hAnsi="Times New Roman" w:cs="Bookman Old Style"/>
        </w:rPr>
        <w:t>Power alcohol produced in Australia and mixtures produced in Australia of petrol and power alcohol;</w:t>
      </w:r>
    </w:p>
    <w:p w:rsidR="00AB09D1" w:rsidRPr="00AB09D1" w:rsidRDefault="00091E45" w:rsidP="00BA61E9">
      <w:pPr>
        <w:spacing w:after="0" w:line="240" w:lineRule="auto"/>
        <w:ind w:left="2160" w:hanging="720"/>
        <w:jc w:val="both"/>
        <w:rPr>
          <w:rFonts w:ascii="Times New Roman" w:eastAsia="Bookman Old Style" w:hAnsi="Times New Roman" w:cs="Bookman Old Style"/>
          <w:szCs w:val="16"/>
        </w:rPr>
      </w:pPr>
      <w:r>
        <w:rPr>
          <w:rFonts w:ascii="Times New Roman" w:eastAsia="Bookman Old Style" w:hAnsi="Times New Roman" w:cs="Bookman Old Style"/>
        </w:rPr>
        <w:t>“</w:t>
      </w:r>
      <w:r w:rsidR="00AB09D1" w:rsidRPr="00B333F8">
        <w:rPr>
          <w:rFonts w:ascii="Times New Roman" w:eastAsia="Bookman Old Style" w:hAnsi="Times New Roman" w:cs="Bookman Old Style"/>
        </w:rPr>
        <w:t>Ships and power-driven vessels of over 1,000 tons gross register:</w:t>
      </w:r>
      <w:r>
        <w:rPr>
          <w:rFonts w:ascii="Times New Roman" w:eastAsia="Bookman Old Style" w:hAnsi="Times New Roman" w:cs="Bookman Old Style"/>
        </w:rPr>
        <w:t>”</w:t>
      </w:r>
      <w:r w:rsidR="00AB09D1" w:rsidRPr="00B333F8">
        <w:rPr>
          <w:rFonts w:ascii="Times New Roman" w:eastAsia="Bookman Old Style" w:hAnsi="Times New Roman" w:cs="Bookman Old Style"/>
        </w:rPr>
        <w:t>; and</w:t>
      </w:r>
    </w:p>
    <w:p w:rsidR="00AB09D1" w:rsidRPr="00AB09D1" w:rsidRDefault="00AB09D1" w:rsidP="00D170B0">
      <w:pPr>
        <w:spacing w:after="0" w:line="240" w:lineRule="auto"/>
        <w:ind w:left="1152" w:hanging="576"/>
        <w:jc w:val="both"/>
        <w:rPr>
          <w:rFonts w:ascii="Times New Roman" w:eastAsia="Bookman Old Style" w:hAnsi="Times New Roman" w:cs="Bookman Old Style"/>
          <w:szCs w:val="16"/>
        </w:rPr>
      </w:pPr>
      <w:r w:rsidRPr="00B333F8">
        <w:rPr>
          <w:rFonts w:ascii="Times New Roman" w:eastAsia="Bookman Old Style" w:hAnsi="Times New Roman" w:cs="Bookman Old Style"/>
        </w:rPr>
        <w:t>(</w:t>
      </w:r>
      <w:r w:rsidRPr="00B333F8">
        <w:rPr>
          <w:rFonts w:ascii="Times New Roman" w:eastAsia="Bookman Old Style" w:hAnsi="Times New Roman" w:cs="Bookman Old Style"/>
          <w:i/>
          <w:iCs/>
        </w:rPr>
        <w:t>m</w:t>
      </w:r>
      <w:r w:rsidRPr="00B333F8">
        <w:rPr>
          <w:rFonts w:ascii="Times New Roman" w:eastAsia="Bookman Old Style" w:hAnsi="Times New Roman" w:cs="Bookman Old Style"/>
        </w:rPr>
        <w:t>) by adding at the end thereof the item—</w:t>
      </w:r>
    </w:p>
    <w:p w:rsidR="00AB09D1" w:rsidRPr="00AB09D1" w:rsidRDefault="00091E45" w:rsidP="00964E76">
      <w:pPr>
        <w:spacing w:after="0" w:line="240" w:lineRule="auto"/>
        <w:ind w:left="2160" w:hanging="720"/>
        <w:jc w:val="both"/>
        <w:rPr>
          <w:rFonts w:ascii="Times New Roman" w:eastAsia="Bookman Old Style" w:hAnsi="Times New Roman" w:cs="Bookman Old Style"/>
          <w:szCs w:val="16"/>
        </w:rPr>
      </w:pPr>
      <w:r>
        <w:rPr>
          <w:rFonts w:ascii="Times New Roman" w:eastAsia="Bookman Old Style" w:hAnsi="Times New Roman" w:cs="Bookman Old Style"/>
        </w:rPr>
        <w:t>“</w:t>
      </w:r>
      <w:r w:rsidR="00AB09D1" w:rsidRPr="00B333F8">
        <w:rPr>
          <w:rFonts w:ascii="Times New Roman" w:eastAsia="Bookman Old Style" w:hAnsi="Times New Roman" w:cs="Bookman Old Style"/>
        </w:rPr>
        <w:t>Works of art intended for continuous public exhibition free of charge.</w:t>
      </w:r>
      <w:r>
        <w:rPr>
          <w:rFonts w:ascii="Times New Roman" w:eastAsia="Bookman Old Style" w:hAnsi="Times New Roman" w:cs="Bookman Old Style"/>
        </w:rPr>
        <w:t>”</w:t>
      </w:r>
      <w:r w:rsidR="00AB09D1" w:rsidRPr="00B333F8">
        <w:rPr>
          <w:rFonts w:ascii="Times New Roman" w:eastAsia="Bookman Old Style" w:hAnsi="Times New Roman" w:cs="Bookman Old Style"/>
        </w:rPr>
        <w:t>.</w:t>
      </w:r>
    </w:p>
    <w:p w:rsidR="00AB09D1" w:rsidRPr="00AB09D1" w:rsidRDefault="00AB09D1" w:rsidP="00D170B0">
      <w:pPr>
        <w:spacing w:before="120" w:after="60" w:line="240" w:lineRule="auto"/>
        <w:jc w:val="both"/>
        <w:rPr>
          <w:rFonts w:ascii="Times New Roman" w:eastAsia="Bookman Old Style" w:hAnsi="Times New Roman" w:cs="Times New Roman"/>
          <w:b/>
          <w:sz w:val="20"/>
          <w:szCs w:val="10"/>
        </w:rPr>
      </w:pPr>
      <w:r w:rsidRPr="005235F7">
        <w:rPr>
          <w:rFonts w:ascii="Times New Roman" w:eastAsia="Bookman Old Style" w:hAnsi="Times New Roman" w:cs="Times New Roman"/>
          <w:b/>
          <w:bCs/>
          <w:sz w:val="20"/>
        </w:rPr>
        <w:t>Commencement.</w:t>
      </w:r>
    </w:p>
    <w:p w:rsidR="00AB09D1" w:rsidRDefault="00AB09D1" w:rsidP="00D170B0">
      <w:pPr>
        <w:pStyle w:val="Style2"/>
        <w:ind w:firstLine="432"/>
        <w:jc w:val="both"/>
        <w:rPr>
          <w:rFonts w:ascii="Times New Roman" w:hAnsi="Times New Roman"/>
          <w:sz w:val="22"/>
        </w:rPr>
      </w:pPr>
      <w:r w:rsidRPr="00B333F8">
        <w:rPr>
          <w:rFonts w:ascii="Times New Roman" w:hAnsi="Times New Roman"/>
          <w:b/>
          <w:bCs/>
          <w:sz w:val="22"/>
        </w:rPr>
        <w:t>7.</w:t>
      </w:r>
      <w:r w:rsidR="002F3CB6">
        <w:rPr>
          <w:rFonts w:ascii="Times New Roman" w:hAnsi="Times New Roman"/>
          <w:sz w:val="22"/>
        </w:rPr>
        <w:tab/>
      </w:r>
      <w:r w:rsidRPr="00B333F8">
        <w:rPr>
          <w:rFonts w:ascii="Times New Roman" w:hAnsi="Times New Roman"/>
          <w:sz w:val="22"/>
        </w:rPr>
        <w:t>This Act shall be deemed to have commenced on the eleventh day of July One thousand nine hundred and thirty-one.</w:t>
      </w:r>
    </w:p>
    <w:p w:rsidR="00BA75FC" w:rsidRPr="00F178B4" w:rsidRDefault="00BA75FC" w:rsidP="00CF5EE9">
      <w:pPr>
        <w:pStyle w:val="Style2"/>
        <w:pBdr>
          <w:top w:val="single" w:sz="4" w:space="1" w:color="auto"/>
        </w:pBdr>
        <w:spacing w:before="360"/>
        <w:ind w:left="3456" w:right="3456"/>
        <w:jc w:val="center"/>
        <w:rPr>
          <w:rFonts w:ascii="Times New Roman" w:hAnsi="Times New Roman"/>
          <w:sz w:val="2"/>
          <w:szCs w:val="16"/>
        </w:rPr>
      </w:pPr>
    </w:p>
    <w:sectPr w:rsidR="00BA75FC" w:rsidRPr="00F178B4" w:rsidSect="002A6002">
      <w:headerReference w:type="even" r:id="rId7"/>
      <w:headerReference w:type="default" r:id="rId8"/>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080" w:rsidRDefault="008F2080" w:rsidP="00B9564D">
      <w:pPr>
        <w:spacing w:after="0" w:line="240" w:lineRule="auto"/>
      </w:pPr>
      <w:r>
        <w:separator/>
      </w:r>
    </w:p>
  </w:endnote>
  <w:endnote w:type="continuationSeparator" w:id="0">
    <w:p w:rsidR="008F2080" w:rsidRDefault="008F2080" w:rsidP="00B95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080" w:rsidRDefault="008F2080" w:rsidP="00B9564D">
      <w:pPr>
        <w:spacing w:after="0" w:line="240" w:lineRule="auto"/>
      </w:pPr>
      <w:r>
        <w:separator/>
      </w:r>
    </w:p>
  </w:footnote>
  <w:footnote w:type="continuationSeparator" w:id="0">
    <w:p w:rsidR="008F2080" w:rsidRDefault="008F2080" w:rsidP="00B956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64D" w:rsidRPr="00AE3BB4" w:rsidRDefault="00B9564D">
    <w:pPr>
      <w:pStyle w:val="Header"/>
      <w:rPr>
        <w:rFonts w:ascii="Times New Roman" w:hAnsi="Times New Roman" w:cs="Times New Roman"/>
        <w:sz w:val="20"/>
      </w:rPr>
    </w:pPr>
    <w:r w:rsidRPr="00AE3BB4">
      <w:rPr>
        <w:rFonts w:ascii="Times New Roman" w:hAnsi="Times New Roman" w:cs="Times New Roman"/>
        <w:sz w:val="20"/>
      </w:rPr>
      <w:t>No. 27.</w:t>
    </w:r>
    <w:r w:rsidRPr="00AE3BB4">
      <w:rPr>
        <w:rFonts w:ascii="Times New Roman" w:hAnsi="Times New Roman" w:cs="Times New Roman"/>
        <w:sz w:val="20"/>
      </w:rPr>
      <w:ptab w:relativeTo="margin" w:alignment="center" w:leader="none"/>
    </w:r>
    <w:r w:rsidRPr="00AE3BB4">
      <w:rPr>
        <w:rFonts w:ascii="Times New Roman" w:hAnsi="Times New Roman" w:cs="Times New Roman"/>
        <w:i/>
        <w:sz w:val="20"/>
      </w:rPr>
      <w:t>Sales Tax Assessment</w:t>
    </w:r>
    <w:r w:rsidRPr="00AE3BB4">
      <w:rPr>
        <w:rFonts w:ascii="Times New Roman" w:hAnsi="Times New Roman" w:cs="Times New Roman"/>
        <w:sz w:val="20"/>
      </w:rPr>
      <w:t xml:space="preserve"> (</w:t>
    </w:r>
    <w:r w:rsidRPr="00AE3BB4">
      <w:rPr>
        <w:rFonts w:ascii="Times New Roman" w:hAnsi="Times New Roman" w:cs="Times New Roman"/>
        <w:i/>
        <w:sz w:val="20"/>
      </w:rPr>
      <w:t>No</w:t>
    </w:r>
    <w:r w:rsidRPr="00AE3BB4">
      <w:rPr>
        <w:rFonts w:ascii="Times New Roman" w:hAnsi="Times New Roman" w:cs="Times New Roman"/>
        <w:sz w:val="20"/>
      </w:rPr>
      <w:t>. 2).</w:t>
    </w:r>
    <w:r w:rsidRPr="00AE3BB4">
      <w:rPr>
        <w:rFonts w:ascii="Times New Roman" w:hAnsi="Times New Roman" w:cs="Times New Roman"/>
        <w:sz w:val="20"/>
      </w:rPr>
      <w:ptab w:relativeTo="margin" w:alignment="right" w:leader="none"/>
    </w:r>
    <w:r w:rsidRPr="00AE3BB4">
      <w:rPr>
        <w:rFonts w:ascii="Times New Roman" w:hAnsi="Times New Roman" w:cs="Times New Roman"/>
        <w:sz w:val="20"/>
      </w:rPr>
      <w:t>1931.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64D" w:rsidRPr="00CF6BB1" w:rsidRDefault="00B9564D" w:rsidP="00CF6BB1">
    <w:pPr>
      <w:pStyle w:val="Header"/>
      <w:tabs>
        <w:tab w:val="clear" w:pos="9360"/>
        <w:tab w:val="right" w:pos="9000"/>
      </w:tabs>
      <w:rPr>
        <w:rFonts w:ascii="Times New Roman" w:hAnsi="Times New Roman" w:cs="Times New Roman"/>
        <w:sz w:val="20"/>
      </w:rPr>
    </w:pPr>
    <w:r w:rsidRPr="00CF6BB1">
      <w:rPr>
        <w:rFonts w:ascii="Times New Roman" w:hAnsi="Times New Roman" w:cs="Times New Roman"/>
        <w:sz w:val="20"/>
      </w:rPr>
      <w:t>1931.</w:t>
    </w:r>
    <w:r w:rsidRPr="00CF6BB1">
      <w:rPr>
        <w:rFonts w:ascii="Times New Roman" w:hAnsi="Times New Roman" w:cs="Times New Roman"/>
        <w:sz w:val="20"/>
      </w:rPr>
      <w:ptab w:relativeTo="margin" w:alignment="center" w:leader="none"/>
    </w:r>
    <w:r w:rsidRPr="00CF6BB1">
      <w:rPr>
        <w:rFonts w:ascii="Times New Roman" w:hAnsi="Times New Roman" w:cs="Times New Roman"/>
        <w:i/>
        <w:sz w:val="20"/>
      </w:rPr>
      <w:t>Sales Tax Assessment</w:t>
    </w:r>
    <w:r w:rsidRPr="00CF6BB1">
      <w:rPr>
        <w:rFonts w:ascii="Times New Roman" w:hAnsi="Times New Roman" w:cs="Times New Roman"/>
        <w:sz w:val="20"/>
      </w:rPr>
      <w:t xml:space="preserve"> (</w:t>
    </w:r>
    <w:r w:rsidRPr="00CF6BB1">
      <w:rPr>
        <w:rFonts w:ascii="Times New Roman" w:hAnsi="Times New Roman" w:cs="Times New Roman"/>
        <w:i/>
        <w:sz w:val="20"/>
      </w:rPr>
      <w:t>No</w:t>
    </w:r>
    <w:r w:rsidRPr="00CF6BB1">
      <w:rPr>
        <w:rFonts w:ascii="Times New Roman" w:hAnsi="Times New Roman" w:cs="Times New Roman"/>
        <w:sz w:val="20"/>
      </w:rPr>
      <w:t>. 2).</w:t>
    </w:r>
    <w:r w:rsidRPr="00CF6BB1">
      <w:rPr>
        <w:rFonts w:ascii="Times New Roman" w:hAnsi="Times New Roman" w:cs="Times New Roman"/>
        <w:sz w:val="20"/>
      </w:rPr>
      <w:ptab w:relativeTo="margin" w:alignment="right" w:leader="none"/>
    </w:r>
    <w:r w:rsidRPr="00CF6BB1">
      <w:rPr>
        <w:rFonts w:ascii="Times New Roman" w:hAnsi="Times New Roman" w:cs="Times New Roman"/>
        <w:sz w:val="20"/>
      </w:rPr>
      <w:t>No. 27.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linkStyle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B09D1"/>
    <w:rsid w:val="00015E4A"/>
    <w:rsid w:val="00030398"/>
    <w:rsid w:val="00040D6C"/>
    <w:rsid w:val="00076CDF"/>
    <w:rsid w:val="00091E45"/>
    <w:rsid w:val="00094933"/>
    <w:rsid w:val="00094C35"/>
    <w:rsid w:val="000A21DC"/>
    <w:rsid w:val="000A575E"/>
    <w:rsid w:val="000D6347"/>
    <w:rsid w:val="000F0F0E"/>
    <w:rsid w:val="00123066"/>
    <w:rsid w:val="00132351"/>
    <w:rsid w:val="00143200"/>
    <w:rsid w:val="001454B6"/>
    <w:rsid w:val="00184AB5"/>
    <w:rsid w:val="001A158F"/>
    <w:rsid w:val="001B292F"/>
    <w:rsid w:val="001C7244"/>
    <w:rsid w:val="001D6B69"/>
    <w:rsid w:val="00202B50"/>
    <w:rsid w:val="00212C1F"/>
    <w:rsid w:val="00214F5B"/>
    <w:rsid w:val="0025647D"/>
    <w:rsid w:val="00283A8C"/>
    <w:rsid w:val="002A0F1C"/>
    <w:rsid w:val="002A6002"/>
    <w:rsid w:val="002D57A9"/>
    <w:rsid w:val="002E5525"/>
    <w:rsid w:val="002F3CB6"/>
    <w:rsid w:val="002F5073"/>
    <w:rsid w:val="002F75B8"/>
    <w:rsid w:val="00302215"/>
    <w:rsid w:val="00323465"/>
    <w:rsid w:val="003663CA"/>
    <w:rsid w:val="0036686B"/>
    <w:rsid w:val="003B6165"/>
    <w:rsid w:val="003E4CFE"/>
    <w:rsid w:val="00406E61"/>
    <w:rsid w:val="00423343"/>
    <w:rsid w:val="00427280"/>
    <w:rsid w:val="00440AF7"/>
    <w:rsid w:val="004C23C6"/>
    <w:rsid w:val="004D736A"/>
    <w:rsid w:val="005235F7"/>
    <w:rsid w:val="005269CB"/>
    <w:rsid w:val="005327D3"/>
    <w:rsid w:val="00534EF9"/>
    <w:rsid w:val="00577DB2"/>
    <w:rsid w:val="00593BD9"/>
    <w:rsid w:val="005C2EF1"/>
    <w:rsid w:val="005F5F97"/>
    <w:rsid w:val="006329F9"/>
    <w:rsid w:val="00661B8D"/>
    <w:rsid w:val="0067116D"/>
    <w:rsid w:val="006D7DE6"/>
    <w:rsid w:val="006E04A5"/>
    <w:rsid w:val="006F4702"/>
    <w:rsid w:val="00717168"/>
    <w:rsid w:val="0072414B"/>
    <w:rsid w:val="00727CBD"/>
    <w:rsid w:val="007462F8"/>
    <w:rsid w:val="00773D03"/>
    <w:rsid w:val="007B2FD3"/>
    <w:rsid w:val="007D0F6E"/>
    <w:rsid w:val="00822B96"/>
    <w:rsid w:val="008303D9"/>
    <w:rsid w:val="00831CF3"/>
    <w:rsid w:val="00855E44"/>
    <w:rsid w:val="00875132"/>
    <w:rsid w:val="00877F31"/>
    <w:rsid w:val="00885518"/>
    <w:rsid w:val="00891D8E"/>
    <w:rsid w:val="008E7D8E"/>
    <w:rsid w:val="008E7F88"/>
    <w:rsid w:val="008F2080"/>
    <w:rsid w:val="00934F54"/>
    <w:rsid w:val="009379AA"/>
    <w:rsid w:val="009454C8"/>
    <w:rsid w:val="00955940"/>
    <w:rsid w:val="009560C7"/>
    <w:rsid w:val="00963578"/>
    <w:rsid w:val="00964E76"/>
    <w:rsid w:val="009816F5"/>
    <w:rsid w:val="00A06A97"/>
    <w:rsid w:val="00A07353"/>
    <w:rsid w:val="00A077D7"/>
    <w:rsid w:val="00A10BFB"/>
    <w:rsid w:val="00A35517"/>
    <w:rsid w:val="00A6203E"/>
    <w:rsid w:val="00A72446"/>
    <w:rsid w:val="00A815E8"/>
    <w:rsid w:val="00A95150"/>
    <w:rsid w:val="00AB09D1"/>
    <w:rsid w:val="00AC1A56"/>
    <w:rsid w:val="00AD7609"/>
    <w:rsid w:val="00AE3BB4"/>
    <w:rsid w:val="00AE7532"/>
    <w:rsid w:val="00B101C0"/>
    <w:rsid w:val="00B209C8"/>
    <w:rsid w:val="00B333F8"/>
    <w:rsid w:val="00B43D43"/>
    <w:rsid w:val="00B75FAE"/>
    <w:rsid w:val="00B77308"/>
    <w:rsid w:val="00B83662"/>
    <w:rsid w:val="00B9564D"/>
    <w:rsid w:val="00BA61E9"/>
    <w:rsid w:val="00BA75FC"/>
    <w:rsid w:val="00BF14C4"/>
    <w:rsid w:val="00C04E0F"/>
    <w:rsid w:val="00C117F1"/>
    <w:rsid w:val="00C60309"/>
    <w:rsid w:val="00C80823"/>
    <w:rsid w:val="00C8504C"/>
    <w:rsid w:val="00C85636"/>
    <w:rsid w:val="00C95694"/>
    <w:rsid w:val="00CC6980"/>
    <w:rsid w:val="00CF050E"/>
    <w:rsid w:val="00CF5EE9"/>
    <w:rsid w:val="00CF6BB1"/>
    <w:rsid w:val="00D04E16"/>
    <w:rsid w:val="00D1339A"/>
    <w:rsid w:val="00D14B81"/>
    <w:rsid w:val="00D170B0"/>
    <w:rsid w:val="00D17BFC"/>
    <w:rsid w:val="00D433F0"/>
    <w:rsid w:val="00D52FB4"/>
    <w:rsid w:val="00D85DA6"/>
    <w:rsid w:val="00D92F7B"/>
    <w:rsid w:val="00D94AB6"/>
    <w:rsid w:val="00DD045C"/>
    <w:rsid w:val="00DE0A3E"/>
    <w:rsid w:val="00DF6F0D"/>
    <w:rsid w:val="00E41675"/>
    <w:rsid w:val="00E516A4"/>
    <w:rsid w:val="00E82448"/>
    <w:rsid w:val="00ED2214"/>
    <w:rsid w:val="00ED47EF"/>
    <w:rsid w:val="00EF20B9"/>
    <w:rsid w:val="00F06C11"/>
    <w:rsid w:val="00F14182"/>
    <w:rsid w:val="00F178B4"/>
    <w:rsid w:val="00F31948"/>
    <w:rsid w:val="00F63D9F"/>
    <w:rsid w:val="00F6518B"/>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5E8"/>
    <w:rPr>
      <w:rFonts w:eastAsiaTheme="minorHAnsi"/>
      <w:lang w:val="en-AU"/>
    </w:rPr>
  </w:style>
  <w:style w:type="character" w:default="1" w:styleId="DefaultParagraphFont">
    <w:name w:val="Default Paragraph Font"/>
    <w:uiPriority w:val="1"/>
    <w:semiHidden/>
    <w:unhideWhenUsed/>
    <w:rsid w:val="00A815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15E8"/>
  </w:style>
  <w:style w:type="paragraph" w:customStyle="1" w:styleId="Style0">
    <w:name w:val="Style0"/>
    <w:basedOn w:val="Normal"/>
    <w:rsid w:val="00AB09D1"/>
    <w:pPr>
      <w:spacing w:after="0" w:line="240" w:lineRule="auto"/>
    </w:pPr>
    <w:rPr>
      <w:rFonts w:ascii="Bookman Old Style" w:eastAsia="Bookman Old Style" w:hAnsi="Bookman Old Style" w:cs="Bookman Old Style"/>
      <w:sz w:val="20"/>
      <w:szCs w:val="20"/>
    </w:rPr>
  </w:style>
  <w:style w:type="paragraph" w:customStyle="1" w:styleId="Style1">
    <w:name w:val="Style1"/>
    <w:basedOn w:val="Normal"/>
    <w:rsid w:val="00AB09D1"/>
    <w:pPr>
      <w:spacing w:after="0" w:line="240" w:lineRule="auto"/>
    </w:pPr>
    <w:rPr>
      <w:rFonts w:ascii="Bookman Old Style" w:eastAsia="Bookman Old Style" w:hAnsi="Bookman Old Style" w:cs="Bookman Old Style"/>
      <w:sz w:val="20"/>
      <w:szCs w:val="20"/>
    </w:rPr>
  </w:style>
  <w:style w:type="paragraph" w:customStyle="1" w:styleId="Style2">
    <w:name w:val="Style2"/>
    <w:basedOn w:val="Normal"/>
    <w:rsid w:val="00AB09D1"/>
    <w:pPr>
      <w:spacing w:after="0" w:line="240" w:lineRule="auto"/>
    </w:pPr>
    <w:rPr>
      <w:rFonts w:ascii="Bookman Old Style" w:eastAsia="Bookman Old Style" w:hAnsi="Bookman Old Style" w:cs="Bookman Old Style"/>
      <w:sz w:val="20"/>
      <w:szCs w:val="20"/>
    </w:rPr>
  </w:style>
  <w:style w:type="paragraph" w:customStyle="1" w:styleId="Style14">
    <w:name w:val="Style14"/>
    <w:basedOn w:val="Normal"/>
    <w:rsid w:val="00AB09D1"/>
    <w:pPr>
      <w:spacing w:after="0" w:line="240" w:lineRule="auto"/>
    </w:pPr>
    <w:rPr>
      <w:rFonts w:ascii="Bookman Old Style" w:eastAsia="Bookman Old Style" w:hAnsi="Bookman Old Style" w:cs="Bookman Old Style"/>
      <w:sz w:val="20"/>
      <w:szCs w:val="20"/>
    </w:rPr>
  </w:style>
  <w:style w:type="paragraph" w:customStyle="1" w:styleId="Style7">
    <w:name w:val="Style7"/>
    <w:basedOn w:val="Normal"/>
    <w:rsid w:val="00AB09D1"/>
    <w:pPr>
      <w:spacing w:after="0" w:line="240" w:lineRule="auto"/>
    </w:pPr>
    <w:rPr>
      <w:rFonts w:ascii="Bookman Old Style" w:eastAsia="Bookman Old Style" w:hAnsi="Bookman Old Style" w:cs="Bookman Old Style"/>
      <w:sz w:val="20"/>
      <w:szCs w:val="20"/>
    </w:rPr>
  </w:style>
  <w:style w:type="paragraph" w:customStyle="1" w:styleId="Style10">
    <w:name w:val="Style10"/>
    <w:basedOn w:val="Normal"/>
    <w:rsid w:val="00AB09D1"/>
    <w:pPr>
      <w:spacing w:after="0" w:line="240" w:lineRule="auto"/>
    </w:pPr>
    <w:rPr>
      <w:rFonts w:ascii="Bookman Old Style" w:eastAsia="Bookman Old Style" w:hAnsi="Bookman Old Style" w:cs="Bookman Old Style"/>
      <w:sz w:val="20"/>
      <w:szCs w:val="20"/>
    </w:rPr>
  </w:style>
  <w:style w:type="paragraph" w:customStyle="1" w:styleId="Style11">
    <w:name w:val="Style11"/>
    <w:basedOn w:val="Normal"/>
    <w:rsid w:val="00AB09D1"/>
    <w:pPr>
      <w:spacing w:after="0" w:line="240" w:lineRule="auto"/>
    </w:pPr>
    <w:rPr>
      <w:rFonts w:ascii="Bookman Old Style" w:eastAsia="Bookman Old Style" w:hAnsi="Bookman Old Style" w:cs="Bookman Old Style"/>
      <w:sz w:val="20"/>
      <w:szCs w:val="20"/>
    </w:rPr>
  </w:style>
  <w:style w:type="paragraph" w:customStyle="1" w:styleId="Style12">
    <w:name w:val="Style12"/>
    <w:basedOn w:val="Normal"/>
    <w:rsid w:val="00AB09D1"/>
    <w:pPr>
      <w:spacing w:after="0" w:line="240" w:lineRule="auto"/>
    </w:pPr>
    <w:rPr>
      <w:rFonts w:ascii="Bookman Old Style" w:eastAsia="Bookman Old Style" w:hAnsi="Bookman Old Style" w:cs="Bookman Old Style"/>
      <w:sz w:val="20"/>
      <w:szCs w:val="20"/>
    </w:rPr>
  </w:style>
  <w:style w:type="paragraph" w:customStyle="1" w:styleId="Style22">
    <w:name w:val="Style22"/>
    <w:basedOn w:val="Normal"/>
    <w:rsid w:val="00AB09D1"/>
    <w:pPr>
      <w:spacing w:after="0" w:line="240" w:lineRule="auto"/>
    </w:pPr>
    <w:rPr>
      <w:rFonts w:ascii="Bookman Old Style" w:eastAsia="Bookman Old Style" w:hAnsi="Bookman Old Style" w:cs="Bookman Old Style"/>
      <w:sz w:val="20"/>
      <w:szCs w:val="20"/>
    </w:rPr>
  </w:style>
  <w:style w:type="paragraph" w:customStyle="1" w:styleId="Style16">
    <w:name w:val="Style16"/>
    <w:basedOn w:val="Normal"/>
    <w:rsid w:val="00AB09D1"/>
    <w:pPr>
      <w:spacing w:after="0" w:line="240" w:lineRule="auto"/>
    </w:pPr>
    <w:rPr>
      <w:rFonts w:ascii="Bookman Old Style" w:eastAsia="Bookman Old Style" w:hAnsi="Bookman Old Style" w:cs="Bookman Old Style"/>
      <w:sz w:val="20"/>
      <w:szCs w:val="20"/>
    </w:rPr>
  </w:style>
  <w:style w:type="paragraph" w:customStyle="1" w:styleId="Style47">
    <w:name w:val="Style47"/>
    <w:basedOn w:val="Normal"/>
    <w:rsid w:val="00AB09D1"/>
    <w:pPr>
      <w:spacing w:after="0" w:line="240" w:lineRule="auto"/>
    </w:pPr>
    <w:rPr>
      <w:rFonts w:ascii="Bookman Old Style" w:eastAsia="Bookman Old Style" w:hAnsi="Bookman Old Style" w:cs="Bookman Old Style"/>
      <w:sz w:val="20"/>
      <w:szCs w:val="20"/>
    </w:rPr>
  </w:style>
  <w:style w:type="character" w:customStyle="1" w:styleId="CharStyle3">
    <w:name w:val="CharStyle3"/>
    <w:basedOn w:val="DefaultParagraphFont"/>
    <w:rsid w:val="00AB09D1"/>
    <w:rPr>
      <w:rFonts w:ascii="Bookman Old Style" w:eastAsia="Bookman Old Style" w:hAnsi="Bookman Old Style" w:cs="Bookman Old Style"/>
      <w:b/>
      <w:bCs/>
      <w:i w:val="0"/>
      <w:iCs w:val="0"/>
      <w:smallCaps w:val="0"/>
      <w:spacing w:val="-10"/>
      <w:sz w:val="20"/>
      <w:szCs w:val="20"/>
    </w:rPr>
  </w:style>
  <w:style w:type="character" w:customStyle="1" w:styleId="CharStyle5">
    <w:name w:val="CharStyle5"/>
    <w:basedOn w:val="DefaultParagraphFont"/>
    <w:rsid w:val="00AB09D1"/>
    <w:rPr>
      <w:rFonts w:ascii="Bookman Old Style" w:eastAsia="Bookman Old Style" w:hAnsi="Bookman Old Style" w:cs="Bookman Old Style"/>
      <w:b w:val="0"/>
      <w:bCs w:val="0"/>
      <w:i w:val="0"/>
      <w:iCs w:val="0"/>
      <w:smallCaps w:val="0"/>
      <w:sz w:val="22"/>
      <w:szCs w:val="22"/>
    </w:rPr>
  </w:style>
  <w:style w:type="character" w:customStyle="1" w:styleId="CharStyle7">
    <w:name w:val="CharStyle7"/>
    <w:basedOn w:val="DefaultParagraphFont"/>
    <w:rsid w:val="00AB09D1"/>
    <w:rPr>
      <w:rFonts w:ascii="Calibri" w:eastAsia="Calibri" w:hAnsi="Calibri" w:cs="Calibri"/>
      <w:b w:val="0"/>
      <w:bCs w:val="0"/>
      <w:i w:val="0"/>
      <w:iCs w:val="0"/>
      <w:smallCaps/>
      <w:sz w:val="26"/>
      <w:szCs w:val="26"/>
    </w:rPr>
  </w:style>
  <w:style w:type="character" w:customStyle="1" w:styleId="CharStyle9">
    <w:name w:val="CharStyle9"/>
    <w:basedOn w:val="DefaultParagraphFont"/>
    <w:rsid w:val="00AB09D1"/>
    <w:rPr>
      <w:rFonts w:ascii="Bookman Old Style" w:eastAsia="Bookman Old Style" w:hAnsi="Bookman Old Style" w:cs="Bookman Old Style"/>
      <w:b w:val="0"/>
      <w:bCs w:val="0"/>
      <w:i/>
      <w:iCs/>
      <w:smallCaps w:val="0"/>
      <w:spacing w:val="10"/>
      <w:sz w:val="22"/>
      <w:szCs w:val="22"/>
    </w:rPr>
  </w:style>
  <w:style w:type="character" w:customStyle="1" w:styleId="CharStyle10">
    <w:name w:val="CharStyle10"/>
    <w:basedOn w:val="DefaultParagraphFont"/>
    <w:rsid w:val="00AB09D1"/>
    <w:rPr>
      <w:rFonts w:ascii="Times New Roman" w:eastAsia="Times New Roman" w:hAnsi="Times New Roman" w:cs="Times New Roman"/>
      <w:b w:val="0"/>
      <w:bCs w:val="0"/>
      <w:i w:val="0"/>
      <w:iCs w:val="0"/>
      <w:smallCaps w:val="0"/>
      <w:sz w:val="54"/>
      <w:szCs w:val="54"/>
    </w:rPr>
  </w:style>
  <w:style w:type="character" w:customStyle="1" w:styleId="CharStyle11">
    <w:name w:val="CharStyle11"/>
    <w:basedOn w:val="DefaultParagraphFont"/>
    <w:rsid w:val="00AB09D1"/>
    <w:rPr>
      <w:rFonts w:ascii="Bookman Old Style" w:eastAsia="Bookman Old Style" w:hAnsi="Bookman Old Style" w:cs="Bookman Old Style"/>
      <w:b/>
      <w:bCs/>
      <w:i w:val="0"/>
      <w:iCs w:val="0"/>
      <w:smallCaps w:val="0"/>
      <w:sz w:val="10"/>
      <w:szCs w:val="10"/>
    </w:rPr>
  </w:style>
  <w:style w:type="character" w:customStyle="1" w:styleId="CharStyle15">
    <w:name w:val="CharStyle15"/>
    <w:basedOn w:val="DefaultParagraphFont"/>
    <w:rsid w:val="00AB09D1"/>
    <w:rPr>
      <w:rFonts w:ascii="Bookman Old Style" w:eastAsia="Bookman Old Style" w:hAnsi="Bookman Old Style" w:cs="Bookman Old Style"/>
      <w:b w:val="0"/>
      <w:bCs w:val="0"/>
      <w:i/>
      <w:iCs/>
      <w:smallCaps w:val="0"/>
      <w:sz w:val="16"/>
      <w:szCs w:val="16"/>
    </w:rPr>
  </w:style>
  <w:style w:type="character" w:customStyle="1" w:styleId="CharStyle22">
    <w:name w:val="CharStyle22"/>
    <w:basedOn w:val="DefaultParagraphFont"/>
    <w:rsid w:val="00AB09D1"/>
    <w:rPr>
      <w:rFonts w:ascii="Bookman Old Style" w:eastAsia="Bookman Old Style" w:hAnsi="Bookman Old Style" w:cs="Bookman Old Style"/>
      <w:b/>
      <w:bCs/>
      <w:i w:val="0"/>
      <w:iCs w:val="0"/>
      <w:smallCaps w:val="0"/>
      <w:sz w:val="10"/>
      <w:szCs w:val="10"/>
    </w:rPr>
  </w:style>
  <w:style w:type="character" w:customStyle="1" w:styleId="CharStyle25">
    <w:name w:val="CharStyle25"/>
    <w:basedOn w:val="DefaultParagraphFont"/>
    <w:rsid w:val="00AB09D1"/>
    <w:rPr>
      <w:rFonts w:ascii="Bookman Old Style" w:eastAsia="Bookman Old Style" w:hAnsi="Bookman Old Style" w:cs="Bookman Old Style"/>
      <w:b/>
      <w:bCs/>
      <w:i w:val="0"/>
      <w:iCs w:val="0"/>
      <w:smallCaps/>
      <w:sz w:val="16"/>
      <w:szCs w:val="16"/>
    </w:rPr>
  </w:style>
  <w:style w:type="character" w:customStyle="1" w:styleId="CharStyle26">
    <w:name w:val="CharStyle26"/>
    <w:basedOn w:val="DefaultParagraphFont"/>
    <w:rsid w:val="00AB09D1"/>
    <w:rPr>
      <w:rFonts w:ascii="Bookman Old Style" w:eastAsia="Bookman Old Style" w:hAnsi="Bookman Old Style" w:cs="Bookman Old Style"/>
      <w:b w:val="0"/>
      <w:bCs w:val="0"/>
      <w:i w:val="0"/>
      <w:iCs w:val="0"/>
      <w:smallCaps w:val="0"/>
      <w:sz w:val="16"/>
      <w:szCs w:val="16"/>
    </w:rPr>
  </w:style>
  <w:style w:type="character" w:customStyle="1" w:styleId="CharStyle32">
    <w:name w:val="CharStyle32"/>
    <w:basedOn w:val="DefaultParagraphFont"/>
    <w:rsid w:val="00AB09D1"/>
    <w:rPr>
      <w:rFonts w:ascii="Bookman Old Style" w:eastAsia="Bookman Old Style" w:hAnsi="Bookman Old Style" w:cs="Bookman Old Style"/>
      <w:b/>
      <w:bCs/>
      <w:i w:val="0"/>
      <w:iCs w:val="0"/>
      <w:smallCaps w:val="0"/>
      <w:sz w:val="14"/>
      <w:szCs w:val="14"/>
    </w:rPr>
  </w:style>
  <w:style w:type="character" w:customStyle="1" w:styleId="CharStyle34">
    <w:name w:val="CharStyle34"/>
    <w:basedOn w:val="DefaultParagraphFont"/>
    <w:rsid w:val="00AB09D1"/>
    <w:rPr>
      <w:rFonts w:ascii="Bookman Old Style" w:eastAsia="Bookman Old Style" w:hAnsi="Bookman Old Style" w:cs="Bookman Old Style"/>
      <w:b/>
      <w:bCs/>
      <w:i w:val="0"/>
      <w:iCs w:val="0"/>
      <w:smallCaps w:val="0"/>
      <w:sz w:val="18"/>
      <w:szCs w:val="18"/>
    </w:rPr>
  </w:style>
  <w:style w:type="paragraph" w:styleId="Header">
    <w:name w:val="header"/>
    <w:basedOn w:val="Normal"/>
    <w:link w:val="HeaderChar"/>
    <w:uiPriority w:val="99"/>
    <w:semiHidden/>
    <w:unhideWhenUsed/>
    <w:rsid w:val="00B956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564D"/>
  </w:style>
  <w:style w:type="paragraph" w:styleId="Footer">
    <w:name w:val="footer"/>
    <w:basedOn w:val="Normal"/>
    <w:link w:val="FooterChar"/>
    <w:uiPriority w:val="99"/>
    <w:semiHidden/>
    <w:unhideWhenUsed/>
    <w:rsid w:val="00B956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564D"/>
  </w:style>
  <w:style w:type="paragraph" w:styleId="BalloonText">
    <w:name w:val="Balloon Text"/>
    <w:basedOn w:val="Normal"/>
    <w:link w:val="BalloonTextChar"/>
    <w:uiPriority w:val="99"/>
    <w:semiHidden/>
    <w:unhideWhenUsed/>
    <w:rsid w:val="00B95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6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794</cp:revision>
  <dcterms:created xsi:type="dcterms:W3CDTF">2017-04-07T08:51:00Z</dcterms:created>
  <dcterms:modified xsi:type="dcterms:W3CDTF">2017-08-23T19:56:00Z</dcterms:modified>
</cp:coreProperties>
</file>