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9A" w:rsidRDefault="009C52FA" w:rsidP="00962C9A">
      <w:pPr>
        <w:tabs>
          <w:tab w:val="left" w:pos="2030"/>
        </w:tabs>
        <w:spacing w:after="0" w:line="240" w:lineRule="auto"/>
        <w:jc w:val="center"/>
        <w:rPr>
          <w:rFonts w:ascii="Times New Roman" w:hAnsi="Times New Roman"/>
          <w:sz w:val="36"/>
          <w:szCs w:val="36"/>
        </w:rPr>
      </w:pPr>
      <w:bookmarkStart w:id="0" w:name="_GoBack"/>
      <w:bookmarkEnd w:id="0"/>
      <w:r>
        <w:rPr>
          <w:rFonts w:ascii="Times New Roman" w:hAnsi="Times New Roman"/>
          <w:sz w:val="36"/>
          <w:szCs w:val="36"/>
        </w:rPr>
        <w:t xml:space="preserve">GOLD </w:t>
      </w:r>
      <w:r w:rsidR="00865305" w:rsidRPr="00962C9A">
        <w:rPr>
          <w:rFonts w:ascii="Times New Roman" w:hAnsi="Times New Roman"/>
          <w:sz w:val="36"/>
          <w:szCs w:val="36"/>
        </w:rPr>
        <w:t>BOUNTY</w:t>
      </w:r>
      <w:r w:rsidR="00865305" w:rsidRPr="002425FE">
        <w:rPr>
          <w:rFonts w:ascii="Times New Roman" w:hAnsi="Times New Roman"/>
          <w:sz w:val="36"/>
          <w:szCs w:val="36"/>
        </w:rPr>
        <w:t>.</w:t>
      </w:r>
    </w:p>
    <w:p w:rsidR="00962C9A" w:rsidRDefault="00962C9A" w:rsidP="008F0598">
      <w:pPr>
        <w:pBdr>
          <w:bottom w:val="single" w:sz="6" w:space="1" w:color="auto"/>
        </w:pBdr>
        <w:tabs>
          <w:tab w:val="left" w:pos="720"/>
          <w:tab w:val="left" w:pos="2030"/>
        </w:tabs>
        <w:spacing w:before="120" w:after="120" w:line="240" w:lineRule="auto"/>
        <w:ind w:left="3888" w:right="3888"/>
        <w:jc w:val="center"/>
        <w:rPr>
          <w:rFonts w:ascii="Times New Roman" w:hAnsi="Times New Roman"/>
        </w:rPr>
      </w:pPr>
    </w:p>
    <w:p w:rsidR="00865305" w:rsidRPr="00F81791" w:rsidRDefault="00962C9A" w:rsidP="008F0598">
      <w:pPr>
        <w:tabs>
          <w:tab w:val="left" w:pos="2030"/>
        </w:tabs>
        <w:spacing w:after="120" w:line="240" w:lineRule="auto"/>
        <w:jc w:val="center"/>
        <w:rPr>
          <w:rFonts w:ascii="Times New Roman" w:hAnsi="Times New Roman"/>
          <w:sz w:val="28"/>
          <w:szCs w:val="28"/>
        </w:rPr>
      </w:pPr>
      <w:r w:rsidRPr="00962C9A">
        <w:rPr>
          <w:rFonts w:ascii="Times New Roman" w:hAnsi="Times New Roman"/>
          <w:b/>
          <w:sz w:val="28"/>
          <w:szCs w:val="28"/>
        </w:rPr>
        <w:t>No.</w:t>
      </w:r>
      <w:r w:rsidR="00665787">
        <w:rPr>
          <w:rFonts w:ascii="Times New Roman" w:hAnsi="Times New Roman"/>
          <w:b/>
          <w:sz w:val="28"/>
          <w:szCs w:val="28"/>
        </w:rPr>
        <w:t xml:space="preserve"> </w:t>
      </w:r>
      <w:r w:rsidRPr="00962C9A">
        <w:rPr>
          <w:rFonts w:ascii="Times New Roman" w:hAnsi="Times New Roman"/>
          <w:b/>
          <w:sz w:val="28"/>
          <w:szCs w:val="28"/>
        </w:rPr>
        <w:t>15 of</w:t>
      </w:r>
      <w:r w:rsidR="00665787">
        <w:rPr>
          <w:rFonts w:ascii="Times New Roman" w:hAnsi="Times New Roman"/>
          <w:b/>
          <w:sz w:val="28"/>
          <w:szCs w:val="28"/>
        </w:rPr>
        <w:t xml:space="preserve"> </w:t>
      </w:r>
      <w:r w:rsidRPr="00962C9A">
        <w:rPr>
          <w:rFonts w:ascii="Times New Roman" w:hAnsi="Times New Roman"/>
          <w:b/>
          <w:sz w:val="28"/>
          <w:szCs w:val="28"/>
        </w:rPr>
        <w:t>1931.</w:t>
      </w:r>
    </w:p>
    <w:p w:rsidR="00865305" w:rsidRPr="00962C9A" w:rsidRDefault="00865305" w:rsidP="004237EB">
      <w:pPr>
        <w:spacing w:before="120" w:after="120" w:line="240" w:lineRule="auto"/>
        <w:ind w:left="1440" w:hanging="1440"/>
        <w:jc w:val="center"/>
        <w:rPr>
          <w:rFonts w:ascii="Times New Roman" w:hAnsi="Times New Roman"/>
          <w:sz w:val="26"/>
          <w:szCs w:val="26"/>
        </w:rPr>
      </w:pPr>
      <w:r w:rsidRPr="00962C9A">
        <w:rPr>
          <w:rFonts w:ascii="Times New Roman" w:hAnsi="Times New Roman"/>
          <w:sz w:val="26"/>
          <w:szCs w:val="26"/>
        </w:rPr>
        <w:t xml:space="preserve">An Act to amend the </w:t>
      </w:r>
      <w:r w:rsidR="00AA3FB9" w:rsidRPr="00962C9A">
        <w:rPr>
          <w:rFonts w:ascii="Times New Roman" w:hAnsi="Times New Roman"/>
          <w:i/>
          <w:sz w:val="26"/>
          <w:szCs w:val="26"/>
        </w:rPr>
        <w:t xml:space="preserve">Gold Bounty Act </w:t>
      </w:r>
      <w:r w:rsidRPr="00962C9A">
        <w:rPr>
          <w:rFonts w:ascii="Times New Roman" w:hAnsi="Times New Roman"/>
          <w:sz w:val="26"/>
          <w:szCs w:val="26"/>
        </w:rPr>
        <w:t>1930.</w:t>
      </w:r>
    </w:p>
    <w:p w:rsidR="00865305" w:rsidRPr="00AA3FB9" w:rsidRDefault="00865305" w:rsidP="007B622C">
      <w:pPr>
        <w:spacing w:before="120" w:after="120" w:line="240" w:lineRule="auto"/>
        <w:ind w:left="1296"/>
        <w:jc w:val="right"/>
        <w:rPr>
          <w:rFonts w:ascii="Times New Roman" w:hAnsi="Times New Roman"/>
        </w:rPr>
      </w:pPr>
      <w:r w:rsidRPr="00962C9A">
        <w:rPr>
          <w:rFonts w:ascii="Times New Roman" w:hAnsi="Times New Roman"/>
          <w:sz w:val="26"/>
          <w:szCs w:val="26"/>
        </w:rPr>
        <w:t>[Assented to 6th August, 1931.]</w:t>
      </w:r>
    </w:p>
    <w:p w:rsidR="00865305" w:rsidRPr="007C4DD6" w:rsidRDefault="00865305" w:rsidP="006C6EA6">
      <w:pPr>
        <w:spacing w:after="0" w:line="240" w:lineRule="auto"/>
        <w:jc w:val="both"/>
        <w:rPr>
          <w:rFonts w:ascii="Times New Roman" w:hAnsi="Times New Roman"/>
        </w:rPr>
      </w:pPr>
      <w:r w:rsidRPr="007C4DD6">
        <w:rPr>
          <w:rFonts w:ascii="Times New Roman" w:hAnsi="Times New Roman"/>
        </w:rPr>
        <w:t>BE it enacted by the King</w:t>
      </w:r>
      <w:r w:rsidR="00AA3FB9" w:rsidRPr="007C4DD6">
        <w:rPr>
          <w:rFonts w:ascii="Times New Roman" w:hAnsi="Times New Roman"/>
        </w:rPr>
        <w:t>’</w:t>
      </w:r>
      <w:r w:rsidRPr="007C4DD6">
        <w:rPr>
          <w:rFonts w:ascii="Times New Roman" w:hAnsi="Times New Roman"/>
        </w:rPr>
        <w:t>s Most Excellent Majesty, the Senate, and the House of Representatives of the Commonwealth of Australia, as follows:—</w:t>
      </w:r>
    </w:p>
    <w:p w:rsidR="00865305" w:rsidRPr="00E22AF5" w:rsidRDefault="00AA3FB9" w:rsidP="007B622C">
      <w:pPr>
        <w:spacing w:before="120" w:after="60" w:line="240" w:lineRule="auto"/>
        <w:jc w:val="both"/>
        <w:rPr>
          <w:rFonts w:ascii="Times New Roman" w:hAnsi="Times New Roman"/>
          <w:sz w:val="20"/>
          <w:szCs w:val="20"/>
        </w:rPr>
      </w:pPr>
      <w:r w:rsidRPr="00E22AF5">
        <w:rPr>
          <w:rFonts w:ascii="Times New Roman" w:hAnsi="Times New Roman"/>
          <w:b/>
          <w:sz w:val="20"/>
          <w:szCs w:val="20"/>
        </w:rPr>
        <w:t>Short title and citation.</w:t>
      </w:r>
    </w:p>
    <w:p w:rsidR="00865305" w:rsidRPr="00AA3FB9" w:rsidRDefault="00AA3FB9" w:rsidP="005642A7">
      <w:pPr>
        <w:tabs>
          <w:tab w:val="left" w:pos="720"/>
          <w:tab w:val="left" w:pos="1341"/>
        </w:tabs>
        <w:spacing w:after="0" w:line="240" w:lineRule="auto"/>
        <w:ind w:firstLine="432"/>
        <w:jc w:val="both"/>
        <w:rPr>
          <w:rFonts w:ascii="Times New Roman" w:hAnsi="Times New Roman"/>
        </w:rPr>
      </w:pPr>
      <w:r w:rsidRPr="00AA3FB9">
        <w:rPr>
          <w:rFonts w:ascii="Times New Roman" w:hAnsi="Times New Roman"/>
          <w:b/>
        </w:rPr>
        <w:t>1</w:t>
      </w:r>
      <w:r w:rsidR="00865305" w:rsidRPr="007C4DD6">
        <w:rPr>
          <w:rFonts w:ascii="Times New Roman" w:hAnsi="Times New Roman"/>
          <w:b/>
        </w:rPr>
        <w:t>.</w:t>
      </w:r>
      <w:r w:rsidR="00865305" w:rsidRPr="00AA3FB9">
        <w:rPr>
          <w:rFonts w:ascii="Times New Roman" w:hAnsi="Times New Roman"/>
        </w:rPr>
        <w:t>—(1.)</w:t>
      </w:r>
      <w:r w:rsidR="00F21B6A">
        <w:rPr>
          <w:rFonts w:ascii="Times New Roman" w:hAnsi="Times New Roman"/>
        </w:rPr>
        <w:tab/>
      </w:r>
      <w:r w:rsidR="00865305" w:rsidRPr="00AA3FB9">
        <w:rPr>
          <w:rFonts w:ascii="Times New Roman" w:hAnsi="Times New Roman"/>
        </w:rPr>
        <w:t xml:space="preserve">This Act may be cited as the </w:t>
      </w:r>
      <w:r w:rsidRPr="00AA3FB9">
        <w:rPr>
          <w:rFonts w:ascii="Times New Roman" w:hAnsi="Times New Roman"/>
          <w:i/>
        </w:rPr>
        <w:t xml:space="preserve">Gold Bounty Act </w:t>
      </w:r>
      <w:r w:rsidR="00865305" w:rsidRPr="00AA3FB9">
        <w:rPr>
          <w:rFonts w:ascii="Times New Roman" w:hAnsi="Times New Roman"/>
        </w:rPr>
        <w:t>1931.</w:t>
      </w:r>
    </w:p>
    <w:p w:rsidR="00865305" w:rsidRPr="00AA3FB9" w:rsidRDefault="00865305" w:rsidP="00B645AF">
      <w:pPr>
        <w:tabs>
          <w:tab w:val="left" w:pos="927"/>
        </w:tabs>
        <w:spacing w:after="0" w:line="240" w:lineRule="auto"/>
        <w:ind w:firstLine="432"/>
        <w:jc w:val="both"/>
        <w:rPr>
          <w:rFonts w:ascii="Times New Roman" w:hAnsi="Times New Roman"/>
        </w:rPr>
      </w:pPr>
      <w:r w:rsidRPr="00AA3FB9">
        <w:rPr>
          <w:rFonts w:ascii="Times New Roman" w:hAnsi="Times New Roman"/>
        </w:rPr>
        <w:t>(2.)</w:t>
      </w:r>
      <w:r w:rsidR="005642A7">
        <w:rPr>
          <w:rFonts w:ascii="Times New Roman" w:hAnsi="Times New Roman"/>
        </w:rPr>
        <w:tab/>
      </w:r>
      <w:r w:rsidRPr="00AA3FB9">
        <w:rPr>
          <w:rFonts w:ascii="Times New Roman" w:hAnsi="Times New Roman"/>
        </w:rPr>
        <w:t xml:space="preserve">The </w:t>
      </w:r>
      <w:r w:rsidR="00AA3FB9" w:rsidRPr="00AA3FB9">
        <w:rPr>
          <w:rFonts w:ascii="Times New Roman" w:hAnsi="Times New Roman"/>
          <w:i/>
        </w:rPr>
        <w:t xml:space="preserve">Gold Bounty Act </w:t>
      </w:r>
      <w:r w:rsidR="007C4DD6">
        <w:rPr>
          <w:rFonts w:ascii="Times New Roman" w:hAnsi="Times New Roman"/>
        </w:rPr>
        <w:t>1930</w:t>
      </w:r>
      <w:r w:rsidRPr="00AA3FB9">
        <w:rPr>
          <w:rFonts w:ascii="Times New Roman" w:hAnsi="Times New Roman"/>
        </w:rPr>
        <w:t xml:space="preserve"> is in this Act referred to as the Principal Act.</w:t>
      </w:r>
    </w:p>
    <w:p w:rsidR="00865305" w:rsidRPr="00AA3FB9" w:rsidRDefault="00865305" w:rsidP="005642A7">
      <w:pPr>
        <w:tabs>
          <w:tab w:val="left" w:pos="927"/>
        </w:tabs>
        <w:spacing w:after="0" w:line="240" w:lineRule="auto"/>
        <w:ind w:firstLine="432"/>
        <w:jc w:val="both"/>
        <w:rPr>
          <w:rFonts w:ascii="Times New Roman" w:hAnsi="Times New Roman"/>
        </w:rPr>
      </w:pPr>
      <w:r w:rsidRPr="00AA3FB9">
        <w:rPr>
          <w:rFonts w:ascii="Times New Roman" w:hAnsi="Times New Roman"/>
        </w:rPr>
        <w:t>(3.)</w:t>
      </w:r>
      <w:r w:rsidR="005642A7">
        <w:rPr>
          <w:rFonts w:ascii="Times New Roman" w:hAnsi="Times New Roman"/>
        </w:rPr>
        <w:tab/>
      </w:r>
      <w:r w:rsidRPr="00AA3FB9">
        <w:rPr>
          <w:rFonts w:ascii="Times New Roman" w:hAnsi="Times New Roman"/>
        </w:rPr>
        <w:t xml:space="preserve">The Principal Act, as amended by this Act, may be cited as the </w:t>
      </w:r>
      <w:r w:rsidR="00AA3FB9" w:rsidRPr="00AA3FB9">
        <w:rPr>
          <w:rFonts w:ascii="Times New Roman" w:hAnsi="Times New Roman"/>
          <w:i/>
        </w:rPr>
        <w:t xml:space="preserve">Gold Bounty Act </w:t>
      </w:r>
      <w:r w:rsidRPr="00AA3FB9">
        <w:rPr>
          <w:rFonts w:ascii="Times New Roman" w:hAnsi="Times New Roman"/>
        </w:rPr>
        <w:t>1930-1931.</w:t>
      </w:r>
    </w:p>
    <w:p w:rsidR="00865305" w:rsidRPr="00950B25" w:rsidRDefault="00AA3FB9" w:rsidP="007B622C">
      <w:pPr>
        <w:spacing w:before="120" w:after="60" w:line="240" w:lineRule="auto"/>
        <w:jc w:val="both"/>
        <w:rPr>
          <w:rFonts w:ascii="Times New Roman" w:hAnsi="Times New Roman"/>
          <w:sz w:val="20"/>
          <w:szCs w:val="20"/>
        </w:rPr>
      </w:pPr>
      <w:r w:rsidRPr="00950B25">
        <w:rPr>
          <w:rFonts w:ascii="Times New Roman" w:hAnsi="Times New Roman"/>
          <w:b/>
          <w:sz w:val="20"/>
          <w:szCs w:val="20"/>
        </w:rPr>
        <w:t>Commencement</w:t>
      </w:r>
      <w:r w:rsidR="00865305" w:rsidRPr="00950B25">
        <w:rPr>
          <w:rFonts w:ascii="Times New Roman" w:hAnsi="Times New Roman"/>
          <w:sz w:val="20"/>
          <w:szCs w:val="20"/>
        </w:rPr>
        <w:t>.</w:t>
      </w:r>
    </w:p>
    <w:p w:rsidR="00865305" w:rsidRPr="00AA3FB9" w:rsidRDefault="00AA3FB9" w:rsidP="007B622C">
      <w:pPr>
        <w:tabs>
          <w:tab w:val="left" w:pos="720"/>
          <w:tab w:val="left" w:pos="810"/>
        </w:tabs>
        <w:spacing w:after="0" w:line="240" w:lineRule="auto"/>
        <w:ind w:firstLine="432"/>
        <w:jc w:val="both"/>
        <w:rPr>
          <w:rFonts w:ascii="Times New Roman" w:hAnsi="Times New Roman"/>
        </w:rPr>
      </w:pPr>
      <w:r w:rsidRPr="00AA3FB9">
        <w:rPr>
          <w:rFonts w:ascii="Times New Roman" w:hAnsi="Times New Roman"/>
          <w:b/>
        </w:rPr>
        <w:t>2</w:t>
      </w:r>
      <w:r w:rsidR="00865305" w:rsidRPr="007C4DD6">
        <w:rPr>
          <w:rFonts w:ascii="Times New Roman" w:hAnsi="Times New Roman"/>
          <w:b/>
        </w:rPr>
        <w:t>.</w:t>
      </w:r>
      <w:r w:rsidR="0028711A">
        <w:rPr>
          <w:rFonts w:ascii="Times New Roman" w:hAnsi="Times New Roman"/>
        </w:rPr>
        <w:tab/>
      </w:r>
      <w:r w:rsidR="00865305" w:rsidRPr="00AA3FB9">
        <w:rPr>
          <w:rFonts w:ascii="Times New Roman" w:hAnsi="Times New Roman"/>
        </w:rPr>
        <w:t>This Act shall be deemed to have commenced on the date of the commencement of the Principal Act.</w:t>
      </w:r>
    </w:p>
    <w:p w:rsidR="00865305" w:rsidRPr="00962C9A" w:rsidRDefault="00AA3FB9" w:rsidP="007B622C">
      <w:pPr>
        <w:spacing w:before="120" w:after="60" w:line="240" w:lineRule="auto"/>
        <w:jc w:val="both"/>
        <w:rPr>
          <w:rFonts w:ascii="Times New Roman" w:hAnsi="Times New Roman"/>
          <w:sz w:val="20"/>
          <w:szCs w:val="20"/>
        </w:rPr>
      </w:pPr>
      <w:r w:rsidRPr="00962C9A">
        <w:rPr>
          <w:rFonts w:ascii="Times New Roman" w:hAnsi="Times New Roman"/>
          <w:b/>
          <w:sz w:val="20"/>
          <w:szCs w:val="20"/>
        </w:rPr>
        <w:t>Definitions</w:t>
      </w:r>
      <w:r w:rsidR="00865305" w:rsidRPr="00962C9A">
        <w:rPr>
          <w:rFonts w:ascii="Times New Roman" w:hAnsi="Times New Roman"/>
          <w:sz w:val="20"/>
          <w:szCs w:val="20"/>
        </w:rPr>
        <w:t>.</w:t>
      </w:r>
    </w:p>
    <w:p w:rsidR="00865305" w:rsidRPr="00AA3FB9" w:rsidRDefault="00AA3FB9" w:rsidP="007B622C">
      <w:pPr>
        <w:tabs>
          <w:tab w:val="left" w:pos="720"/>
          <w:tab w:val="left" w:pos="810"/>
        </w:tabs>
        <w:spacing w:after="0" w:line="240" w:lineRule="auto"/>
        <w:ind w:firstLine="432"/>
        <w:jc w:val="both"/>
        <w:rPr>
          <w:rFonts w:ascii="Times New Roman" w:hAnsi="Times New Roman"/>
        </w:rPr>
      </w:pPr>
      <w:r w:rsidRPr="00AA3FB9">
        <w:rPr>
          <w:rFonts w:ascii="Times New Roman" w:hAnsi="Times New Roman"/>
          <w:b/>
        </w:rPr>
        <w:t>3</w:t>
      </w:r>
      <w:r w:rsidR="00865305" w:rsidRPr="007C4DD6">
        <w:rPr>
          <w:rFonts w:ascii="Times New Roman" w:hAnsi="Times New Roman"/>
          <w:b/>
        </w:rPr>
        <w:t>.</w:t>
      </w:r>
      <w:r w:rsidR="0028711A">
        <w:rPr>
          <w:rFonts w:ascii="Times New Roman" w:hAnsi="Times New Roman"/>
        </w:rPr>
        <w:tab/>
      </w:r>
      <w:r w:rsidR="00865305" w:rsidRPr="00AA3FB9">
        <w:rPr>
          <w:rFonts w:ascii="Times New Roman" w:hAnsi="Times New Roman"/>
        </w:rPr>
        <w:t>Section three of the Principal Act is amended—</w:t>
      </w:r>
    </w:p>
    <w:p w:rsidR="00865305" w:rsidRPr="00AA3FB9" w:rsidRDefault="00865305" w:rsidP="007B622C">
      <w:pPr>
        <w:spacing w:after="0" w:line="240" w:lineRule="auto"/>
        <w:ind w:left="1152" w:hanging="576"/>
        <w:jc w:val="both"/>
        <w:rPr>
          <w:rFonts w:ascii="Times New Roman" w:hAnsi="Times New Roman"/>
        </w:rPr>
      </w:pPr>
      <w:r w:rsidRPr="00AA3FB9">
        <w:rPr>
          <w:rFonts w:ascii="Times New Roman" w:hAnsi="Times New Roman"/>
        </w:rPr>
        <w:t>(</w:t>
      </w:r>
      <w:r w:rsidR="00AA3FB9" w:rsidRPr="00AA3FB9">
        <w:rPr>
          <w:rFonts w:ascii="Times New Roman" w:hAnsi="Times New Roman"/>
          <w:i/>
        </w:rPr>
        <w:t>a</w:t>
      </w:r>
      <w:r w:rsidRPr="00AA3FB9">
        <w:rPr>
          <w:rFonts w:ascii="Times New Roman" w:hAnsi="Times New Roman"/>
        </w:rPr>
        <w:t xml:space="preserve">) by adding at the end of the definition of </w:t>
      </w:r>
      <w:r w:rsidR="00AA3FB9">
        <w:rPr>
          <w:rFonts w:ascii="Times New Roman" w:hAnsi="Times New Roman"/>
        </w:rPr>
        <w:t>“</w:t>
      </w:r>
      <w:r w:rsidRPr="00AA3FB9">
        <w:rPr>
          <w:rFonts w:ascii="Times New Roman" w:hAnsi="Times New Roman"/>
        </w:rPr>
        <w:t>licensed gold-buyer</w:t>
      </w:r>
      <w:r w:rsidR="00AA3FB9">
        <w:rPr>
          <w:rFonts w:ascii="Times New Roman" w:hAnsi="Times New Roman"/>
        </w:rPr>
        <w:t>”</w:t>
      </w:r>
      <w:r w:rsidRPr="00AA3FB9">
        <w:rPr>
          <w:rFonts w:ascii="Times New Roman" w:hAnsi="Times New Roman"/>
        </w:rPr>
        <w:t xml:space="preserve"> the words </w:t>
      </w:r>
      <w:r w:rsidR="00AA3FB9">
        <w:rPr>
          <w:rFonts w:ascii="Times New Roman" w:hAnsi="Times New Roman"/>
        </w:rPr>
        <w:t>“</w:t>
      </w:r>
      <w:r w:rsidRPr="00AA3FB9">
        <w:rPr>
          <w:rFonts w:ascii="Times New Roman" w:hAnsi="Times New Roman"/>
        </w:rPr>
        <w:t>and includes any branch in Australia of His Majesty</w:t>
      </w:r>
      <w:r w:rsidR="00AA3FB9">
        <w:rPr>
          <w:rFonts w:ascii="Times New Roman" w:hAnsi="Times New Roman"/>
        </w:rPr>
        <w:t>’</w:t>
      </w:r>
      <w:r w:rsidRPr="00AA3FB9">
        <w:rPr>
          <w:rFonts w:ascii="Times New Roman" w:hAnsi="Times New Roman"/>
        </w:rPr>
        <w:t xml:space="preserve">s Royal Mint, and any authority of a State specified by the Minister by notice published in the </w:t>
      </w:r>
      <w:r w:rsidR="00AA3FB9" w:rsidRPr="00AA3FB9">
        <w:rPr>
          <w:rFonts w:ascii="Times New Roman" w:hAnsi="Times New Roman"/>
          <w:i/>
        </w:rPr>
        <w:t xml:space="preserve">Gazette </w:t>
      </w:r>
      <w:r w:rsidRPr="00AA3FB9">
        <w:rPr>
          <w:rFonts w:ascii="Times New Roman" w:hAnsi="Times New Roman"/>
        </w:rPr>
        <w:t>and any person so specified</w:t>
      </w:r>
      <w:r w:rsidR="00AA3FB9">
        <w:rPr>
          <w:rFonts w:ascii="Times New Roman" w:hAnsi="Times New Roman"/>
        </w:rPr>
        <w:t>”</w:t>
      </w:r>
      <w:r w:rsidRPr="00AA3FB9">
        <w:rPr>
          <w:rFonts w:ascii="Times New Roman" w:hAnsi="Times New Roman"/>
        </w:rPr>
        <w:t>;</w:t>
      </w:r>
    </w:p>
    <w:p w:rsidR="00865305" w:rsidRPr="00AA3FB9" w:rsidRDefault="00865305" w:rsidP="007B622C">
      <w:pPr>
        <w:spacing w:after="0" w:line="240" w:lineRule="auto"/>
        <w:ind w:left="1152" w:hanging="576"/>
        <w:jc w:val="both"/>
        <w:rPr>
          <w:rFonts w:ascii="Times New Roman" w:hAnsi="Times New Roman"/>
        </w:rPr>
      </w:pPr>
      <w:r w:rsidRPr="00AA3FB9">
        <w:rPr>
          <w:rFonts w:ascii="Times New Roman" w:hAnsi="Times New Roman"/>
        </w:rPr>
        <w:t>(</w:t>
      </w:r>
      <w:r w:rsidR="00AA3FB9" w:rsidRPr="00AA3FB9">
        <w:rPr>
          <w:rFonts w:ascii="Times New Roman" w:hAnsi="Times New Roman"/>
          <w:i/>
        </w:rPr>
        <w:t>b</w:t>
      </w:r>
      <w:r w:rsidRPr="00AA3FB9">
        <w:rPr>
          <w:rFonts w:ascii="Times New Roman" w:hAnsi="Times New Roman"/>
        </w:rPr>
        <w:t>)</w:t>
      </w:r>
      <w:r w:rsidR="00AA3FB9" w:rsidRPr="00AA3FB9">
        <w:rPr>
          <w:rFonts w:ascii="Times New Roman" w:hAnsi="Times New Roman"/>
          <w:i/>
        </w:rPr>
        <w:t xml:space="preserve"> </w:t>
      </w:r>
      <w:r w:rsidRPr="00AA3FB9">
        <w:rPr>
          <w:rFonts w:ascii="Times New Roman" w:hAnsi="Times New Roman"/>
        </w:rPr>
        <w:t>by adding at the end of sub-section (1.) the following definition:—</w:t>
      </w:r>
    </w:p>
    <w:p w:rsidR="00865305" w:rsidRPr="00AA3FB9" w:rsidRDefault="00AA3FB9" w:rsidP="007B622C">
      <w:pPr>
        <w:spacing w:after="0" w:line="240" w:lineRule="auto"/>
        <w:ind w:left="1872" w:hanging="576"/>
        <w:jc w:val="both"/>
        <w:rPr>
          <w:rFonts w:ascii="Times New Roman" w:hAnsi="Times New Roman"/>
        </w:rPr>
      </w:pPr>
      <w:r>
        <w:rPr>
          <w:rFonts w:ascii="Times New Roman" w:hAnsi="Times New Roman"/>
        </w:rPr>
        <w:t>“‘</w:t>
      </w:r>
      <w:r w:rsidR="00865305" w:rsidRPr="00AA3FB9">
        <w:rPr>
          <w:rFonts w:ascii="Times New Roman" w:hAnsi="Times New Roman"/>
        </w:rPr>
        <w:t>tributer</w:t>
      </w:r>
      <w:r>
        <w:rPr>
          <w:rFonts w:ascii="Times New Roman" w:hAnsi="Times New Roman"/>
        </w:rPr>
        <w:t>’</w:t>
      </w:r>
      <w:r w:rsidR="00865305" w:rsidRPr="00AA3FB9">
        <w:rPr>
          <w:rFonts w:ascii="Times New Roman" w:hAnsi="Times New Roman"/>
        </w:rPr>
        <w:t xml:space="preserve"> means a person who works a mine or portion of a mine under an agreement with the lessee or owner of the mine to pay to, or receive from, the lessee or owner, a portion or percentage of the product taken from the mine, or of the proceeds of the sale of that product.</w:t>
      </w:r>
      <w:r>
        <w:rPr>
          <w:rFonts w:ascii="Times New Roman" w:hAnsi="Times New Roman"/>
        </w:rPr>
        <w:t>”</w:t>
      </w:r>
      <w:r w:rsidR="00865305" w:rsidRPr="00AA3FB9">
        <w:rPr>
          <w:rFonts w:ascii="Times New Roman" w:hAnsi="Times New Roman"/>
        </w:rPr>
        <w:t>; and</w:t>
      </w:r>
    </w:p>
    <w:p w:rsidR="00865305" w:rsidRDefault="00865305" w:rsidP="007B622C">
      <w:pPr>
        <w:spacing w:after="0" w:line="240" w:lineRule="auto"/>
        <w:ind w:left="1166" w:hanging="576"/>
        <w:jc w:val="both"/>
        <w:rPr>
          <w:rFonts w:ascii="Times New Roman" w:hAnsi="Times New Roman"/>
        </w:rPr>
      </w:pPr>
      <w:r w:rsidRPr="00AA3FB9">
        <w:rPr>
          <w:rFonts w:ascii="Times New Roman" w:hAnsi="Times New Roman"/>
        </w:rPr>
        <w:t>(</w:t>
      </w:r>
      <w:r w:rsidR="00AA3FB9" w:rsidRPr="00AA3FB9">
        <w:rPr>
          <w:rFonts w:ascii="Times New Roman" w:hAnsi="Times New Roman"/>
          <w:i/>
        </w:rPr>
        <w:t>c</w:t>
      </w:r>
      <w:r w:rsidRPr="00AA3FB9">
        <w:rPr>
          <w:rFonts w:ascii="Times New Roman" w:hAnsi="Times New Roman"/>
        </w:rPr>
        <w:t>) by adding at the end of paragraph (</w:t>
      </w:r>
      <w:r w:rsidR="00AA3FB9" w:rsidRPr="00AA3FB9">
        <w:rPr>
          <w:rFonts w:ascii="Times New Roman" w:hAnsi="Times New Roman"/>
          <w:i/>
        </w:rPr>
        <w:t>c</w:t>
      </w:r>
      <w:r w:rsidRPr="00AA3FB9">
        <w:rPr>
          <w:rFonts w:ascii="Times New Roman" w:hAnsi="Times New Roman"/>
        </w:rPr>
        <w:t>)</w:t>
      </w:r>
      <w:r w:rsidR="00AA3FB9" w:rsidRPr="00AA3FB9">
        <w:rPr>
          <w:rFonts w:ascii="Times New Roman" w:hAnsi="Times New Roman"/>
          <w:i/>
        </w:rPr>
        <w:t xml:space="preserve"> </w:t>
      </w:r>
      <w:r w:rsidRPr="00AA3FB9">
        <w:rPr>
          <w:rFonts w:ascii="Times New Roman" w:hAnsi="Times New Roman"/>
        </w:rPr>
        <w:t xml:space="preserve">of sub-section (3.) the words </w:t>
      </w:r>
      <w:r w:rsidR="00AA3FB9">
        <w:rPr>
          <w:rFonts w:ascii="Times New Roman" w:hAnsi="Times New Roman"/>
        </w:rPr>
        <w:t>“</w:t>
      </w:r>
      <w:r w:rsidRPr="00AA3FB9">
        <w:rPr>
          <w:rFonts w:ascii="Times New Roman" w:hAnsi="Times New Roman"/>
        </w:rPr>
        <w:t>or, where a shipper has not, in the year in which shipment is effected, furnished evidence to the satisfaction of the Minister as to the quantity of the gold commercially recoverable from such matte, concentrates or other material, as the case may be, the gold shall, if the Minister so directs, be deemed, for the purposes of this Act, to have been shipped in the year in which such evidence is produced</w:t>
      </w:r>
      <w:r w:rsidR="00AA3FB9">
        <w:rPr>
          <w:rFonts w:ascii="Times New Roman" w:hAnsi="Times New Roman"/>
        </w:rPr>
        <w:t>”</w:t>
      </w:r>
      <w:r w:rsidRPr="00AA3FB9">
        <w:rPr>
          <w:rFonts w:ascii="Times New Roman" w:hAnsi="Times New Roman"/>
        </w:rPr>
        <w:t>.</w:t>
      </w:r>
    </w:p>
    <w:p w:rsidR="006B0304" w:rsidRDefault="006B0304">
      <w:pPr>
        <w:rPr>
          <w:rFonts w:ascii="Times New Roman" w:hAnsi="Times New Roman"/>
        </w:rPr>
      </w:pPr>
      <w:r>
        <w:rPr>
          <w:rFonts w:ascii="Times New Roman" w:hAnsi="Times New Roman"/>
        </w:rPr>
        <w:br w:type="page"/>
      </w:r>
    </w:p>
    <w:p w:rsidR="00E52740" w:rsidRPr="00E52740" w:rsidRDefault="00AA3FB9" w:rsidP="007B622C">
      <w:pPr>
        <w:spacing w:before="120" w:after="60" w:line="240" w:lineRule="auto"/>
        <w:jc w:val="both"/>
        <w:rPr>
          <w:rFonts w:ascii="Times New Roman" w:hAnsi="Times New Roman"/>
          <w:b/>
          <w:sz w:val="20"/>
          <w:szCs w:val="20"/>
        </w:rPr>
      </w:pPr>
      <w:r w:rsidRPr="00962C9A">
        <w:rPr>
          <w:rFonts w:ascii="Times New Roman" w:hAnsi="Times New Roman"/>
          <w:b/>
          <w:sz w:val="20"/>
          <w:szCs w:val="20"/>
        </w:rPr>
        <w:lastRenderedPageBreak/>
        <w:t>Payment and distribution of bounty.</w:t>
      </w:r>
    </w:p>
    <w:p w:rsidR="00865305" w:rsidRPr="00AA3FB9" w:rsidRDefault="00AA3FB9" w:rsidP="00A70126">
      <w:pPr>
        <w:tabs>
          <w:tab w:val="left" w:pos="720"/>
          <w:tab w:val="left" w:pos="810"/>
        </w:tabs>
        <w:spacing w:after="0" w:line="240" w:lineRule="auto"/>
        <w:ind w:firstLine="432"/>
        <w:jc w:val="both"/>
        <w:rPr>
          <w:rFonts w:ascii="Times New Roman" w:hAnsi="Times New Roman"/>
        </w:rPr>
      </w:pPr>
      <w:r w:rsidRPr="00AA3FB9">
        <w:rPr>
          <w:rFonts w:ascii="Times New Roman" w:hAnsi="Times New Roman"/>
          <w:b/>
        </w:rPr>
        <w:t>4</w:t>
      </w:r>
      <w:r w:rsidR="002E500A">
        <w:rPr>
          <w:rFonts w:ascii="Times New Roman" w:hAnsi="Times New Roman"/>
          <w:b/>
        </w:rPr>
        <w:t>.</w:t>
      </w:r>
      <w:r w:rsidR="002E500A">
        <w:rPr>
          <w:rFonts w:ascii="Times New Roman" w:hAnsi="Times New Roman"/>
          <w:b/>
        </w:rPr>
        <w:tab/>
      </w:r>
      <w:r w:rsidR="00865305" w:rsidRPr="00AA3FB9">
        <w:rPr>
          <w:rFonts w:ascii="Times New Roman" w:hAnsi="Times New Roman"/>
        </w:rPr>
        <w:t xml:space="preserve">Section seven of the Principal Act is amended by omitting the words </w:t>
      </w:r>
      <w:r>
        <w:rPr>
          <w:rFonts w:ascii="Times New Roman" w:hAnsi="Times New Roman"/>
        </w:rPr>
        <w:t>“</w:t>
      </w:r>
      <w:r w:rsidR="00865305" w:rsidRPr="00AA3FB9">
        <w:rPr>
          <w:rFonts w:ascii="Times New Roman" w:hAnsi="Times New Roman"/>
        </w:rPr>
        <w:t>and value of the gold content</w:t>
      </w:r>
      <w:r>
        <w:rPr>
          <w:rFonts w:ascii="Times New Roman" w:hAnsi="Times New Roman"/>
        </w:rPr>
        <w:t>”</w:t>
      </w:r>
      <w:r w:rsidR="00865305" w:rsidRPr="00AA3FB9">
        <w:rPr>
          <w:rFonts w:ascii="Times New Roman" w:hAnsi="Times New Roman"/>
        </w:rPr>
        <w:t xml:space="preserve"> and inserting in their stead the words </w:t>
      </w:r>
      <w:r>
        <w:rPr>
          <w:rFonts w:ascii="Times New Roman" w:hAnsi="Times New Roman"/>
        </w:rPr>
        <w:t>“</w:t>
      </w:r>
      <w:r w:rsidR="00865305" w:rsidRPr="00AA3FB9">
        <w:rPr>
          <w:rFonts w:ascii="Times New Roman" w:hAnsi="Times New Roman"/>
        </w:rPr>
        <w:t>of the gold content and has furnished evidence to the satisfaction of the Minister as to the quantity of the gold commercially recoverable</w:t>
      </w:r>
      <w:r>
        <w:rPr>
          <w:rFonts w:ascii="Times New Roman" w:hAnsi="Times New Roman"/>
        </w:rPr>
        <w:t>”</w:t>
      </w:r>
      <w:r w:rsidR="00865305" w:rsidRPr="00AA3FB9">
        <w:rPr>
          <w:rFonts w:ascii="Times New Roman" w:hAnsi="Times New Roman"/>
        </w:rPr>
        <w:t>.</w:t>
      </w:r>
    </w:p>
    <w:p w:rsidR="00865305" w:rsidRPr="002E500A" w:rsidRDefault="00AA3FB9" w:rsidP="007B622C">
      <w:pPr>
        <w:spacing w:before="120" w:after="60" w:line="240" w:lineRule="auto"/>
        <w:jc w:val="both"/>
        <w:rPr>
          <w:rFonts w:ascii="Times New Roman" w:hAnsi="Times New Roman" w:cs="Times New Roman"/>
          <w:b/>
          <w:sz w:val="20"/>
          <w:szCs w:val="20"/>
        </w:rPr>
      </w:pPr>
      <w:r w:rsidRPr="002E500A">
        <w:rPr>
          <w:rFonts w:ascii="Times New Roman" w:hAnsi="Times New Roman" w:cs="Times New Roman"/>
          <w:b/>
          <w:sz w:val="20"/>
          <w:szCs w:val="20"/>
        </w:rPr>
        <w:t>Distribution of bounty.</w:t>
      </w:r>
    </w:p>
    <w:p w:rsidR="00B12482" w:rsidRDefault="00AA3FB9" w:rsidP="007B622C">
      <w:pPr>
        <w:tabs>
          <w:tab w:val="left" w:pos="720"/>
          <w:tab w:val="left" w:pos="810"/>
        </w:tabs>
        <w:spacing w:after="0" w:line="240" w:lineRule="auto"/>
        <w:ind w:firstLine="432"/>
        <w:jc w:val="both"/>
        <w:rPr>
          <w:rFonts w:ascii="Times New Roman" w:hAnsi="Times New Roman"/>
        </w:rPr>
      </w:pPr>
      <w:r w:rsidRPr="00AA3FB9">
        <w:rPr>
          <w:rFonts w:ascii="Times New Roman" w:hAnsi="Times New Roman"/>
          <w:b/>
        </w:rPr>
        <w:t>5</w:t>
      </w:r>
      <w:r w:rsidR="00865305" w:rsidRPr="00AA3FB9">
        <w:rPr>
          <w:rFonts w:ascii="Times New Roman" w:hAnsi="Times New Roman"/>
        </w:rPr>
        <w:t>.</w:t>
      </w:r>
      <w:r w:rsidR="002E500A">
        <w:rPr>
          <w:rFonts w:ascii="Times New Roman" w:hAnsi="Times New Roman"/>
        </w:rPr>
        <w:tab/>
      </w:r>
      <w:r w:rsidR="00865305" w:rsidRPr="00AA3FB9">
        <w:rPr>
          <w:rFonts w:ascii="Times New Roman" w:hAnsi="Times New Roman"/>
        </w:rPr>
        <w:t>Section eight of the Principal Act is amended—</w:t>
      </w:r>
    </w:p>
    <w:p w:rsidR="00865305" w:rsidRPr="00AA3FB9" w:rsidRDefault="00865305" w:rsidP="00DC3FAE">
      <w:pPr>
        <w:spacing w:after="0" w:line="240" w:lineRule="auto"/>
        <w:ind w:left="1152" w:hanging="576"/>
        <w:jc w:val="both"/>
        <w:rPr>
          <w:rFonts w:ascii="Times New Roman" w:hAnsi="Times New Roman"/>
        </w:rPr>
      </w:pPr>
      <w:r w:rsidRPr="00AA3FB9">
        <w:rPr>
          <w:rFonts w:ascii="Times New Roman" w:hAnsi="Times New Roman"/>
        </w:rPr>
        <w:t>(</w:t>
      </w:r>
      <w:r w:rsidR="00AA3FB9" w:rsidRPr="00AA3FB9">
        <w:rPr>
          <w:rFonts w:ascii="Times New Roman" w:hAnsi="Times New Roman"/>
          <w:i/>
        </w:rPr>
        <w:t>a</w:t>
      </w:r>
      <w:r w:rsidRPr="00AA3FB9">
        <w:rPr>
          <w:rFonts w:ascii="Times New Roman" w:hAnsi="Times New Roman"/>
        </w:rPr>
        <w:t>) by omitting from paragraph (</w:t>
      </w:r>
      <w:r w:rsidR="00AA3FB9" w:rsidRPr="00AA3FB9">
        <w:rPr>
          <w:rFonts w:ascii="Times New Roman" w:hAnsi="Times New Roman"/>
          <w:i/>
        </w:rPr>
        <w:t>b</w:t>
      </w:r>
      <w:r w:rsidRPr="00AA3FB9">
        <w:rPr>
          <w:rFonts w:ascii="Times New Roman" w:hAnsi="Times New Roman"/>
        </w:rPr>
        <w:t xml:space="preserve">) the word </w:t>
      </w:r>
      <w:r w:rsidR="00AA3FB9">
        <w:rPr>
          <w:rFonts w:ascii="Times New Roman" w:hAnsi="Times New Roman"/>
        </w:rPr>
        <w:t>“</w:t>
      </w:r>
      <w:r w:rsidRPr="00AA3FB9">
        <w:rPr>
          <w:rFonts w:ascii="Times New Roman" w:hAnsi="Times New Roman"/>
        </w:rPr>
        <w:t>and</w:t>
      </w:r>
      <w:r w:rsidR="00AA3FB9">
        <w:rPr>
          <w:rFonts w:ascii="Times New Roman" w:hAnsi="Times New Roman"/>
        </w:rPr>
        <w:t>”</w:t>
      </w:r>
      <w:r w:rsidRPr="00AA3FB9">
        <w:rPr>
          <w:rFonts w:ascii="Times New Roman" w:hAnsi="Times New Roman"/>
        </w:rPr>
        <w:t>;</w:t>
      </w:r>
    </w:p>
    <w:p w:rsidR="00865305" w:rsidRPr="00AA3FB9" w:rsidRDefault="00865305" w:rsidP="007B622C">
      <w:pPr>
        <w:spacing w:after="0" w:line="240" w:lineRule="auto"/>
        <w:ind w:left="1152" w:hanging="576"/>
        <w:jc w:val="both"/>
        <w:rPr>
          <w:rFonts w:ascii="Times New Roman" w:hAnsi="Times New Roman"/>
        </w:rPr>
      </w:pPr>
      <w:r w:rsidRPr="00AA3FB9">
        <w:rPr>
          <w:rFonts w:ascii="Times New Roman" w:hAnsi="Times New Roman"/>
        </w:rPr>
        <w:t>(</w:t>
      </w:r>
      <w:r w:rsidR="00AA3FB9" w:rsidRPr="00AA3FB9">
        <w:rPr>
          <w:rFonts w:ascii="Times New Roman" w:hAnsi="Times New Roman"/>
          <w:i/>
        </w:rPr>
        <w:t>b</w:t>
      </w:r>
      <w:r w:rsidRPr="00AA3FB9">
        <w:rPr>
          <w:rFonts w:ascii="Times New Roman" w:hAnsi="Times New Roman"/>
        </w:rPr>
        <w:t>) by inserting in paragraph (</w:t>
      </w:r>
      <w:r w:rsidR="00AA3FB9" w:rsidRPr="00AA3FB9">
        <w:rPr>
          <w:rFonts w:ascii="Times New Roman" w:hAnsi="Times New Roman"/>
          <w:i/>
        </w:rPr>
        <w:t>b</w:t>
      </w:r>
      <w:r w:rsidRPr="00AA3FB9">
        <w:rPr>
          <w:rFonts w:ascii="Times New Roman" w:hAnsi="Times New Roman"/>
        </w:rPr>
        <w:t>)</w:t>
      </w:r>
      <w:r w:rsidR="00AA3FB9" w:rsidRPr="00AA3FB9">
        <w:rPr>
          <w:rFonts w:ascii="Times New Roman" w:hAnsi="Times New Roman"/>
          <w:i/>
        </w:rPr>
        <w:t xml:space="preserve">, </w:t>
      </w:r>
      <w:r w:rsidRPr="00AA3FB9">
        <w:rPr>
          <w:rFonts w:ascii="Times New Roman" w:hAnsi="Times New Roman"/>
        </w:rPr>
        <w:t xml:space="preserve">after the word </w:t>
      </w:r>
      <w:r w:rsidR="00AA3FB9">
        <w:rPr>
          <w:rFonts w:ascii="Times New Roman" w:hAnsi="Times New Roman"/>
        </w:rPr>
        <w:t>“</w:t>
      </w:r>
      <w:r w:rsidRPr="00AA3FB9">
        <w:rPr>
          <w:rFonts w:ascii="Times New Roman" w:hAnsi="Times New Roman"/>
        </w:rPr>
        <w:t>registration</w:t>
      </w:r>
      <w:r w:rsidR="00AA3FB9">
        <w:rPr>
          <w:rFonts w:ascii="Times New Roman" w:hAnsi="Times New Roman"/>
        </w:rPr>
        <w:t>”</w:t>
      </w:r>
      <w:r w:rsidRPr="00AA3FB9">
        <w:rPr>
          <w:rFonts w:ascii="Times New Roman" w:hAnsi="Times New Roman"/>
        </w:rPr>
        <w:t xml:space="preserve">, the words </w:t>
      </w:r>
      <w:r w:rsidR="00AA3FB9">
        <w:rPr>
          <w:rFonts w:ascii="Times New Roman" w:hAnsi="Times New Roman"/>
        </w:rPr>
        <w:t>“</w:t>
      </w:r>
      <w:r w:rsidRPr="00AA3FB9">
        <w:rPr>
          <w:rFonts w:ascii="Times New Roman" w:hAnsi="Times New Roman"/>
        </w:rPr>
        <w:t>and have made, in the prescribed manner, claims for bounty</w:t>
      </w:r>
      <w:r w:rsidR="00AA3FB9">
        <w:rPr>
          <w:rFonts w:ascii="Times New Roman" w:hAnsi="Times New Roman"/>
        </w:rPr>
        <w:t>”</w:t>
      </w:r>
      <w:r w:rsidRPr="00AA3FB9">
        <w:rPr>
          <w:rFonts w:ascii="Times New Roman" w:hAnsi="Times New Roman"/>
        </w:rPr>
        <w:t>; and</w:t>
      </w:r>
    </w:p>
    <w:p w:rsidR="00865305" w:rsidRPr="00AA3FB9" w:rsidRDefault="00865305" w:rsidP="00A70126">
      <w:pPr>
        <w:spacing w:after="0" w:line="240" w:lineRule="auto"/>
        <w:ind w:left="1152" w:hanging="576"/>
        <w:jc w:val="both"/>
        <w:rPr>
          <w:rFonts w:ascii="Times New Roman" w:hAnsi="Times New Roman"/>
        </w:rPr>
      </w:pPr>
      <w:r w:rsidRPr="00AA3FB9">
        <w:rPr>
          <w:rFonts w:ascii="Times New Roman" w:hAnsi="Times New Roman"/>
        </w:rPr>
        <w:t>(</w:t>
      </w:r>
      <w:r w:rsidR="00AA3FB9" w:rsidRPr="00AA3FB9">
        <w:rPr>
          <w:rFonts w:ascii="Times New Roman" w:hAnsi="Times New Roman"/>
          <w:i/>
        </w:rPr>
        <w:t>c</w:t>
      </w:r>
      <w:r w:rsidRPr="00AA3FB9">
        <w:rPr>
          <w:rFonts w:ascii="Times New Roman" w:hAnsi="Times New Roman"/>
        </w:rPr>
        <w:t>) by omitting from paragraph (</w:t>
      </w:r>
      <w:r w:rsidR="00AA3FB9" w:rsidRPr="00AA3FB9">
        <w:rPr>
          <w:rFonts w:ascii="Times New Roman" w:hAnsi="Times New Roman"/>
          <w:i/>
        </w:rPr>
        <w:t>b</w:t>
      </w:r>
      <w:r w:rsidRPr="00AA3FB9">
        <w:rPr>
          <w:rFonts w:ascii="Times New Roman" w:hAnsi="Times New Roman"/>
        </w:rPr>
        <w:t xml:space="preserve">) the words </w:t>
      </w:r>
      <w:r w:rsidR="00AA3FB9">
        <w:rPr>
          <w:rFonts w:ascii="Times New Roman" w:hAnsi="Times New Roman"/>
        </w:rPr>
        <w:t>“</w:t>
      </w:r>
      <w:r w:rsidRPr="00AA3FB9">
        <w:rPr>
          <w:rFonts w:ascii="Times New Roman" w:hAnsi="Times New Roman"/>
        </w:rPr>
        <w:t>contained in</w:t>
      </w:r>
      <w:r w:rsidR="00AA3FB9">
        <w:rPr>
          <w:rFonts w:ascii="Times New Roman" w:hAnsi="Times New Roman"/>
        </w:rPr>
        <w:t>”</w:t>
      </w:r>
      <w:r w:rsidRPr="00AA3FB9">
        <w:rPr>
          <w:rFonts w:ascii="Times New Roman" w:hAnsi="Times New Roman"/>
        </w:rPr>
        <w:t xml:space="preserve"> and inserting in their stead the words </w:t>
      </w:r>
      <w:r w:rsidR="00AA3FB9">
        <w:rPr>
          <w:rFonts w:ascii="Times New Roman" w:hAnsi="Times New Roman"/>
        </w:rPr>
        <w:t>“</w:t>
      </w:r>
      <w:r w:rsidRPr="00AA3FB9">
        <w:rPr>
          <w:rFonts w:ascii="Times New Roman" w:hAnsi="Times New Roman"/>
        </w:rPr>
        <w:t>commercially recoverable from</w:t>
      </w:r>
      <w:r w:rsidR="00AA3FB9">
        <w:rPr>
          <w:rFonts w:ascii="Times New Roman" w:hAnsi="Times New Roman"/>
        </w:rPr>
        <w:t>”</w:t>
      </w:r>
      <w:r w:rsidRPr="00AA3FB9">
        <w:rPr>
          <w:rFonts w:ascii="Times New Roman" w:hAnsi="Times New Roman"/>
        </w:rPr>
        <w:t>.</w:t>
      </w:r>
    </w:p>
    <w:p w:rsidR="00865305" w:rsidRPr="00AA3FB9" w:rsidRDefault="00AA3FB9" w:rsidP="007C4DD6">
      <w:pPr>
        <w:tabs>
          <w:tab w:val="left" w:pos="720"/>
          <w:tab w:val="left" w:pos="810"/>
        </w:tabs>
        <w:spacing w:before="120" w:after="0" w:line="240" w:lineRule="auto"/>
        <w:ind w:firstLine="431"/>
        <w:jc w:val="both"/>
        <w:rPr>
          <w:rFonts w:ascii="Times New Roman" w:hAnsi="Times New Roman"/>
        </w:rPr>
      </w:pPr>
      <w:r w:rsidRPr="00AA3FB9">
        <w:rPr>
          <w:rFonts w:ascii="Times New Roman" w:hAnsi="Times New Roman"/>
          <w:b/>
        </w:rPr>
        <w:t>6</w:t>
      </w:r>
      <w:r w:rsidR="00865305" w:rsidRPr="00AA3FB9">
        <w:rPr>
          <w:rFonts w:ascii="Times New Roman" w:hAnsi="Times New Roman"/>
        </w:rPr>
        <w:t>.</w:t>
      </w:r>
      <w:r w:rsidR="002E500A">
        <w:rPr>
          <w:rFonts w:ascii="Times New Roman" w:hAnsi="Times New Roman"/>
        </w:rPr>
        <w:tab/>
      </w:r>
      <w:r w:rsidR="00865305" w:rsidRPr="00AA3FB9">
        <w:rPr>
          <w:rFonts w:ascii="Times New Roman" w:hAnsi="Times New Roman"/>
        </w:rPr>
        <w:t>After section nine of the Principal Act the following section is inserted:—</w:t>
      </w:r>
    </w:p>
    <w:p w:rsidR="00865305" w:rsidRPr="00000FCE" w:rsidRDefault="00AA3FB9" w:rsidP="007B622C">
      <w:pPr>
        <w:spacing w:before="120" w:after="60" w:line="240" w:lineRule="auto"/>
        <w:jc w:val="both"/>
        <w:rPr>
          <w:rFonts w:ascii="Times New Roman" w:hAnsi="Times New Roman"/>
          <w:sz w:val="20"/>
          <w:szCs w:val="20"/>
        </w:rPr>
      </w:pPr>
      <w:r w:rsidRPr="00000FCE">
        <w:rPr>
          <w:rFonts w:ascii="Times New Roman" w:hAnsi="Times New Roman"/>
          <w:b/>
          <w:sz w:val="20"/>
          <w:szCs w:val="20"/>
        </w:rPr>
        <w:t>Bounty in respect of gold from ore produced by a tributer.</w:t>
      </w:r>
    </w:p>
    <w:p w:rsidR="00865305" w:rsidRPr="00AA3FB9" w:rsidRDefault="00AA3FB9" w:rsidP="00131B6B">
      <w:pPr>
        <w:tabs>
          <w:tab w:val="left" w:pos="720"/>
          <w:tab w:val="left" w:pos="810"/>
          <w:tab w:val="left" w:pos="999"/>
        </w:tabs>
        <w:spacing w:after="0" w:line="240" w:lineRule="auto"/>
        <w:ind w:firstLine="432"/>
        <w:jc w:val="both"/>
        <w:rPr>
          <w:rFonts w:ascii="Times New Roman" w:hAnsi="Times New Roman"/>
        </w:rPr>
      </w:pPr>
      <w:r>
        <w:rPr>
          <w:rFonts w:ascii="Times New Roman" w:hAnsi="Times New Roman"/>
        </w:rPr>
        <w:t>“</w:t>
      </w:r>
      <w:r w:rsidR="00865305" w:rsidRPr="00AA3FB9">
        <w:rPr>
          <w:rFonts w:ascii="Times New Roman" w:hAnsi="Times New Roman"/>
        </w:rPr>
        <w:t>9</w:t>
      </w:r>
      <w:r w:rsidR="00865305" w:rsidRPr="00131B6B">
        <w:rPr>
          <w:rFonts w:ascii="Times New Roman" w:hAnsi="Times New Roman"/>
          <w:smallCaps/>
        </w:rPr>
        <w:t>a</w:t>
      </w:r>
      <w:r w:rsidR="00865305" w:rsidRPr="00AA3FB9">
        <w:rPr>
          <w:rFonts w:ascii="Times New Roman" w:hAnsi="Times New Roman"/>
        </w:rPr>
        <w:t>.</w:t>
      </w:r>
      <w:r w:rsidR="00131B6B">
        <w:rPr>
          <w:rFonts w:ascii="Times New Roman" w:hAnsi="Times New Roman"/>
        </w:rPr>
        <w:tab/>
      </w:r>
      <w:r w:rsidR="00865305" w:rsidRPr="00AA3FB9">
        <w:rPr>
          <w:rFonts w:ascii="Times New Roman" w:hAnsi="Times New Roman"/>
        </w:rPr>
        <w:t>Where a gold mine or portion of a gold mine is worked by a tributer, the owner of the treatment plant at which gold from the gold ore produced by the tributer is recovered (whether the owner of that plant is the lessee or owner of the mine under tribute or not) shall account for, and pay to, the tributer fifty per centum of any bounty under this Act received by the owner of that plant on account of the gold obtained from the ore so treated.</w:t>
      </w:r>
      <w:r>
        <w:rPr>
          <w:rFonts w:ascii="Times New Roman" w:hAnsi="Times New Roman"/>
        </w:rPr>
        <w:t>”</w:t>
      </w:r>
      <w:r w:rsidR="00865305" w:rsidRPr="00AA3FB9">
        <w:rPr>
          <w:rFonts w:ascii="Times New Roman" w:hAnsi="Times New Roman"/>
        </w:rPr>
        <w:t>.</w:t>
      </w:r>
    </w:p>
    <w:p w:rsidR="00865305" w:rsidRPr="00962C9A" w:rsidRDefault="00AA3FB9" w:rsidP="007B622C">
      <w:pPr>
        <w:spacing w:before="120" w:after="60" w:line="240" w:lineRule="auto"/>
        <w:jc w:val="both"/>
        <w:rPr>
          <w:rFonts w:ascii="Times New Roman" w:hAnsi="Times New Roman"/>
          <w:sz w:val="20"/>
          <w:szCs w:val="20"/>
        </w:rPr>
      </w:pPr>
      <w:r w:rsidRPr="00962C9A">
        <w:rPr>
          <w:rFonts w:ascii="Times New Roman" w:hAnsi="Times New Roman"/>
          <w:b/>
          <w:sz w:val="20"/>
          <w:szCs w:val="20"/>
        </w:rPr>
        <w:t>Claimant to keep accounts.</w:t>
      </w:r>
    </w:p>
    <w:p w:rsidR="00865305" w:rsidRPr="00AA3FB9" w:rsidRDefault="00AA3FB9" w:rsidP="007B622C">
      <w:pPr>
        <w:tabs>
          <w:tab w:val="left" w:pos="720"/>
          <w:tab w:val="left" w:pos="810"/>
        </w:tabs>
        <w:spacing w:after="0" w:line="240" w:lineRule="auto"/>
        <w:ind w:firstLine="432"/>
        <w:jc w:val="both"/>
        <w:rPr>
          <w:rFonts w:ascii="Times New Roman" w:hAnsi="Times New Roman"/>
        </w:rPr>
      </w:pPr>
      <w:r w:rsidRPr="00AA3FB9">
        <w:rPr>
          <w:rFonts w:ascii="Times New Roman" w:hAnsi="Times New Roman"/>
          <w:b/>
        </w:rPr>
        <w:t>7</w:t>
      </w:r>
      <w:r w:rsidRPr="00AA3FB9">
        <w:rPr>
          <w:rFonts w:ascii="Times New Roman" w:hAnsi="Times New Roman"/>
          <w:i/>
        </w:rPr>
        <w:t>.</w:t>
      </w:r>
      <w:r w:rsidR="002E500A">
        <w:rPr>
          <w:rFonts w:ascii="Times New Roman" w:hAnsi="Times New Roman"/>
          <w:i/>
        </w:rPr>
        <w:tab/>
      </w:r>
      <w:r w:rsidR="00865305" w:rsidRPr="00AA3FB9">
        <w:rPr>
          <w:rFonts w:ascii="Times New Roman" w:hAnsi="Times New Roman"/>
        </w:rPr>
        <w:t>Section eleven of the Principal Act is amended by inserting in paragraph (</w:t>
      </w:r>
      <w:r w:rsidRPr="00AA3FB9">
        <w:rPr>
          <w:rFonts w:ascii="Times New Roman" w:hAnsi="Times New Roman"/>
          <w:i/>
        </w:rPr>
        <w:t>a</w:t>
      </w:r>
      <w:r w:rsidR="00865305" w:rsidRPr="00AA3FB9">
        <w:rPr>
          <w:rFonts w:ascii="Times New Roman" w:hAnsi="Times New Roman"/>
        </w:rPr>
        <w:t xml:space="preserve">), after the word </w:t>
      </w:r>
      <w:r>
        <w:rPr>
          <w:rFonts w:ascii="Times New Roman" w:hAnsi="Times New Roman"/>
        </w:rPr>
        <w:t>‘‘</w:t>
      </w:r>
      <w:r w:rsidR="00865305" w:rsidRPr="00AA3FB9">
        <w:rPr>
          <w:rFonts w:ascii="Times New Roman" w:hAnsi="Times New Roman"/>
        </w:rPr>
        <w:t>him</w:t>
      </w:r>
      <w:r>
        <w:rPr>
          <w:rFonts w:ascii="Times New Roman" w:hAnsi="Times New Roman"/>
        </w:rPr>
        <w:t>”</w:t>
      </w:r>
      <w:r w:rsidR="00865305" w:rsidRPr="00AA3FB9">
        <w:rPr>
          <w:rFonts w:ascii="Times New Roman" w:hAnsi="Times New Roman"/>
        </w:rPr>
        <w:t xml:space="preserve">, the words </w:t>
      </w:r>
      <w:r>
        <w:rPr>
          <w:rFonts w:ascii="Times New Roman" w:hAnsi="Times New Roman"/>
        </w:rPr>
        <w:t>“</w:t>
      </w:r>
      <w:r w:rsidR="00865305" w:rsidRPr="00AA3FB9">
        <w:rPr>
          <w:rFonts w:ascii="Times New Roman" w:hAnsi="Times New Roman"/>
        </w:rPr>
        <w:t>or by tributers under contract with him</w:t>
      </w:r>
      <w:r>
        <w:rPr>
          <w:rFonts w:ascii="Times New Roman" w:hAnsi="Times New Roman"/>
        </w:rPr>
        <w:t>”</w:t>
      </w:r>
      <w:r w:rsidR="00865305" w:rsidRPr="00AA3FB9">
        <w:rPr>
          <w:rFonts w:ascii="Times New Roman" w:hAnsi="Times New Roman"/>
        </w:rPr>
        <w:t>.</w:t>
      </w:r>
    </w:p>
    <w:p w:rsidR="00865305" w:rsidRPr="00962C9A" w:rsidRDefault="00AA3FB9" w:rsidP="007B622C">
      <w:pPr>
        <w:spacing w:before="120" w:after="60" w:line="240" w:lineRule="auto"/>
        <w:ind w:left="115" w:right="58"/>
        <w:jc w:val="both"/>
        <w:rPr>
          <w:rFonts w:ascii="Times New Roman" w:hAnsi="Times New Roman"/>
          <w:sz w:val="20"/>
          <w:szCs w:val="20"/>
        </w:rPr>
      </w:pPr>
      <w:r w:rsidRPr="00962C9A">
        <w:rPr>
          <w:rFonts w:ascii="Times New Roman" w:hAnsi="Times New Roman"/>
          <w:b/>
          <w:sz w:val="20"/>
          <w:szCs w:val="20"/>
        </w:rPr>
        <w:t>Conditions of employment and rates of wages.</w:t>
      </w:r>
    </w:p>
    <w:p w:rsidR="00865305" w:rsidRPr="00AA3FB9" w:rsidRDefault="00AA3FB9" w:rsidP="007B622C">
      <w:pPr>
        <w:tabs>
          <w:tab w:val="left" w:pos="720"/>
          <w:tab w:val="left" w:pos="810"/>
        </w:tabs>
        <w:spacing w:after="0" w:line="240" w:lineRule="auto"/>
        <w:ind w:firstLine="432"/>
        <w:jc w:val="both"/>
        <w:rPr>
          <w:rFonts w:ascii="Times New Roman" w:hAnsi="Times New Roman"/>
        </w:rPr>
      </w:pPr>
      <w:r w:rsidRPr="00AA3FB9">
        <w:rPr>
          <w:rFonts w:ascii="Times New Roman" w:hAnsi="Times New Roman"/>
          <w:b/>
        </w:rPr>
        <w:t>8</w:t>
      </w:r>
      <w:r w:rsidR="00865305" w:rsidRPr="00AA3FB9">
        <w:rPr>
          <w:rFonts w:ascii="Times New Roman" w:hAnsi="Times New Roman"/>
        </w:rPr>
        <w:t>.</w:t>
      </w:r>
      <w:r w:rsidR="002E500A">
        <w:rPr>
          <w:rFonts w:ascii="Times New Roman" w:hAnsi="Times New Roman"/>
        </w:rPr>
        <w:tab/>
      </w:r>
      <w:r w:rsidR="00865305" w:rsidRPr="00AA3FB9">
        <w:rPr>
          <w:rFonts w:ascii="Times New Roman" w:hAnsi="Times New Roman"/>
        </w:rPr>
        <w:t>Section eighteen of the Principal Act is amended—</w:t>
      </w:r>
    </w:p>
    <w:p w:rsidR="00865305" w:rsidRPr="00AA3FB9" w:rsidRDefault="00865305" w:rsidP="007B622C">
      <w:pPr>
        <w:spacing w:after="0" w:line="240" w:lineRule="auto"/>
        <w:ind w:left="1152" w:hanging="576"/>
        <w:jc w:val="both"/>
        <w:rPr>
          <w:rFonts w:ascii="Times New Roman" w:hAnsi="Times New Roman"/>
        </w:rPr>
      </w:pPr>
      <w:r w:rsidRPr="00AA3FB9">
        <w:rPr>
          <w:rFonts w:ascii="Times New Roman" w:hAnsi="Times New Roman"/>
        </w:rPr>
        <w:t>(</w:t>
      </w:r>
      <w:r w:rsidR="00AA3FB9" w:rsidRPr="00AA3FB9">
        <w:rPr>
          <w:rFonts w:ascii="Times New Roman" w:hAnsi="Times New Roman"/>
          <w:i/>
        </w:rPr>
        <w:t>a</w:t>
      </w:r>
      <w:r w:rsidRPr="00AA3FB9">
        <w:rPr>
          <w:rFonts w:ascii="Times New Roman" w:hAnsi="Times New Roman"/>
        </w:rPr>
        <w:t>)</w:t>
      </w:r>
      <w:r w:rsidR="00AA3FB9" w:rsidRPr="00AA3FB9">
        <w:rPr>
          <w:rFonts w:ascii="Times New Roman" w:hAnsi="Times New Roman"/>
          <w:i/>
        </w:rPr>
        <w:t xml:space="preserve"> </w:t>
      </w:r>
      <w:r w:rsidRPr="00AA3FB9">
        <w:rPr>
          <w:rFonts w:ascii="Times New Roman" w:hAnsi="Times New Roman"/>
        </w:rPr>
        <w:t xml:space="preserve">by adding at the end of sub-section (4.) the words </w:t>
      </w:r>
      <w:r w:rsidR="00AA3FB9">
        <w:rPr>
          <w:rFonts w:ascii="Times New Roman" w:hAnsi="Times New Roman"/>
        </w:rPr>
        <w:t>“</w:t>
      </w:r>
      <w:r w:rsidRPr="00AA3FB9">
        <w:rPr>
          <w:rFonts w:ascii="Times New Roman" w:hAnsi="Times New Roman"/>
        </w:rPr>
        <w:t>or by any tributers under contract with him</w:t>
      </w:r>
      <w:r w:rsidR="00AA3FB9">
        <w:rPr>
          <w:rFonts w:ascii="Times New Roman" w:hAnsi="Times New Roman"/>
        </w:rPr>
        <w:t>”</w:t>
      </w:r>
      <w:r w:rsidRPr="00AA3FB9">
        <w:rPr>
          <w:rFonts w:ascii="Times New Roman" w:hAnsi="Times New Roman"/>
        </w:rPr>
        <w:t>;</w:t>
      </w:r>
    </w:p>
    <w:p w:rsidR="00865305" w:rsidRPr="00AA3FB9" w:rsidRDefault="00865305" w:rsidP="007B622C">
      <w:pPr>
        <w:spacing w:after="0" w:line="240" w:lineRule="auto"/>
        <w:ind w:left="1152" w:hanging="576"/>
        <w:jc w:val="both"/>
        <w:rPr>
          <w:rFonts w:ascii="Times New Roman" w:hAnsi="Times New Roman"/>
        </w:rPr>
      </w:pPr>
      <w:r w:rsidRPr="00AA3FB9">
        <w:rPr>
          <w:rFonts w:ascii="Times New Roman" w:hAnsi="Times New Roman"/>
        </w:rPr>
        <w:t>(</w:t>
      </w:r>
      <w:r w:rsidR="00AA3FB9" w:rsidRPr="00AA3FB9">
        <w:rPr>
          <w:rFonts w:ascii="Times New Roman" w:hAnsi="Times New Roman"/>
          <w:i/>
        </w:rPr>
        <w:t>b</w:t>
      </w:r>
      <w:r w:rsidRPr="00AA3FB9">
        <w:rPr>
          <w:rFonts w:ascii="Times New Roman" w:hAnsi="Times New Roman"/>
        </w:rPr>
        <w:t xml:space="preserve">) by omitting from sub-section (5.) the words </w:t>
      </w:r>
      <w:r w:rsidR="00AA3FB9">
        <w:rPr>
          <w:rFonts w:ascii="Times New Roman" w:hAnsi="Times New Roman"/>
        </w:rPr>
        <w:t>“</w:t>
      </w:r>
      <w:r w:rsidRPr="00AA3FB9">
        <w:rPr>
          <w:rFonts w:ascii="Times New Roman" w:hAnsi="Times New Roman"/>
        </w:rPr>
        <w:t>by any gold producer</w:t>
      </w:r>
      <w:r w:rsidR="00AA3FB9">
        <w:rPr>
          <w:rFonts w:ascii="Times New Roman" w:hAnsi="Times New Roman"/>
        </w:rPr>
        <w:t>”</w:t>
      </w:r>
      <w:r w:rsidRPr="00AA3FB9">
        <w:rPr>
          <w:rFonts w:ascii="Times New Roman" w:hAnsi="Times New Roman"/>
        </w:rPr>
        <w:t>;</w:t>
      </w:r>
    </w:p>
    <w:p w:rsidR="00865305" w:rsidRPr="00AA3FB9" w:rsidRDefault="00865305" w:rsidP="007B622C">
      <w:pPr>
        <w:spacing w:after="0" w:line="240" w:lineRule="auto"/>
        <w:ind w:left="1152" w:hanging="576"/>
        <w:jc w:val="both"/>
        <w:rPr>
          <w:rFonts w:ascii="Times New Roman" w:hAnsi="Times New Roman"/>
        </w:rPr>
      </w:pPr>
      <w:r w:rsidRPr="00AA3FB9">
        <w:rPr>
          <w:rFonts w:ascii="Times New Roman" w:hAnsi="Times New Roman"/>
        </w:rPr>
        <w:t>(</w:t>
      </w:r>
      <w:r w:rsidR="00AA3FB9" w:rsidRPr="00AA3FB9">
        <w:rPr>
          <w:rFonts w:ascii="Times New Roman" w:hAnsi="Times New Roman"/>
          <w:i/>
        </w:rPr>
        <w:t>c</w:t>
      </w:r>
      <w:r w:rsidRPr="00AA3FB9">
        <w:rPr>
          <w:rFonts w:ascii="Times New Roman" w:hAnsi="Times New Roman"/>
        </w:rPr>
        <w:t xml:space="preserve">) by omitting from sub-section (5.) the words </w:t>
      </w:r>
      <w:r w:rsidR="00AA3FB9">
        <w:rPr>
          <w:rFonts w:ascii="Times New Roman" w:hAnsi="Times New Roman"/>
        </w:rPr>
        <w:t>“</w:t>
      </w:r>
      <w:r w:rsidRPr="00AA3FB9">
        <w:rPr>
          <w:rFonts w:ascii="Times New Roman" w:hAnsi="Times New Roman"/>
        </w:rPr>
        <w:t>that gold producer</w:t>
      </w:r>
      <w:r w:rsidR="00AA3FB9">
        <w:rPr>
          <w:rFonts w:ascii="Times New Roman" w:hAnsi="Times New Roman"/>
        </w:rPr>
        <w:t>”</w:t>
      </w:r>
      <w:r w:rsidRPr="00AA3FB9">
        <w:rPr>
          <w:rFonts w:ascii="Times New Roman" w:hAnsi="Times New Roman"/>
        </w:rPr>
        <w:t xml:space="preserve"> and inserting in their stead the words </w:t>
      </w:r>
      <w:r w:rsidR="00AA3FB9">
        <w:rPr>
          <w:rFonts w:ascii="Times New Roman" w:hAnsi="Times New Roman"/>
        </w:rPr>
        <w:t>“</w:t>
      </w:r>
      <w:r w:rsidRPr="00AA3FB9">
        <w:rPr>
          <w:rFonts w:ascii="Times New Roman" w:hAnsi="Times New Roman"/>
        </w:rPr>
        <w:t>the claimant</w:t>
      </w:r>
      <w:r w:rsidR="00AA3FB9">
        <w:rPr>
          <w:rFonts w:ascii="Times New Roman" w:hAnsi="Times New Roman"/>
        </w:rPr>
        <w:t>”</w:t>
      </w:r>
      <w:r w:rsidRPr="00AA3FB9">
        <w:rPr>
          <w:rFonts w:ascii="Times New Roman" w:hAnsi="Times New Roman"/>
        </w:rPr>
        <w:t>; and</w:t>
      </w:r>
    </w:p>
    <w:p w:rsidR="00865305" w:rsidRPr="00AA3FB9" w:rsidRDefault="00865305" w:rsidP="007B622C">
      <w:pPr>
        <w:spacing w:after="0" w:line="240" w:lineRule="auto"/>
        <w:ind w:left="1152" w:hanging="576"/>
        <w:jc w:val="both"/>
        <w:rPr>
          <w:rFonts w:ascii="Times New Roman" w:hAnsi="Times New Roman"/>
        </w:rPr>
      </w:pPr>
      <w:r w:rsidRPr="00AA3FB9">
        <w:rPr>
          <w:rFonts w:ascii="Times New Roman" w:hAnsi="Times New Roman"/>
        </w:rPr>
        <w:t>(</w:t>
      </w:r>
      <w:r w:rsidR="00AA3FB9" w:rsidRPr="00AA3FB9">
        <w:rPr>
          <w:rFonts w:ascii="Times New Roman" w:hAnsi="Times New Roman"/>
          <w:i/>
        </w:rPr>
        <w:t>d</w:t>
      </w:r>
      <w:r w:rsidRPr="00AA3FB9">
        <w:rPr>
          <w:rFonts w:ascii="Times New Roman" w:hAnsi="Times New Roman"/>
        </w:rPr>
        <w:t>) by adding at the end thereof the following sub-section:—</w:t>
      </w:r>
    </w:p>
    <w:p w:rsidR="00865305" w:rsidRPr="00AA3FB9" w:rsidRDefault="00AA3FB9" w:rsidP="005A4C57">
      <w:pPr>
        <w:spacing w:after="0" w:line="240" w:lineRule="auto"/>
        <w:ind w:left="1170" w:firstLine="576"/>
        <w:jc w:val="both"/>
        <w:rPr>
          <w:rFonts w:ascii="Times New Roman" w:hAnsi="Times New Roman"/>
        </w:rPr>
      </w:pPr>
      <w:r>
        <w:rPr>
          <w:rFonts w:ascii="Times New Roman" w:hAnsi="Times New Roman"/>
        </w:rPr>
        <w:t>“</w:t>
      </w:r>
      <w:r w:rsidR="00865305" w:rsidRPr="00AA3FB9">
        <w:rPr>
          <w:rFonts w:ascii="Times New Roman" w:hAnsi="Times New Roman"/>
        </w:rPr>
        <w:t>(7.) An authority appointed by the Minister under the last preceding sub-section shall consist of a representative of gold producers, a representative of employees engaged in the production of gold, and a person who shall act as Chairman, and who shall be appointed by the Minister on the joint nomination of the representatives of gold producers and of employees:</w:t>
      </w:r>
    </w:p>
    <w:p w:rsidR="00865305" w:rsidRPr="00AA3FB9" w:rsidRDefault="00865305" w:rsidP="005A4C57">
      <w:pPr>
        <w:spacing w:after="0" w:line="240" w:lineRule="auto"/>
        <w:ind w:left="1170" w:firstLine="576"/>
        <w:jc w:val="both"/>
        <w:rPr>
          <w:rFonts w:ascii="Times New Roman" w:hAnsi="Times New Roman"/>
        </w:rPr>
      </w:pPr>
      <w:r w:rsidRPr="00AA3FB9">
        <w:rPr>
          <w:rFonts w:ascii="Times New Roman" w:hAnsi="Times New Roman"/>
        </w:rPr>
        <w:t>Provided that, it the representatives of gold producers and of employees fail to make a joint nomination of a Chairman within twenty days after being called upon by the Minister so to do, the Governor-General may appoint a person to act as Chairman.</w:t>
      </w:r>
      <w:r w:rsidR="00AA3FB9">
        <w:rPr>
          <w:rFonts w:ascii="Times New Roman" w:hAnsi="Times New Roman"/>
        </w:rPr>
        <w:t>”</w:t>
      </w:r>
      <w:r w:rsidRPr="00AA3FB9">
        <w:rPr>
          <w:rFonts w:ascii="Times New Roman" w:hAnsi="Times New Roman"/>
        </w:rPr>
        <w:t>.</w:t>
      </w:r>
    </w:p>
    <w:p w:rsidR="00AA3FB9" w:rsidRDefault="00AA3FB9">
      <w:pPr>
        <w:rPr>
          <w:rFonts w:ascii="Times New Roman" w:hAnsi="Times New Roman"/>
        </w:rPr>
      </w:pPr>
      <w:r>
        <w:rPr>
          <w:rFonts w:ascii="Times New Roman" w:hAnsi="Times New Roman"/>
        </w:rPr>
        <w:br w:type="page"/>
      </w:r>
    </w:p>
    <w:p w:rsidR="00AA3FB9" w:rsidRPr="00962C9A" w:rsidRDefault="00AA3FB9" w:rsidP="007B622C">
      <w:pPr>
        <w:spacing w:before="120" w:after="60" w:line="240" w:lineRule="auto"/>
        <w:ind w:left="115" w:right="58"/>
        <w:jc w:val="both"/>
        <w:rPr>
          <w:rFonts w:ascii="Times New Roman" w:hAnsi="Times New Roman"/>
          <w:sz w:val="20"/>
          <w:szCs w:val="20"/>
        </w:rPr>
      </w:pPr>
      <w:r w:rsidRPr="00962C9A">
        <w:rPr>
          <w:rFonts w:ascii="Times New Roman" w:hAnsi="Times New Roman"/>
          <w:b/>
          <w:sz w:val="20"/>
          <w:szCs w:val="20"/>
        </w:rPr>
        <w:lastRenderedPageBreak/>
        <w:t>Amendment of the Schedule</w:t>
      </w:r>
      <w:r w:rsidRPr="00962C9A">
        <w:rPr>
          <w:rFonts w:ascii="Times New Roman" w:hAnsi="Times New Roman"/>
          <w:sz w:val="20"/>
          <w:szCs w:val="20"/>
        </w:rPr>
        <w:t>.</w:t>
      </w:r>
    </w:p>
    <w:p w:rsidR="00AA3FB9" w:rsidRPr="00AA3FB9" w:rsidRDefault="00AA3FB9" w:rsidP="007B622C">
      <w:pPr>
        <w:tabs>
          <w:tab w:val="left" w:pos="720"/>
          <w:tab w:val="left" w:pos="810"/>
        </w:tabs>
        <w:spacing w:after="0" w:line="240" w:lineRule="auto"/>
        <w:ind w:firstLine="432"/>
        <w:jc w:val="both"/>
        <w:rPr>
          <w:rFonts w:ascii="Times New Roman" w:hAnsi="Times New Roman"/>
        </w:rPr>
      </w:pPr>
      <w:r w:rsidRPr="00AA3FB9">
        <w:rPr>
          <w:rFonts w:ascii="Times New Roman" w:hAnsi="Times New Roman"/>
          <w:b/>
        </w:rPr>
        <w:t>9</w:t>
      </w:r>
      <w:r w:rsidRPr="00AA3FB9">
        <w:rPr>
          <w:rFonts w:ascii="Times New Roman" w:hAnsi="Times New Roman"/>
        </w:rPr>
        <w:t>.</w:t>
      </w:r>
      <w:r w:rsidR="002E500A">
        <w:rPr>
          <w:rFonts w:ascii="Times New Roman" w:hAnsi="Times New Roman"/>
        </w:rPr>
        <w:tab/>
      </w:r>
      <w:r w:rsidRPr="00AA3FB9">
        <w:rPr>
          <w:rFonts w:ascii="Times New Roman" w:hAnsi="Times New Roman"/>
        </w:rPr>
        <w:t>The Schedule to the Principal Act is amended—</w:t>
      </w:r>
    </w:p>
    <w:p w:rsidR="00AA3FB9" w:rsidRPr="00AA3FB9" w:rsidRDefault="00AA3FB9" w:rsidP="007B622C">
      <w:pPr>
        <w:spacing w:after="0" w:line="240" w:lineRule="auto"/>
        <w:ind w:left="1152" w:hanging="576"/>
        <w:jc w:val="both"/>
        <w:rPr>
          <w:rFonts w:ascii="Times New Roman" w:hAnsi="Times New Roman"/>
        </w:rPr>
      </w:pPr>
      <w:r w:rsidRPr="00AA3FB9">
        <w:rPr>
          <w:rFonts w:ascii="Times New Roman" w:hAnsi="Times New Roman"/>
        </w:rPr>
        <w:t>(</w:t>
      </w:r>
      <w:r w:rsidRPr="00AA3FB9">
        <w:rPr>
          <w:rFonts w:ascii="Times New Roman" w:hAnsi="Times New Roman"/>
          <w:i/>
        </w:rPr>
        <w:t>a</w:t>
      </w:r>
      <w:r w:rsidRPr="00AA3FB9">
        <w:rPr>
          <w:rFonts w:ascii="Times New Roman" w:hAnsi="Times New Roman"/>
        </w:rPr>
        <w:t xml:space="preserve">) by inserting, after the word </w:t>
      </w:r>
      <w:r>
        <w:rPr>
          <w:rFonts w:ascii="Times New Roman" w:hAnsi="Times New Roman"/>
        </w:rPr>
        <w:t>“</w:t>
      </w:r>
      <w:r w:rsidRPr="00AA3FB9">
        <w:rPr>
          <w:rFonts w:ascii="Times New Roman" w:hAnsi="Times New Roman"/>
        </w:rPr>
        <w:t>that</w:t>
      </w:r>
      <w:r>
        <w:rPr>
          <w:rFonts w:ascii="Times New Roman" w:hAnsi="Times New Roman"/>
        </w:rPr>
        <w:t>”</w:t>
      </w:r>
      <w:r w:rsidRPr="00AA3FB9">
        <w:rPr>
          <w:rFonts w:ascii="Times New Roman" w:hAnsi="Times New Roman"/>
        </w:rPr>
        <w:t xml:space="preserve"> (first occurring), the words </w:t>
      </w:r>
      <w:r>
        <w:rPr>
          <w:rFonts w:ascii="Times New Roman" w:hAnsi="Times New Roman"/>
        </w:rPr>
        <w:t>“</w:t>
      </w:r>
      <w:r w:rsidRPr="00AA3FB9">
        <w:rPr>
          <w:rFonts w:ascii="Times New Roman" w:hAnsi="Times New Roman"/>
        </w:rPr>
        <w:t>,subject to the conditions hereinafter specified,</w:t>
      </w:r>
      <w:r>
        <w:rPr>
          <w:rFonts w:ascii="Times New Roman" w:hAnsi="Times New Roman"/>
        </w:rPr>
        <w:t>”</w:t>
      </w:r>
      <w:r w:rsidRPr="00AA3FB9">
        <w:rPr>
          <w:rFonts w:ascii="Times New Roman" w:hAnsi="Times New Roman"/>
        </w:rPr>
        <w:t>;</w:t>
      </w:r>
    </w:p>
    <w:p w:rsidR="00AA3FB9" w:rsidRPr="00AA3FB9" w:rsidRDefault="00AA3FB9" w:rsidP="007B622C">
      <w:pPr>
        <w:spacing w:after="0" w:line="240" w:lineRule="auto"/>
        <w:ind w:left="1152" w:hanging="576"/>
        <w:jc w:val="both"/>
        <w:rPr>
          <w:rFonts w:ascii="Times New Roman" w:hAnsi="Times New Roman"/>
        </w:rPr>
      </w:pPr>
      <w:r w:rsidRPr="00AA3FB9">
        <w:rPr>
          <w:rFonts w:ascii="Times New Roman" w:hAnsi="Times New Roman"/>
        </w:rPr>
        <w:t>(</w:t>
      </w:r>
      <w:r w:rsidRPr="00AA3FB9">
        <w:rPr>
          <w:rFonts w:ascii="Times New Roman" w:hAnsi="Times New Roman"/>
          <w:i/>
        </w:rPr>
        <w:t>b</w:t>
      </w:r>
      <w:r w:rsidRPr="00AA3FB9">
        <w:rPr>
          <w:rFonts w:ascii="Times New Roman" w:hAnsi="Times New Roman"/>
        </w:rPr>
        <w:t xml:space="preserve">) by inserting, after the word </w:t>
      </w:r>
      <w:r>
        <w:rPr>
          <w:rFonts w:ascii="Times New Roman" w:hAnsi="Times New Roman"/>
        </w:rPr>
        <w:t>“</w:t>
      </w:r>
      <w:r w:rsidRPr="00AA3FB9">
        <w:rPr>
          <w:rFonts w:ascii="Times New Roman" w:hAnsi="Times New Roman"/>
        </w:rPr>
        <w:t>extract</w:t>
      </w:r>
      <w:r>
        <w:rPr>
          <w:rFonts w:ascii="Times New Roman" w:hAnsi="Times New Roman"/>
        </w:rPr>
        <w:t>”</w:t>
      </w:r>
      <w:r w:rsidRPr="00AA3FB9">
        <w:rPr>
          <w:rFonts w:ascii="Times New Roman" w:hAnsi="Times New Roman"/>
        </w:rPr>
        <w:t xml:space="preserve">, the words </w:t>
      </w:r>
      <w:r>
        <w:rPr>
          <w:rFonts w:ascii="Times New Roman" w:hAnsi="Times New Roman"/>
        </w:rPr>
        <w:t>“</w:t>
      </w:r>
      <w:r w:rsidRPr="00AA3FB9">
        <w:rPr>
          <w:rFonts w:ascii="Times New Roman" w:hAnsi="Times New Roman"/>
        </w:rPr>
        <w:t>,or cause to be extracted by tribute or otherwise,</w:t>
      </w:r>
      <w:r>
        <w:rPr>
          <w:rFonts w:ascii="Times New Roman" w:hAnsi="Times New Roman"/>
        </w:rPr>
        <w:t>”</w:t>
      </w:r>
      <w:r w:rsidRPr="00AA3FB9">
        <w:rPr>
          <w:rFonts w:ascii="Times New Roman" w:hAnsi="Times New Roman"/>
        </w:rPr>
        <w:t>; and</w:t>
      </w:r>
    </w:p>
    <w:p w:rsidR="00AA3FB9" w:rsidRPr="00AA3FB9" w:rsidRDefault="00AA3FB9" w:rsidP="00915099">
      <w:pPr>
        <w:spacing w:after="0" w:line="240" w:lineRule="auto"/>
        <w:ind w:left="1152" w:hanging="576"/>
        <w:jc w:val="both"/>
        <w:rPr>
          <w:rFonts w:ascii="Times New Roman" w:hAnsi="Times New Roman"/>
        </w:rPr>
      </w:pPr>
      <w:r w:rsidRPr="00AA3FB9">
        <w:rPr>
          <w:rFonts w:ascii="Times New Roman" w:hAnsi="Times New Roman"/>
        </w:rPr>
        <w:t>(</w:t>
      </w:r>
      <w:r w:rsidRPr="00AA3FB9">
        <w:rPr>
          <w:rFonts w:ascii="Times New Roman" w:hAnsi="Times New Roman"/>
          <w:i/>
        </w:rPr>
        <w:t>c</w:t>
      </w:r>
      <w:r w:rsidRPr="00AA3FB9">
        <w:rPr>
          <w:rFonts w:ascii="Times New Roman" w:hAnsi="Times New Roman"/>
        </w:rPr>
        <w:t>) by inserting, after paragraph (</w:t>
      </w:r>
      <w:r w:rsidRPr="00AA3FB9">
        <w:rPr>
          <w:rFonts w:ascii="Times New Roman" w:hAnsi="Times New Roman"/>
          <w:i/>
        </w:rPr>
        <w:t>e</w:t>
      </w:r>
      <w:r w:rsidRPr="00AA3FB9">
        <w:rPr>
          <w:rFonts w:ascii="Times New Roman" w:hAnsi="Times New Roman"/>
        </w:rPr>
        <w:t>), the following words:—</w:t>
      </w:r>
    </w:p>
    <w:p w:rsidR="00AA3FB9" w:rsidRPr="00AA3FB9" w:rsidRDefault="00AA3FB9" w:rsidP="00915099">
      <w:pPr>
        <w:spacing w:after="0" w:line="240" w:lineRule="auto"/>
        <w:ind w:left="864" w:firstLine="576"/>
        <w:jc w:val="both"/>
        <w:rPr>
          <w:rFonts w:ascii="Times New Roman" w:hAnsi="Times New Roman"/>
        </w:rPr>
      </w:pPr>
      <w:r>
        <w:rPr>
          <w:rFonts w:ascii="Times New Roman" w:hAnsi="Times New Roman"/>
        </w:rPr>
        <w:t>“</w:t>
      </w:r>
      <w:r w:rsidRPr="00AA3FB9">
        <w:rPr>
          <w:rFonts w:ascii="Times New Roman" w:hAnsi="Times New Roman"/>
        </w:rPr>
        <w:t>This application is made upon the following conditions:—</w:t>
      </w:r>
    </w:p>
    <w:p w:rsidR="00AA3FB9" w:rsidRPr="00AA3FB9" w:rsidRDefault="00AA3FB9" w:rsidP="009509CA">
      <w:pPr>
        <w:tabs>
          <w:tab w:val="left" w:pos="1170"/>
        </w:tabs>
        <w:spacing w:after="0" w:line="240" w:lineRule="auto"/>
        <w:ind w:left="2304" w:hanging="576"/>
        <w:jc w:val="both"/>
        <w:rPr>
          <w:rFonts w:ascii="Times New Roman" w:hAnsi="Times New Roman"/>
        </w:rPr>
      </w:pPr>
      <w:r w:rsidRPr="00AA3FB9">
        <w:rPr>
          <w:rFonts w:ascii="Times New Roman" w:hAnsi="Times New Roman"/>
        </w:rPr>
        <w:t>(1) I/We shall be entitled at any time, on giving three months</w:t>
      </w:r>
      <w:r>
        <w:rPr>
          <w:rFonts w:ascii="Times New Roman" w:hAnsi="Times New Roman"/>
        </w:rPr>
        <w:t>’</w:t>
      </w:r>
      <w:r w:rsidRPr="00AA3FB9">
        <w:rPr>
          <w:rFonts w:ascii="Times New Roman" w:hAnsi="Times New Roman"/>
        </w:rPr>
        <w:t xml:space="preserve"> notice in writing to the Minister, to revoke the above undertaking; and</w:t>
      </w:r>
    </w:p>
    <w:p w:rsidR="00AA3FB9" w:rsidRDefault="00AA3FB9" w:rsidP="009509CA">
      <w:pPr>
        <w:tabs>
          <w:tab w:val="left" w:pos="1170"/>
        </w:tabs>
        <w:spacing w:after="0" w:line="240" w:lineRule="auto"/>
        <w:ind w:left="2304" w:hanging="576"/>
        <w:jc w:val="both"/>
        <w:rPr>
          <w:rFonts w:ascii="Times New Roman" w:hAnsi="Times New Roman"/>
        </w:rPr>
      </w:pPr>
      <w:r w:rsidRPr="00AA3FB9">
        <w:rPr>
          <w:rFonts w:ascii="Times New Roman" w:hAnsi="Times New Roman"/>
        </w:rPr>
        <w:t>(2) On the expiration of the term of the said notice my/our registration as a gold producer shall cease and determine and thereupon I/We shall not unless and until I am/We are again registered as a gold producer be entitled to any of the benefits provided by the said Act or be subject in any way to the provisions of the said Act.</w:t>
      </w:r>
      <w:r>
        <w:rPr>
          <w:rFonts w:ascii="Times New Roman" w:hAnsi="Times New Roman"/>
        </w:rPr>
        <w:t>”</w:t>
      </w:r>
      <w:r w:rsidRPr="00AA3FB9">
        <w:rPr>
          <w:rFonts w:ascii="Times New Roman" w:hAnsi="Times New Roman"/>
        </w:rPr>
        <w:t>.</w:t>
      </w:r>
    </w:p>
    <w:p w:rsidR="00AA3FB9" w:rsidRDefault="00AA3FB9" w:rsidP="009509CA">
      <w:pPr>
        <w:pBdr>
          <w:bottom w:val="single" w:sz="6" w:space="1" w:color="auto"/>
        </w:pBdr>
        <w:ind w:left="3600" w:right="3600"/>
        <w:jc w:val="center"/>
        <w:rPr>
          <w:rFonts w:ascii="Times New Roman" w:hAnsi="Times New Roman"/>
        </w:rPr>
      </w:pPr>
    </w:p>
    <w:sectPr w:rsidR="00AA3FB9" w:rsidSect="006B7594">
      <w:headerReference w:type="even" r:id="rId7"/>
      <w:headerReference w:type="default" r:id="rId8"/>
      <w:footerReference w:type="even" r:id="rId9"/>
      <w:footerReference w:type="default" r:id="rId10"/>
      <w:headerReference w:type="first" r:id="rId11"/>
      <w:footerReference w:type="first" r:id="rId12"/>
      <w:pgSz w:w="11909" w:h="16834" w:code="9"/>
      <w:pgMar w:top="1138" w:right="1296" w:bottom="1138" w:left="1440" w:header="432"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436" w:rsidRDefault="00861436" w:rsidP="00962C9A">
      <w:pPr>
        <w:spacing w:after="0" w:line="240" w:lineRule="auto"/>
      </w:pPr>
      <w:r>
        <w:separator/>
      </w:r>
    </w:p>
  </w:endnote>
  <w:endnote w:type="continuationSeparator" w:id="0">
    <w:p w:rsidR="00861436" w:rsidRDefault="00861436" w:rsidP="0096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113" w:rsidRDefault="004C0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113" w:rsidRDefault="004C01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113" w:rsidRDefault="004C0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436" w:rsidRDefault="00861436" w:rsidP="00962C9A">
      <w:pPr>
        <w:spacing w:after="0" w:line="240" w:lineRule="auto"/>
      </w:pPr>
      <w:r>
        <w:separator/>
      </w:r>
    </w:p>
  </w:footnote>
  <w:footnote w:type="continuationSeparator" w:id="0">
    <w:p w:rsidR="00861436" w:rsidRDefault="00861436" w:rsidP="00962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9A" w:rsidRPr="00E50B24" w:rsidRDefault="00B41500" w:rsidP="00E50B24">
    <w:pPr>
      <w:pStyle w:val="Header"/>
      <w:tabs>
        <w:tab w:val="clear" w:pos="4680"/>
        <w:tab w:val="clear" w:pos="9360"/>
        <w:tab w:val="left" w:pos="4230"/>
        <w:tab w:val="left" w:pos="8460"/>
      </w:tabs>
      <w:rPr>
        <w:rFonts w:ascii="Times New Roman" w:hAnsi="Times New Roman" w:cs="Times New Roman"/>
        <w:sz w:val="20"/>
        <w:szCs w:val="20"/>
      </w:rPr>
    </w:pPr>
    <w:r w:rsidRPr="00E50B24">
      <w:rPr>
        <w:rFonts w:ascii="Times New Roman" w:hAnsi="Times New Roman" w:cs="Times New Roman"/>
        <w:sz w:val="20"/>
        <w:szCs w:val="20"/>
      </w:rPr>
      <w:t>1931</w:t>
    </w:r>
    <w:r w:rsidR="006E25BC" w:rsidRPr="00E50B24">
      <w:rPr>
        <w:rFonts w:ascii="Times New Roman" w:hAnsi="Times New Roman" w:cs="Times New Roman"/>
        <w:sz w:val="20"/>
        <w:szCs w:val="20"/>
      </w:rPr>
      <w:t>.</w:t>
    </w:r>
    <w:r w:rsidR="0021350D" w:rsidRPr="00E50B24">
      <w:rPr>
        <w:rFonts w:ascii="Times New Roman" w:hAnsi="Times New Roman" w:cs="Times New Roman"/>
        <w:sz w:val="20"/>
        <w:szCs w:val="20"/>
      </w:rPr>
      <w:tab/>
    </w:r>
    <w:r w:rsidRPr="00E50B24">
      <w:rPr>
        <w:rFonts w:ascii="Times New Roman" w:hAnsi="Times New Roman" w:cs="Times New Roman"/>
        <w:i/>
        <w:sz w:val="20"/>
        <w:szCs w:val="20"/>
      </w:rPr>
      <w:t>Gold Bounty</w:t>
    </w:r>
    <w:r w:rsidR="006E25BC" w:rsidRPr="00E50B24">
      <w:rPr>
        <w:rFonts w:ascii="Times New Roman" w:hAnsi="Times New Roman" w:cs="Times New Roman"/>
        <w:i/>
        <w:sz w:val="20"/>
        <w:szCs w:val="20"/>
      </w:rPr>
      <w:t>.</w:t>
    </w:r>
    <w:r w:rsidRPr="00E50B24">
      <w:rPr>
        <w:rFonts w:ascii="Times New Roman" w:hAnsi="Times New Roman" w:cs="Times New Roman"/>
        <w:sz w:val="20"/>
        <w:szCs w:val="20"/>
      </w:rPr>
      <w:tab/>
      <w:t>No.</w:t>
    </w:r>
    <w:r w:rsidR="00E50B24" w:rsidRPr="00E50B24">
      <w:rPr>
        <w:rFonts w:ascii="Times New Roman" w:hAnsi="Times New Roman" w:cs="Times New Roman"/>
        <w:sz w:val="20"/>
        <w:szCs w:val="20"/>
      </w:rPr>
      <w:t xml:space="preserve"> </w:t>
    </w:r>
    <w:r w:rsidRPr="00E50B24">
      <w:rPr>
        <w:rFonts w:ascii="Times New Roman" w:hAnsi="Times New Roman" w:cs="Times New Roman"/>
        <w:sz w:val="20"/>
        <w:szCs w:val="20"/>
      </w:rPr>
      <w:t>14</w:t>
    </w:r>
    <w:r w:rsidR="006E25BC" w:rsidRPr="00E50B24">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9A" w:rsidRPr="00400D73" w:rsidRDefault="00962C9A" w:rsidP="004C0113">
    <w:pPr>
      <w:pStyle w:val="Header"/>
      <w:tabs>
        <w:tab w:val="clear" w:pos="4680"/>
        <w:tab w:val="clear" w:pos="9360"/>
        <w:tab w:val="left" w:pos="4320"/>
        <w:tab w:val="left" w:pos="8640"/>
        <w:tab w:val="left" w:pos="8820"/>
      </w:tabs>
      <w:rPr>
        <w:rFonts w:ascii="Times New Roman" w:hAnsi="Times New Roman" w:cs="Times New Roman"/>
        <w:sz w:val="20"/>
      </w:rPr>
    </w:pPr>
    <w:r w:rsidRPr="00400D73">
      <w:rPr>
        <w:rFonts w:ascii="Times New Roman" w:hAnsi="Times New Roman" w:cs="Times New Roman"/>
        <w:sz w:val="20"/>
      </w:rPr>
      <w:t>No.</w:t>
    </w:r>
    <w:r w:rsidR="0023247A">
      <w:rPr>
        <w:rFonts w:ascii="Times New Roman" w:hAnsi="Times New Roman" w:cs="Times New Roman"/>
        <w:sz w:val="20"/>
      </w:rPr>
      <w:t xml:space="preserve"> </w:t>
    </w:r>
    <w:r w:rsidR="00705FD6" w:rsidRPr="00400D73">
      <w:rPr>
        <w:rFonts w:ascii="Times New Roman" w:hAnsi="Times New Roman" w:cs="Times New Roman"/>
        <w:sz w:val="20"/>
      </w:rPr>
      <w:t>1</w:t>
    </w:r>
    <w:r w:rsidR="00400D73">
      <w:rPr>
        <w:rFonts w:ascii="Times New Roman" w:hAnsi="Times New Roman" w:cs="Times New Roman"/>
        <w:sz w:val="20"/>
      </w:rPr>
      <w:t>5.</w:t>
    </w:r>
    <w:r w:rsidR="00E35B8B" w:rsidRPr="00400D73">
      <w:rPr>
        <w:rFonts w:ascii="Times New Roman" w:hAnsi="Times New Roman" w:cs="Times New Roman"/>
        <w:sz w:val="20"/>
      </w:rPr>
      <w:tab/>
    </w:r>
    <w:r w:rsidRPr="00400D73">
      <w:rPr>
        <w:rFonts w:ascii="Times New Roman" w:hAnsi="Times New Roman" w:cs="Times New Roman"/>
        <w:i/>
        <w:sz w:val="20"/>
      </w:rPr>
      <w:t>Gold Bounty</w:t>
    </w:r>
    <w:r w:rsidR="00400D73">
      <w:rPr>
        <w:rFonts w:ascii="Times New Roman" w:hAnsi="Times New Roman" w:cs="Times New Roman"/>
        <w:i/>
        <w:sz w:val="20"/>
      </w:rPr>
      <w:t>.</w:t>
    </w:r>
    <w:r w:rsidR="00E35B8B" w:rsidRPr="00400D73">
      <w:rPr>
        <w:rFonts w:ascii="Times New Roman" w:hAnsi="Times New Roman" w:cs="Times New Roman"/>
        <w:sz w:val="20"/>
      </w:rPr>
      <w:tab/>
    </w:r>
    <w:r w:rsidR="002425FE" w:rsidRPr="00400D73">
      <w:rPr>
        <w:rFonts w:ascii="Times New Roman" w:hAnsi="Times New Roman" w:cs="Times New Roman"/>
        <w:sz w:val="20"/>
      </w:rPr>
      <w:t>1931</w:t>
    </w:r>
    <w:r w:rsidR="00400D73" w:rsidRPr="00400D73">
      <w:rPr>
        <w:rFonts w:ascii="Times New Roman" w:hAnsi="Times New Roman" w:cs="Times New Roman"/>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113" w:rsidRDefault="004C0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linkStyl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865305"/>
    <w:rsid w:val="000006F6"/>
    <w:rsid w:val="00000FCE"/>
    <w:rsid w:val="0000380B"/>
    <w:rsid w:val="00023CAC"/>
    <w:rsid w:val="00033F65"/>
    <w:rsid w:val="000646C5"/>
    <w:rsid w:val="000C1F6D"/>
    <w:rsid w:val="000C2AC6"/>
    <w:rsid w:val="000D50F8"/>
    <w:rsid w:val="000E5FB6"/>
    <w:rsid w:val="00104624"/>
    <w:rsid w:val="00131B6B"/>
    <w:rsid w:val="0016015C"/>
    <w:rsid w:val="00192CE0"/>
    <w:rsid w:val="001A31F9"/>
    <w:rsid w:val="001C0CC4"/>
    <w:rsid w:val="001E58F9"/>
    <w:rsid w:val="0021350D"/>
    <w:rsid w:val="00227625"/>
    <w:rsid w:val="0023247A"/>
    <w:rsid w:val="002425FE"/>
    <w:rsid w:val="00267631"/>
    <w:rsid w:val="0028711A"/>
    <w:rsid w:val="0029082F"/>
    <w:rsid w:val="002E27CB"/>
    <w:rsid w:val="002E500A"/>
    <w:rsid w:val="003D0EAA"/>
    <w:rsid w:val="003E6F7A"/>
    <w:rsid w:val="004006A4"/>
    <w:rsid w:val="00400D73"/>
    <w:rsid w:val="004237EB"/>
    <w:rsid w:val="0043760A"/>
    <w:rsid w:val="0044497E"/>
    <w:rsid w:val="004C0113"/>
    <w:rsid w:val="004C38A7"/>
    <w:rsid w:val="004C7DAC"/>
    <w:rsid w:val="004D2EAD"/>
    <w:rsid w:val="004F6E9C"/>
    <w:rsid w:val="005103E3"/>
    <w:rsid w:val="005273AE"/>
    <w:rsid w:val="0054788C"/>
    <w:rsid w:val="005642A7"/>
    <w:rsid w:val="00572560"/>
    <w:rsid w:val="005A4C57"/>
    <w:rsid w:val="005B5AE9"/>
    <w:rsid w:val="005D1A35"/>
    <w:rsid w:val="006279E2"/>
    <w:rsid w:val="0064514A"/>
    <w:rsid w:val="00656964"/>
    <w:rsid w:val="00665787"/>
    <w:rsid w:val="00667A2B"/>
    <w:rsid w:val="00691189"/>
    <w:rsid w:val="006A03E6"/>
    <w:rsid w:val="006B0304"/>
    <w:rsid w:val="006B7594"/>
    <w:rsid w:val="006C6EA6"/>
    <w:rsid w:val="006C7B86"/>
    <w:rsid w:val="006D0D48"/>
    <w:rsid w:val="006E25BC"/>
    <w:rsid w:val="006F0CF2"/>
    <w:rsid w:val="00705FD6"/>
    <w:rsid w:val="00716B5F"/>
    <w:rsid w:val="00737C3F"/>
    <w:rsid w:val="007473A6"/>
    <w:rsid w:val="007B622C"/>
    <w:rsid w:val="007B710A"/>
    <w:rsid w:val="007C4DD6"/>
    <w:rsid w:val="008207E2"/>
    <w:rsid w:val="008261F0"/>
    <w:rsid w:val="00861436"/>
    <w:rsid w:val="00865305"/>
    <w:rsid w:val="00876E40"/>
    <w:rsid w:val="00884AB3"/>
    <w:rsid w:val="008A54B8"/>
    <w:rsid w:val="008B2F30"/>
    <w:rsid w:val="008E14BF"/>
    <w:rsid w:val="008F0598"/>
    <w:rsid w:val="008F5E25"/>
    <w:rsid w:val="0090558B"/>
    <w:rsid w:val="0090795D"/>
    <w:rsid w:val="00915099"/>
    <w:rsid w:val="00944B3C"/>
    <w:rsid w:val="009509CA"/>
    <w:rsid w:val="00950B25"/>
    <w:rsid w:val="00950D40"/>
    <w:rsid w:val="00962C9A"/>
    <w:rsid w:val="00963036"/>
    <w:rsid w:val="009C52FA"/>
    <w:rsid w:val="009D3C61"/>
    <w:rsid w:val="00A70126"/>
    <w:rsid w:val="00AA098D"/>
    <w:rsid w:val="00AA3FB9"/>
    <w:rsid w:val="00AF409E"/>
    <w:rsid w:val="00B12482"/>
    <w:rsid w:val="00B20621"/>
    <w:rsid w:val="00B41500"/>
    <w:rsid w:val="00B433D0"/>
    <w:rsid w:val="00B50978"/>
    <w:rsid w:val="00B50AF0"/>
    <w:rsid w:val="00B532B3"/>
    <w:rsid w:val="00B53F07"/>
    <w:rsid w:val="00B645AF"/>
    <w:rsid w:val="00BC304E"/>
    <w:rsid w:val="00BF4073"/>
    <w:rsid w:val="00C052C0"/>
    <w:rsid w:val="00C47D81"/>
    <w:rsid w:val="00C97E25"/>
    <w:rsid w:val="00CD722A"/>
    <w:rsid w:val="00D24D56"/>
    <w:rsid w:val="00DC3FAE"/>
    <w:rsid w:val="00E10BB3"/>
    <w:rsid w:val="00E22AF5"/>
    <w:rsid w:val="00E35B8B"/>
    <w:rsid w:val="00E50B24"/>
    <w:rsid w:val="00E52740"/>
    <w:rsid w:val="00EA0D3D"/>
    <w:rsid w:val="00F14FAF"/>
    <w:rsid w:val="00F21B6A"/>
    <w:rsid w:val="00F2606B"/>
    <w:rsid w:val="00F33918"/>
    <w:rsid w:val="00F5566D"/>
    <w:rsid w:val="00F74A76"/>
    <w:rsid w:val="00F81791"/>
    <w:rsid w:val="00F9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D6"/>
    <w:rPr>
      <w:rFonts w:eastAsiaTheme="minorHAnsi"/>
      <w:lang w:val="en-AU"/>
    </w:rPr>
  </w:style>
  <w:style w:type="character" w:default="1" w:styleId="DefaultParagraphFont">
    <w:name w:val="Default Paragraph Font"/>
    <w:uiPriority w:val="1"/>
    <w:semiHidden/>
    <w:unhideWhenUsed/>
    <w:rsid w:val="007C4D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4DD6"/>
  </w:style>
  <w:style w:type="paragraph" w:customStyle="1" w:styleId="Style0">
    <w:name w:val="Style0"/>
    <w:basedOn w:val="Normal"/>
    <w:rsid w:val="00865305"/>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65305"/>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65305"/>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865305"/>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865305"/>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865305"/>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865305"/>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865305"/>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865305"/>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865305"/>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865305"/>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865305"/>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865305"/>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865305"/>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865305"/>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865305"/>
    <w:rPr>
      <w:rFonts w:ascii="Century Schoolbook" w:eastAsia="Century Schoolbook" w:hAnsi="Century Schoolbook" w:cs="Century Schoolbook"/>
      <w:b w:val="0"/>
      <w:bCs w:val="0"/>
      <w:i w:val="0"/>
      <w:iCs w:val="0"/>
      <w:smallCaps w:val="0"/>
      <w:spacing w:val="-20"/>
      <w:sz w:val="24"/>
      <w:szCs w:val="24"/>
    </w:rPr>
  </w:style>
  <w:style w:type="character" w:customStyle="1" w:styleId="CharStyle4">
    <w:name w:val="CharStyle4"/>
    <w:basedOn w:val="DefaultParagraphFont"/>
    <w:rsid w:val="00865305"/>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865305"/>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865305"/>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865305"/>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865305"/>
    <w:rPr>
      <w:rFonts w:ascii="Century Schoolbook" w:eastAsia="Century Schoolbook" w:hAnsi="Century Schoolbook" w:cs="Century Schoolbook"/>
      <w:b w:val="0"/>
      <w:bCs w:val="0"/>
      <w:i/>
      <w:iCs/>
      <w:smallCaps w:val="0"/>
      <w:sz w:val="18"/>
      <w:szCs w:val="18"/>
    </w:rPr>
  </w:style>
  <w:style w:type="character" w:customStyle="1" w:styleId="CharStyle15">
    <w:name w:val="CharStyle15"/>
    <w:basedOn w:val="DefaultParagraphFont"/>
    <w:rsid w:val="00865305"/>
    <w:rPr>
      <w:rFonts w:ascii="Century Schoolbook" w:eastAsia="Century Schoolbook" w:hAnsi="Century Schoolbook" w:cs="Century Schoolbook"/>
      <w:b w:val="0"/>
      <w:bCs w:val="0"/>
      <w:i w:val="0"/>
      <w:iCs w:val="0"/>
      <w:smallCaps w:val="0"/>
      <w:sz w:val="18"/>
      <w:szCs w:val="18"/>
    </w:rPr>
  </w:style>
  <w:style w:type="character" w:customStyle="1" w:styleId="CharStyle17">
    <w:name w:val="CharStyle17"/>
    <w:basedOn w:val="DefaultParagraphFont"/>
    <w:rsid w:val="00865305"/>
    <w:rPr>
      <w:rFonts w:ascii="Century Schoolbook" w:eastAsia="Century Schoolbook" w:hAnsi="Century Schoolbook" w:cs="Century Schoolbook"/>
      <w:b w:val="0"/>
      <w:bCs w:val="0"/>
      <w:i w:val="0"/>
      <w:iCs w:val="0"/>
      <w:smallCaps w:val="0"/>
      <w:sz w:val="12"/>
      <w:szCs w:val="12"/>
    </w:rPr>
  </w:style>
  <w:style w:type="character" w:customStyle="1" w:styleId="CharStyle28">
    <w:name w:val="CharStyle28"/>
    <w:basedOn w:val="DefaultParagraphFont"/>
    <w:rsid w:val="00865305"/>
    <w:rPr>
      <w:rFonts w:ascii="Century Schoolbook" w:eastAsia="Century Schoolbook" w:hAnsi="Century Schoolbook" w:cs="Century Schoolbook"/>
      <w:b/>
      <w:bCs/>
      <w:i w:val="0"/>
      <w:iCs w:val="0"/>
      <w:smallCaps/>
      <w:sz w:val="16"/>
      <w:szCs w:val="16"/>
    </w:rPr>
  </w:style>
  <w:style w:type="paragraph" w:styleId="Header">
    <w:name w:val="header"/>
    <w:basedOn w:val="Normal"/>
    <w:link w:val="HeaderChar"/>
    <w:uiPriority w:val="99"/>
    <w:unhideWhenUsed/>
    <w:rsid w:val="00962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C9A"/>
  </w:style>
  <w:style w:type="paragraph" w:styleId="Footer">
    <w:name w:val="footer"/>
    <w:basedOn w:val="Normal"/>
    <w:link w:val="FooterChar"/>
    <w:uiPriority w:val="99"/>
    <w:semiHidden/>
    <w:unhideWhenUsed/>
    <w:rsid w:val="00962C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2C9A"/>
  </w:style>
  <w:style w:type="paragraph" w:styleId="BalloonText">
    <w:name w:val="Balloon Text"/>
    <w:basedOn w:val="Normal"/>
    <w:link w:val="BalloonTextChar"/>
    <w:uiPriority w:val="99"/>
    <w:semiHidden/>
    <w:unhideWhenUsed/>
    <w:rsid w:val="00962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C9A"/>
    <w:rPr>
      <w:rFonts w:ascii="Tahoma" w:hAnsi="Tahoma" w:cs="Tahoma"/>
      <w:sz w:val="16"/>
      <w:szCs w:val="16"/>
    </w:rPr>
  </w:style>
  <w:style w:type="paragraph" w:styleId="FootnoteText">
    <w:name w:val="footnote text"/>
    <w:basedOn w:val="Normal"/>
    <w:link w:val="FootnoteTextChar"/>
    <w:uiPriority w:val="99"/>
    <w:semiHidden/>
    <w:unhideWhenUsed/>
    <w:rsid w:val="002425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5FE"/>
    <w:rPr>
      <w:sz w:val="20"/>
      <w:szCs w:val="20"/>
    </w:rPr>
  </w:style>
  <w:style w:type="character" w:styleId="FootnoteReference">
    <w:name w:val="footnote reference"/>
    <w:basedOn w:val="DefaultParagraphFont"/>
    <w:uiPriority w:val="99"/>
    <w:semiHidden/>
    <w:unhideWhenUsed/>
    <w:rsid w:val="002425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5D151E5-064C-4198-A3E0-A1FCB8D2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2017-04-08T07:18:00Z</dcterms:created>
  <dcterms:modified xsi:type="dcterms:W3CDTF">2017-08-23T18:19:00Z</dcterms:modified>
</cp:coreProperties>
</file>