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CE" w:rsidRPr="00200CE9" w:rsidRDefault="00735ACE" w:rsidP="009A1B92">
      <w:pPr>
        <w:pBdr>
          <w:top w:val="single" w:sz="4" w:space="1" w:color="auto"/>
        </w:pBdr>
        <w:spacing w:before="6600" w:after="120" w:line="240" w:lineRule="auto"/>
        <w:ind w:left="3456" w:right="3456"/>
        <w:jc w:val="center"/>
        <w:rPr>
          <w:rFonts w:ascii="Times New Roman" w:hAnsi="Times New Roman"/>
          <w:sz w:val="24"/>
        </w:rPr>
      </w:pPr>
    </w:p>
    <w:p w:rsidR="00312E59" w:rsidRPr="00735ACE" w:rsidRDefault="003829AA" w:rsidP="00735ACE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735ACE">
        <w:rPr>
          <w:rFonts w:ascii="Times New Roman" w:hAnsi="Times New Roman"/>
          <w:sz w:val="36"/>
        </w:rPr>
        <w:t>HIGH COURT PROCEDURE</w:t>
      </w:r>
      <w:r w:rsidR="00FF6C75">
        <w:rPr>
          <w:rFonts w:ascii="Times New Roman" w:hAnsi="Times New Roman"/>
          <w:sz w:val="36"/>
        </w:rPr>
        <w:t>.</w:t>
      </w:r>
    </w:p>
    <w:p w:rsidR="00735ACE" w:rsidRPr="003608F2" w:rsidRDefault="00735ACE" w:rsidP="00F56BA5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  <w:sz w:val="12"/>
          <w:szCs w:val="12"/>
        </w:rPr>
      </w:pPr>
    </w:p>
    <w:p w:rsidR="00312E59" w:rsidRPr="00735ACE" w:rsidRDefault="00070981" w:rsidP="00735AC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35ACE">
        <w:rPr>
          <w:rFonts w:ascii="Times New Roman" w:hAnsi="Times New Roman"/>
          <w:b/>
          <w:sz w:val="28"/>
        </w:rPr>
        <w:t>No. 5 of 1925.</w:t>
      </w:r>
    </w:p>
    <w:p w:rsidR="00312E59" w:rsidRPr="00117317" w:rsidRDefault="003829AA" w:rsidP="001D6D43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117317">
        <w:rPr>
          <w:rFonts w:ascii="Times New Roman" w:hAnsi="Times New Roman"/>
          <w:sz w:val="26"/>
        </w:rPr>
        <w:t xml:space="preserve">An Act to amend the </w:t>
      </w:r>
      <w:r w:rsidR="00070981" w:rsidRPr="00117317">
        <w:rPr>
          <w:rFonts w:ascii="Times New Roman" w:hAnsi="Times New Roman"/>
          <w:i/>
          <w:sz w:val="26"/>
        </w:rPr>
        <w:t>High Court Procedure Act</w:t>
      </w:r>
      <w:r w:rsidR="007A6603">
        <w:rPr>
          <w:rFonts w:ascii="Times New Roman" w:hAnsi="Times New Roman"/>
          <w:i/>
          <w:sz w:val="26"/>
        </w:rPr>
        <w:t xml:space="preserve"> </w:t>
      </w:r>
      <w:r w:rsidRPr="00117317">
        <w:rPr>
          <w:rFonts w:ascii="Times New Roman" w:hAnsi="Times New Roman"/>
          <w:sz w:val="26"/>
        </w:rPr>
        <w:t>1903</w:t>
      </w:r>
      <w:r w:rsidR="00E2177A">
        <w:rPr>
          <w:rFonts w:ascii="Times New Roman" w:hAnsi="Times New Roman"/>
          <w:sz w:val="26"/>
        </w:rPr>
        <w:t>–</w:t>
      </w:r>
      <w:r w:rsidRPr="00117317">
        <w:rPr>
          <w:rFonts w:ascii="Times New Roman" w:hAnsi="Times New Roman"/>
          <w:sz w:val="26"/>
        </w:rPr>
        <w:t>1921.</w:t>
      </w:r>
    </w:p>
    <w:p w:rsidR="00312E59" w:rsidRPr="00117317" w:rsidRDefault="003829AA" w:rsidP="00A17E40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117317">
        <w:rPr>
          <w:rFonts w:ascii="Times New Roman" w:hAnsi="Times New Roman"/>
          <w:sz w:val="26"/>
        </w:rPr>
        <w:t>[Assented to 13th July, 1925.]</w:t>
      </w:r>
    </w:p>
    <w:p w:rsidR="00312E59" w:rsidRPr="008F4295" w:rsidRDefault="003829AA" w:rsidP="009A1B92">
      <w:pPr>
        <w:spacing w:before="120" w:after="0" w:line="240" w:lineRule="auto"/>
        <w:jc w:val="both"/>
        <w:rPr>
          <w:rFonts w:ascii="Times New Roman" w:hAnsi="Times New Roman"/>
        </w:rPr>
      </w:pPr>
      <w:r w:rsidRPr="008F4295">
        <w:rPr>
          <w:rFonts w:ascii="Times New Roman" w:hAnsi="Times New Roman"/>
        </w:rPr>
        <w:t>BE it enacted by the King</w:t>
      </w:r>
      <w:r w:rsidR="002000D3" w:rsidRPr="008F4295">
        <w:rPr>
          <w:rFonts w:ascii="Times New Roman" w:hAnsi="Times New Roman"/>
        </w:rPr>
        <w:t>’</w:t>
      </w:r>
      <w:r w:rsidRPr="008F4295">
        <w:rPr>
          <w:rFonts w:ascii="Times New Roman" w:hAnsi="Times New Roman"/>
        </w:rPr>
        <w:t>s Most</w:t>
      </w:r>
      <w:bookmarkStart w:id="0" w:name="_GoBack"/>
      <w:bookmarkEnd w:id="0"/>
      <w:r w:rsidRPr="008F4295">
        <w:rPr>
          <w:rFonts w:ascii="Times New Roman" w:hAnsi="Times New Roman"/>
        </w:rPr>
        <w:t xml:space="preserve"> Excellent Majesty, the Senate, and the House of Representatives of the Commonwealth of Australia, as follows:—</w:t>
      </w:r>
    </w:p>
    <w:p w:rsidR="00656D1C" w:rsidRPr="000C1489" w:rsidRDefault="00C152AF" w:rsidP="009A1B9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1489">
        <w:rPr>
          <w:rFonts w:ascii="Times New Roman" w:hAnsi="Times New Roman" w:cs="Times New Roman"/>
          <w:b/>
          <w:sz w:val="20"/>
        </w:rPr>
        <w:t>Short title and citation.</w:t>
      </w:r>
    </w:p>
    <w:p w:rsidR="00312E59" w:rsidRPr="00656D1C" w:rsidRDefault="00070981" w:rsidP="009A1B92">
      <w:pPr>
        <w:tabs>
          <w:tab w:val="left" w:pos="1170"/>
          <w:tab w:val="left" w:pos="126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656D1C">
        <w:rPr>
          <w:rFonts w:ascii="Times New Roman" w:hAnsi="Times New Roman"/>
          <w:b/>
        </w:rPr>
        <w:t>1.</w:t>
      </w:r>
      <w:r w:rsidR="003829AA" w:rsidRPr="00656D1C">
        <w:rPr>
          <w:rFonts w:ascii="Times New Roman" w:hAnsi="Times New Roman"/>
        </w:rPr>
        <w:t>—(1.)</w:t>
      </w:r>
      <w:r w:rsidR="00FF2287">
        <w:rPr>
          <w:rFonts w:ascii="Times New Roman" w:hAnsi="Times New Roman"/>
        </w:rPr>
        <w:tab/>
      </w:r>
      <w:r w:rsidR="003829AA" w:rsidRPr="00656D1C">
        <w:rPr>
          <w:rFonts w:ascii="Times New Roman" w:hAnsi="Times New Roman"/>
        </w:rPr>
        <w:t xml:space="preserve">This Act may be cited as the </w:t>
      </w:r>
      <w:r w:rsidRPr="00656D1C">
        <w:rPr>
          <w:rFonts w:ascii="Times New Roman" w:hAnsi="Times New Roman"/>
          <w:i/>
        </w:rPr>
        <w:t xml:space="preserve">High Court Procedure Act </w:t>
      </w:r>
      <w:r w:rsidR="003829AA" w:rsidRPr="00656D1C">
        <w:rPr>
          <w:rFonts w:ascii="Times New Roman" w:hAnsi="Times New Roman"/>
        </w:rPr>
        <w:t>1925.</w:t>
      </w:r>
    </w:p>
    <w:p w:rsidR="00312E59" w:rsidRPr="00656D1C" w:rsidRDefault="003829AA" w:rsidP="009A1B92">
      <w:pPr>
        <w:tabs>
          <w:tab w:val="left" w:pos="72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656D1C">
        <w:rPr>
          <w:rFonts w:ascii="Times New Roman" w:hAnsi="Times New Roman"/>
        </w:rPr>
        <w:t>(2.)</w:t>
      </w:r>
      <w:r w:rsidR="00FF2287">
        <w:rPr>
          <w:rFonts w:ascii="Times New Roman" w:hAnsi="Times New Roman"/>
        </w:rPr>
        <w:tab/>
      </w:r>
      <w:r w:rsidRPr="00656D1C">
        <w:rPr>
          <w:rFonts w:ascii="Times New Roman" w:hAnsi="Times New Roman"/>
        </w:rPr>
        <w:t xml:space="preserve">The </w:t>
      </w:r>
      <w:r w:rsidR="00070981" w:rsidRPr="00656D1C">
        <w:rPr>
          <w:rFonts w:ascii="Times New Roman" w:hAnsi="Times New Roman"/>
          <w:i/>
        </w:rPr>
        <w:t xml:space="preserve">High Court Procedure Act </w:t>
      </w:r>
      <w:r w:rsidRPr="00656D1C">
        <w:rPr>
          <w:rFonts w:ascii="Times New Roman" w:hAnsi="Times New Roman"/>
        </w:rPr>
        <w:t>1903</w:t>
      </w:r>
      <w:r w:rsidR="000C1489">
        <w:rPr>
          <w:rFonts w:ascii="Times New Roman" w:hAnsi="Times New Roman"/>
        </w:rPr>
        <w:t>–</w:t>
      </w:r>
      <w:r w:rsidR="008F4295">
        <w:rPr>
          <w:rFonts w:ascii="Times New Roman" w:hAnsi="Times New Roman"/>
        </w:rPr>
        <w:t>1921</w:t>
      </w:r>
      <w:r w:rsidRPr="00656D1C">
        <w:rPr>
          <w:rFonts w:ascii="Times New Roman" w:hAnsi="Times New Roman"/>
        </w:rPr>
        <w:t xml:space="preserve"> is in this Act referred to as the Principal Act.</w:t>
      </w:r>
    </w:p>
    <w:p w:rsidR="00312E59" w:rsidRPr="00656D1C" w:rsidRDefault="003829AA" w:rsidP="009A1B92">
      <w:pPr>
        <w:tabs>
          <w:tab w:val="left" w:pos="72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656D1C">
        <w:rPr>
          <w:rFonts w:ascii="Times New Roman" w:hAnsi="Times New Roman"/>
        </w:rPr>
        <w:t>(3.)</w:t>
      </w:r>
      <w:r w:rsidR="00FF2287">
        <w:rPr>
          <w:rFonts w:ascii="Times New Roman" w:hAnsi="Times New Roman"/>
        </w:rPr>
        <w:tab/>
      </w:r>
      <w:r w:rsidRPr="00656D1C">
        <w:rPr>
          <w:rFonts w:ascii="Times New Roman" w:hAnsi="Times New Roman"/>
        </w:rPr>
        <w:t xml:space="preserve">The Principal Act, as amended by this Act, may be cited as the </w:t>
      </w:r>
      <w:r w:rsidR="00070981" w:rsidRPr="00656D1C">
        <w:rPr>
          <w:rFonts w:ascii="Times New Roman" w:hAnsi="Times New Roman"/>
          <w:i/>
        </w:rPr>
        <w:t xml:space="preserve">High Court Procedure Act </w:t>
      </w:r>
      <w:r w:rsidRPr="00656D1C">
        <w:rPr>
          <w:rFonts w:ascii="Times New Roman" w:hAnsi="Times New Roman"/>
        </w:rPr>
        <w:t>1903</w:t>
      </w:r>
      <w:r w:rsidR="000C1489">
        <w:rPr>
          <w:rFonts w:ascii="Times New Roman" w:hAnsi="Times New Roman"/>
        </w:rPr>
        <w:t>–</w:t>
      </w:r>
      <w:r w:rsidRPr="00656D1C">
        <w:rPr>
          <w:rFonts w:ascii="Times New Roman" w:hAnsi="Times New Roman"/>
        </w:rPr>
        <w:t>1925.</w:t>
      </w:r>
    </w:p>
    <w:p w:rsidR="00312E59" w:rsidRPr="000C1489" w:rsidRDefault="00070981" w:rsidP="009A1B9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1489">
        <w:rPr>
          <w:rFonts w:ascii="Times New Roman" w:hAnsi="Times New Roman" w:cs="Times New Roman"/>
          <w:b/>
          <w:sz w:val="20"/>
        </w:rPr>
        <w:t>Interest on judgment.</w:t>
      </w:r>
    </w:p>
    <w:p w:rsidR="00312E59" w:rsidRPr="00656D1C" w:rsidRDefault="00070981" w:rsidP="009A1B92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656D1C">
        <w:rPr>
          <w:rFonts w:ascii="Times New Roman" w:hAnsi="Times New Roman"/>
          <w:b/>
        </w:rPr>
        <w:t>2.</w:t>
      </w:r>
      <w:r w:rsidR="00FF2287">
        <w:rPr>
          <w:rFonts w:ascii="Times New Roman" w:hAnsi="Times New Roman"/>
          <w:b/>
        </w:rPr>
        <w:tab/>
      </w:r>
      <w:r w:rsidR="003829AA" w:rsidRPr="00656D1C">
        <w:rPr>
          <w:rFonts w:ascii="Times New Roman" w:hAnsi="Times New Roman"/>
        </w:rPr>
        <w:t xml:space="preserve">Section twenty-six </w:t>
      </w:r>
      <w:r w:rsidRPr="00312ACA">
        <w:rPr>
          <w:rFonts w:ascii="Times New Roman" w:hAnsi="Times New Roman"/>
          <w:smallCaps/>
        </w:rPr>
        <w:t>a</w:t>
      </w:r>
      <w:r w:rsidRPr="00656D1C">
        <w:rPr>
          <w:rFonts w:ascii="Times New Roman" w:hAnsi="Times New Roman"/>
          <w:b/>
        </w:rPr>
        <w:t xml:space="preserve"> </w:t>
      </w:r>
      <w:r w:rsidR="003829AA" w:rsidRPr="00656D1C">
        <w:rPr>
          <w:rFonts w:ascii="Times New Roman" w:hAnsi="Times New Roman"/>
        </w:rPr>
        <w:t>of the Principal Act is amended by omitting there</w:t>
      </w:r>
      <w:r w:rsidR="00C63143">
        <w:rPr>
          <w:rFonts w:ascii="Times New Roman" w:hAnsi="Times New Roman"/>
        </w:rPr>
        <w:t xml:space="preserve"> </w:t>
      </w:r>
      <w:r w:rsidR="003829AA" w:rsidRPr="00656D1C">
        <w:rPr>
          <w:rFonts w:ascii="Times New Roman" w:hAnsi="Times New Roman"/>
        </w:rPr>
        <w:t xml:space="preserve">from the words </w:t>
      </w:r>
      <w:r w:rsidR="00312ACA">
        <w:rPr>
          <w:rFonts w:ascii="Times New Roman" w:hAnsi="Times New Roman"/>
        </w:rPr>
        <w:t>“</w:t>
      </w:r>
      <w:r w:rsidR="000873D3">
        <w:rPr>
          <w:rFonts w:ascii="Times New Roman" w:hAnsi="Times New Roman"/>
        </w:rPr>
        <w:t>;</w:t>
      </w:r>
      <w:r w:rsidR="000C1489">
        <w:rPr>
          <w:rFonts w:ascii="Times New Roman" w:hAnsi="Times New Roman"/>
        </w:rPr>
        <w:t xml:space="preserve"> </w:t>
      </w:r>
      <w:r w:rsidR="003829AA" w:rsidRPr="00656D1C">
        <w:rPr>
          <w:rFonts w:ascii="Times New Roman" w:hAnsi="Times New Roman"/>
        </w:rPr>
        <w:t>and the amount of such interest shall be stated in the body of, and may be enforced in the same manner as the judgment</w:t>
      </w:r>
      <w:r w:rsidR="00312ACA">
        <w:rPr>
          <w:rFonts w:ascii="Times New Roman" w:hAnsi="Times New Roman"/>
        </w:rPr>
        <w:t>”</w:t>
      </w:r>
      <w:r w:rsidR="003829AA" w:rsidRPr="00656D1C">
        <w:rPr>
          <w:rFonts w:ascii="Times New Roman" w:hAnsi="Times New Roman"/>
        </w:rPr>
        <w:t xml:space="preserve"> and inserting at the end thereof the following sub-section:—</w:t>
      </w:r>
    </w:p>
    <w:p w:rsidR="00312E59" w:rsidRDefault="00312ACA" w:rsidP="009A1B92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829AA" w:rsidRPr="00656D1C">
        <w:rPr>
          <w:rFonts w:ascii="Times New Roman" w:hAnsi="Times New Roman"/>
        </w:rPr>
        <w:t>(2.)</w:t>
      </w:r>
      <w:r w:rsidR="00FF2287">
        <w:rPr>
          <w:rFonts w:ascii="Times New Roman" w:hAnsi="Times New Roman"/>
        </w:rPr>
        <w:tab/>
      </w:r>
      <w:r w:rsidR="003829AA" w:rsidRPr="00656D1C">
        <w:rPr>
          <w:rFonts w:ascii="Times New Roman" w:hAnsi="Times New Roman"/>
        </w:rPr>
        <w:t>The amount of such interest shall be stated in the body of, and may be levied under, a writ of execution on the judgment.</w:t>
      </w:r>
      <w:r>
        <w:rPr>
          <w:rFonts w:ascii="Times New Roman" w:hAnsi="Times New Roman"/>
        </w:rPr>
        <w:t>”</w:t>
      </w:r>
      <w:r w:rsidR="003829AA" w:rsidRPr="00656D1C">
        <w:rPr>
          <w:rFonts w:ascii="Times New Roman" w:hAnsi="Times New Roman"/>
        </w:rPr>
        <w:t>.</w:t>
      </w:r>
    </w:p>
    <w:sectPr w:rsidR="00312E59" w:rsidSect="00185CB4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0736"/>
    <w:rsid w:val="00025D29"/>
    <w:rsid w:val="00070981"/>
    <w:rsid w:val="000873D3"/>
    <w:rsid w:val="000C1489"/>
    <w:rsid w:val="00117317"/>
    <w:rsid w:val="00185CB4"/>
    <w:rsid w:val="001D6D43"/>
    <w:rsid w:val="002000D3"/>
    <w:rsid w:val="00200CE9"/>
    <w:rsid w:val="00207F3E"/>
    <w:rsid w:val="00312ACA"/>
    <w:rsid w:val="003608F2"/>
    <w:rsid w:val="003829AA"/>
    <w:rsid w:val="00406BFE"/>
    <w:rsid w:val="00656D1C"/>
    <w:rsid w:val="006F0736"/>
    <w:rsid w:val="00735ACE"/>
    <w:rsid w:val="007A6603"/>
    <w:rsid w:val="008F4295"/>
    <w:rsid w:val="009A1B92"/>
    <w:rsid w:val="00A10DC2"/>
    <w:rsid w:val="00A17E40"/>
    <w:rsid w:val="00A903B4"/>
    <w:rsid w:val="00AC4748"/>
    <w:rsid w:val="00B60D90"/>
    <w:rsid w:val="00BA6746"/>
    <w:rsid w:val="00BD5C79"/>
    <w:rsid w:val="00C152AF"/>
    <w:rsid w:val="00C63143"/>
    <w:rsid w:val="00C803E2"/>
    <w:rsid w:val="00CE498C"/>
    <w:rsid w:val="00D51CA5"/>
    <w:rsid w:val="00DF1997"/>
    <w:rsid w:val="00E2177A"/>
    <w:rsid w:val="00F22273"/>
    <w:rsid w:val="00F56BA5"/>
    <w:rsid w:val="00FB3B23"/>
    <w:rsid w:val="00FF2287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25D2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25D2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25D2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25D2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025D2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025D2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025D2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025D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025D29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25D29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025D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025D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2"/>
      <w:szCs w:val="42"/>
    </w:rPr>
  </w:style>
  <w:style w:type="character" w:customStyle="1" w:styleId="CharStyle9">
    <w:name w:val="CharStyle9"/>
    <w:basedOn w:val="DefaultParagraphFont"/>
    <w:rsid w:val="00025D29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025D29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1">
    <w:name w:val="CharStyle11"/>
    <w:basedOn w:val="DefaultParagraphFont"/>
    <w:rsid w:val="00025D29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2">
    <w:name w:val="CharStyle12"/>
    <w:basedOn w:val="DefaultParagraphFont"/>
    <w:rsid w:val="00025D2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025D2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59</cp:revision>
  <dcterms:created xsi:type="dcterms:W3CDTF">2017-04-04T04:29:00Z</dcterms:created>
  <dcterms:modified xsi:type="dcterms:W3CDTF">2017-07-19T00:33:00Z</dcterms:modified>
</cp:coreProperties>
</file>