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BC" w:rsidRDefault="00EF68BC" w:rsidP="00D02132">
      <w:pPr>
        <w:pBdr>
          <w:top w:val="single" w:sz="4" w:space="1" w:color="auto"/>
        </w:pBdr>
        <w:spacing w:after="120" w:line="240" w:lineRule="auto"/>
        <w:ind w:left="3888" w:right="3888"/>
        <w:jc w:val="center"/>
        <w:rPr>
          <w:rFonts w:ascii="Times New Roman" w:hAnsi="Times New Roman" w:cs="Times New Roman"/>
        </w:rPr>
      </w:pPr>
    </w:p>
    <w:p w:rsidR="004950AB" w:rsidRPr="00AA795F" w:rsidRDefault="004950AB" w:rsidP="00EF68BC">
      <w:pPr>
        <w:spacing w:after="0" w:line="240" w:lineRule="auto"/>
        <w:jc w:val="center"/>
        <w:rPr>
          <w:rFonts w:ascii="Times New Roman" w:hAnsi="Times New Roman" w:cs="Times New Roman"/>
          <w:sz w:val="36"/>
          <w:szCs w:val="36"/>
        </w:rPr>
      </w:pPr>
      <w:r w:rsidRPr="00AA795F">
        <w:rPr>
          <w:rFonts w:ascii="Times New Roman" w:hAnsi="Times New Roman" w:cs="Times New Roman"/>
          <w:sz w:val="36"/>
          <w:szCs w:val="36"/>
        </w:rPr>
        <w:t>DEFENCE EQUIPMENT.</w:t>
      </w:r>
    </w:p>
    <w:p w:rsidR="00EF68BC" w:rsidRDefault="00EF68BC" w:rsidP="006F57EA">
      <w:pPr>
        <w:pBdr>
          <w:top w:val="single" w:sz="4" w:space="1" w:color="auto"/>
        </w:pBdr>
        <w:spacing w:before="120" w:after="0" w:line="240" w:lineRule="auto"/>
        <w:ind w:left="4032" w:right="4032"/>
        <w:jc w:val="center"/>
        <w:rPr>
          <w:rFonts w:ascii="Times New Roman" w:hAnsi="Times New Roman" w:cs="Times New Roman"/>
          <w:b/>
        </w:rPr>
      </w:pPr>
    </w:p>
    <w:p w:rsidR="00EF68BC" w:rsidRPr="00AA795F" w:rsidRDefault="004950AB" w:rsidP="00EF68BC">
      <w:pPr>
        <w:spacing w:after="120" w:line="240" w:lineRule="auto"/>
        <w:jc w:val="center"/>
        <w:rPr>
          <w:rFonts w:ascii="Times New Roman" w:hAnsi="Times New Roman" w:cs="Times New Roman"/>
          <w:b/>
          <w:sz w:val="28"/>
          <w:szCs w:val="28"/>
        </w:rPr>
      </w:pPr>
      <w:r w:rsidRPr="00AA795F">
        <w:rPr>
          <w:rFonts w:ascii="Times New Roman" w:hAnsi="Times New Roman" w:cs="Times New Roman"/>
          <w:b/>
          <w:sz w:val="28"/>
          <w:szCs w:val="28"/>
        </w:rPr>
        <w:t>No. 18 of 1924.</w:t>
      </w:r>
    </w:p>
    <w:p w:rsidR="004950AB" w:rsidRPr="00AA795F" w:rsidRDefault="004950AB" w:rsidP="00EF68BC">
      <w:pPr>
        <w:spacing w:after="120" w:line="240" w:lineRule="auto"/>
        <w:ind w:left="432" w:hanging="432"/>
        <w:jc w:val="both"/>
        <w:rPr>
          <w:rFonts w:ascii="Times New Roman" w:hAnsi="Times New Roman" w:cs="Times New Roman"/>
          <w:sz w:val="26"/>
          <w:szCs w:val="26"/>
        </w:rPr>
      </w:pPr>
      <w:r w:rsidRPr="00AA795F">
        <w:rPr>
          <w:rFonts w:ascii="Times New Roman" w:hAnsi="Times New Roman" w:cs="Times New Roman"/>
          <w:sz w:val="26"/>
          <w:szCs w:val="26"/>
        </w:rPr>
        <w:t>An Act to grant and apply out of the Consolidated Revenue Fund the sum of Two million five hundred thousand pounds for Naval Construction and for a Reserve for Defence.</w:t>
      </w:r>
    </w:p>
    <w:p w:rsidR="004950AB" w:rsidRPr="00AA795F" w:rsidRDefault="004950AB" w:rsidP="00EF68BC">
      <w:pPr>
        <w:spacing w:after="0" w:line="240" w:lineRule="auto"/>
        <w:jc w:val="right"/>
        <w:rPr>
          <w:rFonts w:ascii="Times New Roman" w:hAnsi="Times New Roman" w:cs="Times New Roman"/>
          <w:sz w:val="26"/>
          <w:szCs w:val="26"/>
        </w:rPr>
      </w:pPr>
      <w:r w:rsidRPr="00AA795F">
        <w:rPr>
          <w:rFonts w:ascii="Times New Roman" w:hAnsi="Times New Roman" w:cs="Times New Roman"/>
          <w:sz w:val="26"/>
          <w:szCs w:val="26"/>
        </w:rPr>
        <w:t>[Assented to 25th August, 1924.]</w:t>
      </w:r>
    </w:p>
    <w:p w:rsidR="004950AB" w:rsidRPr="00EF68BC" w:rsidRDefault="004950AB" w:rsidP="00EF68BC">
      <w:pPr>
        <w:spacing w:before="120" w:after="60" w:line="240" w:lineRule="auto"/>
        <w:rPr>
          <w:rFonts w:ascii="Times New Roman" w:hAnsi="Times New Roman" w:cs="Times New Roman"/>
          <w:sz w:val="20"/>
        </w:rPr>
      </w:pPr>
      <w:r w:rsidRPr="00EF68BC">
        <w:rPr>
          <w:rFonts w:ascii="Times New Roman" w:hAnsi="Times New Roman" w:cs="Times New Roman"/>
          <w:b/>
          <w:sz w:val="20"/>
        </w:rPr>
        <w:t>Preamble.</w:t>
      </w:r>
    </w:p>
    <w:p w:rsidR="004950AB" w:rsidRPr="00241190" w:rsidRDefault="004950AB" w:rsidP="00EF68BC">
      <w:pPr>
        <w:spacing w:after="0" w:line="240" w:lineRule="auto"/>
        <w:jc w:val="both"/>
        <w:rPr>
          <w:rFonts w:ascii="Times New Roman" w:hAnsi="Times New Roman" w:cs="Times New Roman"/>
        </w:rPr>
      </w:pPr>
      <w:r w:rsidRPr="00241190">
        <w:rPr>
          <w:rFonts w:ascii="Times New Roman" w:hAnsi="Times New Roman" w:cs="Times New Roman"/>
        </w:rPr>
        <w:t>BE it enacted by the King</w:t>
      </w:r>
      <w:r w:rsidR="009B6F68">
        <w:rPr>
          <w:rFonts w:ascii="Times New Roman" w:hAnsi="Times New Roman" w:cs="Times New Roman"/>
        </w:rPr>
        <w:t>’</w:t>
      </w:r>
      <w:r w:rsidRPr="00241190">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4950AB" w:rsidRPr="00EF68BC" w:rsidRDefault="004950AB" w:rsidP="00EF68BC">
      <w:pPr>
        <w:spacing w:before="120" w:after="60" w:line="240" w:lineRule="auto"/>
        <w:rPr>
          <w:rFonts w:ascii="Times New Roman" w:hAnsi="Times New Roman" w:cs="Times New Roman"/>
          <w:sz w:val="20"/>
        </w:rPr>
      </w:pPr>
      <w:r w:rsidRPr="00EF68BC">
        <w:rPr>
          <w:rFonts w:ascii="Times New Roman" w:hAnsi="Times New Roman" w:cs="Times New Roman"/>
          <w:b/>
          <w:sz w:val="20"/>
        </w:rPr>
        <w:t>Short title.</w:t>
      </w:r>
    </w:p>
    <w:p w:rsidR="004950AB" w:rsidRPr="00241190" w:rsidRDefault="004950AB" w:rsidP="00EF68BC">
      <w:pPr>
        <w:tabs>
          <w:tab w:val="left" w:pos="630"/>
        </w:tabs>
        <w:spacing w:after="0" w:line="240" w:lineRule="auto"/>
        <w:ind w:firstLine="288"/>
        <w:rPr>
          <w:rFonts w:ascii="Times New Roman" w:hAnsi="Times New Roman" w:cs="Times New Roman"/>
        </w:rPr>
      </w:pPr>
      <w:r w:rsidRPr="00241190">
        <w:rPr>
          <w:rFonts w:ascii="Times New Roman" w:hAnsi="Times New Roman" w:cs="Times New Roman"/>
          <w:b/>
        </w:rPr>
        <w:t>1.</w:t>
      </w:r>
      <w:r w:rsidR="00EF68BC">
        <w:rPr>
          <w:rFonts w:ascii="Times New Roman" w:hAnsi="Times New Roman" w:cs="Times New Roman"/>
        </w:rPr>
        <w:tab/>
      </w:r>
      <w:r w:rsidRPr="00241190">
        <w:rPr>
          <w:rFonts w:ascii="Times New Roman" w:hAnsi="Times New Roman" w:cs="Times New Roman"/>
        </w:rPr>
        <w:t xml:space="preserve">This Act may be cited as the </w:t>
      </w:r>
      <w:r w:rsidRPr="00241190">
        <w:rPr>
          <w:rFonts w:ascii="Times New Roman" w:hAnsi="Times New Roman" w:cs="Times New Roman"/>
          <w:i/>
        </w:rPr>
        <w:t xml:space="preserve">Defence Equipment Act </w:t>
      </w:r>
      <w:r w:rsidRPr="00241190">
        <w:rPr>
          <w:rFonts w:ascii="Times New Roman" w:hAnsi="Times New Roman" w:cs="Times New Roman"/>
        </w:rPr>
        <w:t>1924.</w:t>
      </w:r>
    </w:p>
    <w:p w:rsidR="004950AB" w:rsidRPr="00EF68BC" w:rsidRDefault="004950AB" w:rsidP="00EF68BC">
      <w:pPr>
        <w:spacing w:before="120" w:after="60" w:line="240" w:lineRule="auto"/>
        <w:rPr>
          <w:rFonts w:ascii="Times New Roman" w:hAnsi="Times New Roman" w:cs="Times New Roman"/>
          <w:sz w:val="20"/>
        </w:rPr>
      </w:pPr>
      <w:r w:rsidRPr="00EF68BC">
        <w:rPr>
          <w:rFonts w:ascii="Times New Roman" w:hAnsi="Times New Roman" w:cs="Times New Roman"/>
          <w:b/>
          <w:sz w:val="20"/>
        </w:rPr>
        <w:t>Commencement.</w:t>
      </w:r>
    </w:p>
    <w:p w:rsidR="004950AB" w:rsidRPr="00241190" w:rsidRDefault="004950AB" w:rsidP="00D02132">
      <w:pPr>
        <w:tabs>
          <w:tab w:val="left" w:pos="630"/>
        </w:tabs>
        <w:spacing w:after="0" w:line="240" w:lineRule="auto"/>
        <w:ind w:firstLine="288"/>
        <w:jc w:val="both"/>
        <w:rPr>
          <w:rFonts w:ascii="Times New Roman" w:hAnsi="Times New Roman" w:cs="Times New Roman"/>
        </w:rPr>
      </w:pPr>
      <w:r w:rsidRPr="00241190">
        <w:rPr>
          <w:rFonts w:ascii="Times New Roman" w:hAnsi="Times New Roman" w:cs="Times New Roman"/>
          <w:b/>
        </w:rPr>
        <w:t>2.</w:t>
      </w:r>
      <w:r w:rsidR="00EF68BC">
        <w:rPr>
          <w:rFonts w:ascii="Times New Roman" w:hAnsi="Times New Roman" w:cs="Times New Roman"/>
        </w:rPr>
        <w:tab/>
      </w:r>
      <w:r w:rsidRPr="00241190">
        <w:rPr>
          <w:rFonts w:ascii="Times New Roman" w:hAnsi="Times New Roman" w:cs="Times New Roman"/>
        </w:rPr>
        <w:t>This Act shall be deemed to have commenced on the thirtieth day of June One thousand nine hundred and twenty-four.</w:t>
      </w:r>
    </w:p>
    <w:p w:rsidR="004950AB" w:rsidRPr="00EF68BC" w:rsidRDefault="004950AB" w:rsidP="00EF68BC">
      <w:pPr>
        <w:spacing w:before="120" w:after="60" w:line="240" w:lineRule="auto"/>
        <w:rPr>
          <w:rFonts w:ascii="Times New Roman" w:hAnsi="Times New Roman" w:cs="Times New Roman"/>
          <w:sz w:val="20"/>
        </w:rPr>
      </w:pPr>
      <w:r w:rsidRPr="00EF68BC">
        <w:rPr>
          <w:rFonts w:ascii="Times New Roman" w:hAnsi="Times New Roman" w:cs="Times New Roman"/>
          <w:b/>
          <w:sz w:val="20"/>
        </w:rPr>
        <w:t>Naval Construction Trust Account and Defence Reserve Trust Account.</w:t>
      </w:r>
    </w:p>
    <w:p w:rsidR="004950AB" w:rsidRPr="00241190" w:rsidRDefault="004950AB" w:rsidP="00D02132">
      <w:pPr>
        <w:tabs>
          <w:tab w:val="left" w:pos="630"/>
          <w:tab w:val="left" w:pos="1170"/>
        </w:tabs>
        <w:spacing w:after="0" w:line="240" w:lineRule="auto"/>
        <w:ind w:firstLine="288"/>
        <w:jc w:val="both"/>
        <w:rPr>
          <w:rFonts w:ascii="Times New Roman" w:hAnsi="Times New Roman" w:cs="Times New Roman"/>
        </w:rPr>
      </w:pPr>
      <w:r w:rsidRPr="00241190">
        <w:rPr>
          <w:rFonts w:ascii="Times New Roman" w:hAnsi="Times New Roman" w:cs="Times New Roman"/>
          <w:b/>
        </w:rPr>
        <w:t>3.</w:t>
      </w:r>
      <w:r w:rsidR="00EF68BC">
        <w:rPr>
          <w:rFonts w:ascii="Times New Roman" w:hAnsi="Times New Roman" w:cs="Times New Roman"/>
        </w:rPr>
        <w:t>—(1.)</w:t>
      </w:r>
      <w:r w:rsidR="00EF68BC">
        <w:rPr>
          <w:rFonts w:ascii="Times New Roman" w:hAnsi="Times New Roman" w:cs="Times New Roman"/>
        </w:rPr>
        <w:tab/>
      </w:r>
      <w:r w:rsidRPr="00241190">
        <w:rPr>
          <w:rFonts w:ascii="Times New Roman" w:hAnsi="Times New Roman" w:cs="Times New Roman"/>
        </w:rPr>
        <w:t>For the purposes of this Act there shall be two Trust Accounts which shall be known, respectively, as the Naval Construction Trust Account and the Defence Reserve Trust Account.</w:t>
      </w:r>
    </w:p>
    <w:p w:rsidR="004950AB" w:rsidRPr="00241190" w:rsidRDefault="00EF68BC" w:rsidP="00D02132">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950AB" w:rsidRPr="00241190">
        <w:rPr>
          <w:rFonts w:ascii="Times New Roman" w:hAnsi="Times New Roman" w:cs="Times New Roman"/>
        </w:rPr>
        <w:t xml:space="preserve">The accounts established in pursuance of this section shall be Trust Accounts for the purposes of section sixty-two </w:t>
      </w:r>
      <w:r w:rsidR="004950AB" w:rsidRPr="002563F4">
        <w:rPr>
          <w:rFonts w:ascii="Times New Roman" w:hAnsi="Times New Roman" w:cs="Times New Roman"/>
          <w:smallCaps/>
        </w:rPr>
        <w:t>a</w:t>
      </w:r>
      <w:r w:rsidR="004950AB" w:rsidRPr="00241190">
        <w:rPr>
          <w:rFonts w:ascii="Times New Roman" w:hAnsi="Times New Roman" w:cs="Times New Roman"/>
        </w:rPr>
        <w:t xml:space="preserve"> of the </w:t>
      </w:r>
      <w:r w:rsidR="004950AB" w:rsidRPr="00241190">
        <w:rPr>
          <w:rFonts w:ascii="Times New Roman" w:hAnsi="Times New Roman" w:cs="Times New Roman"/>
          <w:i/>
        </w:rPr>
        <w:t xml:space="preserve">Audit Act </w:t>
      </w:r>
      <w:r w:rsidR="004950AB" w:rsidRPr="00241190">
        <w:rPr>
          <w:rFonts w:ascii="Times New Roman" w:hAnsi="Times New Roman" w:cs="Times New Roman"/>
        </w:rPr>
        <w:t>1901</w:t>
      </w:r>
      <w:r w:rsidR="0029667D">
        <w:rPr>
          <w:rFonts w:ascii="Times New Roman" w:hAnsi="Times New Roman" w:cs="Times New Roman"/>
        </w:rPr>
        <w:t>–</w:t>
      </w:r>
      <w:r w:rsidR="004950AB" w:rsidRPr="00241190">
        <w:rPr>
          <w:rFonts w:ascii="Times New Roman" w:hAnsi="Times New Roman" w:cs="Times New Roman"/>
        </w:rPr>
        <w:t>1920.</w:t>
      </w:r>
    </w:p>
    <w:p w:rsidR="004950AB" w:rsidRPr="00EF68BC" w:rsidRDefault="004950AB" w:rsidP="00EF68BC">
      <w:pPr>
        <w:spacing w:before="120" w:after="60" w:line="240" w:lineRule="auto"/>
        <w:rPr>
          <w:rFonts w:ascii="Times New Roman" w:hAnsi="Times New Roman" w:cs="Times New Roman"/>
          <w:sz w:val="20"/>
        </w:rPr>
      </w:pPr>
      <w:r w:rsidRPr="00EF68BC">
        <w:rPr>
          <w:rFonts w:ascii="Times New Roman" w:hAnsi="Times New Roman" w:cs="Times New Roman"/>
          <w:b/>
          <w:sz w:val="20"/>
        </w:rPr>
        <w:t>Payments to Trust Account.</w:t>
      </w:r>
    </w:p>
    <w:p w:rsidR="004950AB" w:rsidRPr="00241190" w:rsidRDefault="004950AB" w:rsidP="00A5188B">
      <w:pPr>
        <w:tabs>
          <w:tab w:val="left" w:pos="630"/>
        </w:tabs>
        <w:spacing w:after="0" w:line="240" w:lineRule="auto"/>
        <w:ind w:firstLine="288"/>
        <w:jc w:val="both"/>
        <w:rPr>
          <w:rFonts w:ascii="Times New Roman" w:hAnsi="Times New Roman" w:cs="Times New Roman"/>
        </w:rPr>
      </w:pPr>
      <w:r w:rsidRPr="00241190">
        <w:rPr>
          <w:rFonts w:ascii="Times New Roman" w:hAnsi="Times New Roman" w:cs="Times New Roman"/>
          <w:b/>
        </w:rPr>
        <w:t>4.</w:t>
      </w:r>
      <w:r w:rsidR="00EF68BC">
        <w:rPr>
          <w:rFonts w:ascii="Times New Roman" w:hAnsi="Times New Roman" w:cs="Times New Roman"/>
        </w:rPr>
        <w:tab/>
      </w:r>
      <w:r w:rsidRPr="00241190">
        <w:rPr>
          <w:rFonts w:ascii="Times New Roman" w:hAnsi="Times New Roman" w:cs="Times New Roman"/>
        </w:rPr>
        <w:t xml:space="preserve">There shall be payable out of the Consolidated Revenue Fund, which is hereby appropriated accordingly, to the credit of the Naval Construction Trust Account, an amount not exceeding Two million pounds and to the Defence Reserve Trust Account an </w:t>
      </w:r>
      <w:bookmarkStart w:id="0" w:name="_GoBack"/>
      <w:bookmarkEnd w:id="0"/>
      <w:r w:rsidRPr="00241190">
        <w:rPr>
          <w:rFonts w:ascii="Times New Roman" w:hAnsi="Times New Roman" w:cs="Times New Roman"/>
        </w:rPr>
        <w:t>amount not exceeding Five hundred thousand pounds.</w:t>
      </w:r>
    </w:p>
    <w:p w:rsidR="00EF68BC" w:rsidRDefault="00EF68BC">
      <w:pPr>
        <w:rPr>
          <w:rFonts w:ascii="Times New Roman" w:hAnsi="Times New Roman" w:cs="Times New Roman"/>
        </w:rPr>
      </w:pPr>
      <w:r>
        <w:rPr>
          <w:rFonts w:ascii="Times New Roman" w:hAnsi="Times New Roman" w:cs="Times New Roman"/>
        </w:rPr>
        <w:br w:type="page"/>
      </w:r>
    </w:p>
    <w:p w:rsidR="004950AB" w:rsidRPr="00A5188B" w:rsidRDefault="00A5188B" w:rsidP="002536CD">
      <w:pPr>
        <w:spacing w:after="60" w:line="240" w:lineRule="auto"/>
        <w:rPr>
          <w:rFonts w:ascii="Times New Roman" w:hAnsi="Times New Roman" w:cs="Times New Roman"/>
          <w:sz w:val="20"/>
        </w:rPr>
      </w:pPr>
      <w:r>
        <w:rPr>
          <w:rFonts w:ascii="Times New Roman" w:hAnsi="Times New Roman" w:cs="Times New Roman"/>
          <w:b/>
          <w:sz w:val="20"/>
        </w:rPr>
        <w:lastRenderedPageBreak/>
        <w:t>Payments from Trust Acc</w:t>
      </w:r>
      <w:r w:rsidR="004950AB" w:rsidRPr="00A5188B">
        <w:rPr>
          <w:rFonts w:ascii="Times New Roman" w:hAnsi="Times New Roman" w:cs="Times New Roman"/>
          <w:b/>
          <w:sz w:val="20"/>
        </w:rPr>
        <w:t>ounts.</w:t>
      </w:r>
    </w:p>
    <w:p w:rsidR="004950AB" w:rsidRPr="00241190" w:rsidRDefault="004950AB" w:rsidP="00D02132">
      <w:pPr>
        <w:tabs>
          <w:tab w:val="left" w:pos="630"/>
          <w:tab w:val="left" w:pos="1170"/>
        </w:tabs>
        <w:spacing w:after="60" w:line="240" w:lineRule="auto"/>
        <w:ind w:firstLine="288"/>
        <w:jc w:val="both"/>
        <w:rPr>
          <w:rFonts w:ascii="Times New Roman" w:hAnsi="Times New Roman" w:cs="Times New Roman"/>
        </w:rPr>
      </w:pPr>
      <w:r w:rsidRPr="00241190">
        <w:rPr>
          <w:rFonts w:ascii="Times New Roman" w:hAnsi="Times New Roman" w:cs="Times New Roman"/>
          <w:b/>
        </w:rPr>
        <w:t>5.</w:t>
      </w:r>
      <w:r w:rsidR="00A5188B">
        <w:rPr>
          <w:rFonts w:ascii="Times New Roman" w:hAnsi="Times New Roman" w:cs="Times New Roman"/>
        </w:rPr>
        <w:t>—(1.)</w:t>
      </w:r>
      <w:r w:rsidR="00A5188B">
        <w:rPr>
          <w:rFonts w:ascii="Times New Roman" w:hAnsi="Times New Roman" w:cs="Times New Roman"/>
        </w:rPr>
        <w:tab/>
      </w:r>
      <w:r w:rsidRPr="00241190">
        <w:rPr>
          <w:rFonts w:ascii="Times New Roman" w:hAnsi="Times New Roman" w:cs="Times New Roman"/>
        </w:rPr>
        <w:t>The moneys standing to the credit of the Naval Construction Trust Account may be applied for the purpose of naval construction.</w:t>
      </w:r>
    </w:p>
    <w:p w:rsidR="004950AB" w:rsidRPr="00241190" w:rsidRDefault="00A5188B" w:rsidP="00D02132">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950AB" w:rsidRPr="00241190">
        <w:rPr>
          <w:rFonts w:ascii="Times New Roman" w:hAnsi="Times New Roman" w:cs="Times New Roman"/>
        </w:rPr>
        <w:t>The moneys standin</w:t>
      </w:r>
      <w:r>
        <w:rPr>
          <w:rFonts w:ascii="Times New Roman" w:hAnsi="Times New Roman" w:cs="Times New Roman"/>
        </w:rPr>
        <w:t>g to the credit of the Defence R</w:t>
      </w:r>
      <w:r w:rsidR="004950AB" w:rsidRPr="00241190">
        <w:rPr>
          <w:rFonts w:ascii="Times New Roman" w:hAnsi="Times New Roman" w:cs="Times New Roman"/>
        </w:rPr>
        <w:t>eserve Trust Account may be applied—</w:t>
      </w:r>
    </w:p>
    <w:p w:rsidR="004950AB" w:rsidRPr="00241190" w:rsidRDefault="004950AB" w:rsidP="00D02132">
      <w:pPr>
        <w:spacing w:after="0" w:line="240" w:lineRule="auto"/>
        <w:ind w:left="1008" w:hanging="576"/>
        <w:jc w:val="both"/>
        <w:rPr>
          <w:rFonts w:ascii="Times New Roman" w:hAnsi="Times New Roman" w:cs="Times New Roman"/>
        </w:rPr>
      </w:pPr>
      <w:r w:rsidRPr="00241190">
        <w:rPr>
          <w:rFonts w:ascii="Times New Roman" w:hAnsi="Times New Roman" w:cs="Times New Roman"/>
        </w:rPr>
        <w:t>(</w:t>
      </w:r>
      <w:r w:rsidRPr="00241190">
        <w:rPr>
          <w:rFonts w:ascii="Times New Roman" w:hAnsi="Times New Roman" w:cs="Times New Roman"/>
          <w:i/>
        </w:rPr>
        <w:t>a</w:t>
      </w:r>
      <w:r w:rsidRPr="00241190">
        <w:rPr>
          <w:rFonts w:ascii="Times New Roman" w:hAnsi="Times New Roman" w:cs="Times New Roman"/>
        </w:rPr>
        <w:t>)</w:t>
      </w:r>
      <w:r w:rsidRPr="00241190">
        <w:rPr>
          <w:rFonts w:ascii="Times New Roman" w:hAnsi="Times New Roman" w:cs="Times New Roman"/>
          <w:i/>
        </w:rPr>
        <w:t xml:space="preserve"> </w:t>
      </w:r>
      <w:r w:rsidRPr="00241190">
        <w:rPr>
          <w:rFonts w:ascii="Times New Roman" w:hAnsi="Times New Roman" w:cs="Times New Roman"/>
        </w:rPr>
        <w:t>for the purchase of arms, armament, munitions and aircraft equipment;</w:t>
      </w:r>
    </w:p>
    <w:p w:rsidR="004950AB" w:rsidRPr="00241190" w:rsidRDefault="004950AB" w:rsidP="00D02132">
      <w:pPr>
        <w:spacing w:after="0" w:line="240" w:lineRule="auto"/>
        <w:ind w:left="1008" w:hanging="576"/>
        <w:jc w:val="both"/>
        <w:rPr>
          <w:rFonts w:ascii="Times New Roman" w:hAnsi="Times New Roman" w:cs="Times New Roman"/>
        </w:rPr>
      </w:pPr>
      <w:r w:rsidRPr="00241190">
        <w:rPr>
          <w:rFonts w:ascii="Times New Roman" w:hAnsi="Times New Roman" w:cs="Times New Roman"/>
        </w:rPr>
        <w:t>(</w:t>
      </w:r>
      <w:r w:rsidRPr="00241190">
        <w:rPr>
          <w:rFonts w:ascii="Times New Roman" w:hAnsi="Times New Roman" w:cs="Times New Roman"/>
          <w:i/>
        </w:rPr>
        <w:t>b</w:t>
      </w:r>
      <w:r w:rsidRPr="00241190">
        <w:rPr>
          <w:rFonts w:ascii="Times New Roman" w:hAnsi="Times New Roman" w:cs="Times New Roman"/>
        </w:rPr>
        <w:t>) for the reconditioning of equipment existing at the commencement of this Act;</w:t>
      </w:r>
    </w:p>
    <w:p w:rsidR="004950AB" w:rsidRPr="00241190" w:rsidRDefault="004950AB" w:rsidP="00D02132">
      <w:pPr>
        <w:spacing w:after="0" w:line="240" w:lineRule="auto"/>
        <w:ind w:left="1008" w:hanging="576"/>
        <w:jc w:val="both"/>
        <w:rPr>
          <w:rFonts w:ascii="Times New Roman" w:hAnsi="Times New Roman" w:cs="Times New Roman"/>
        </w:rPr>
      </w:pPr>
      <w:r w:rsidRPr="00241190">
        <w:rPr>
          <w:rFonts w:ascii="Times New Roman" w:hAnsi="Times New Roman" w:cs="Times New Roman"/>
        </w:rPr>
        <w:t>(</w:t>
      </w:r>
      <w:r w:rsidRPr="00241190">
        <w:rPr>
          <w:rFonts w:ascii="Times New Roman" w:hAnsi="Times New Roman" w:cs="Times New Roman"/>
          <w:i/>
        </w:rPr>
        <w:t>c</w:t>
      </w:r>
      <w:r w:rsidR="00A5188B">
        <w:rPr>
          <w:rFonts w:ascii="Times New Roman" w:hAnsi="Times New Roman" w:cs="Times New Roman"/>
        </w:rPr>
        <w:t>) for</w:t>
      </w:r>
      <w:r w:rsidRPr="00241190">
        <w:rPr>
          <w:rFonts w:ascii="Times New Roman" w:hAnsi="Times New Roman" w:cs="Times New Roman"/>
        </w:rPr>
        <w:t xml:space="preserve"> the provision</w:t>
      </w:r>
      <w:r w:rsidR="00252566">
        <w:rPr>
          <w:rFonts w:ascii="Times New Roman" w:hAnsi="Times New Roman" w:cs="Times New Roman"/>
        </w:rPr>
        <w:t xml:space="preserve"> </w:t>
      </w:r>
      <w:r w:rsidRPr="00241190">
        <w:rPr>
          <w:rFonts w:ascii="Times New Roman" w:hAnsi="Times New Roman" w:cs="Times New Roman"/>
        </w:rPr>
        <w:t>of accommodation,</w:t>
      </w:r>
      <w:r w:rsidR="00252566">
        <w:rPr>
          <w:rFonts w:ascii="Times New Roman" w:hAnsi="Times New Roman" w:cs="Times New Roman"/>
        </w:rPr>
        <w:t xml:space="preserve"> </w:t>
      </w:r>
      <w:r w:rsidRPr="00241190">
        <w:rPr>
          <w:rFonts w:ascii="Times New Roman" w:hAnsi="Times New Roman" w:cs="Times New Roman"/>
        </w:rPr>
        <w:t>and, in particular, magazine and storage accommodation, and the acquisition of sites therefor; and</w:t>
      </w:r>
    </w:p>
    <w:p w:rsidR="009F21DA" w:rsidRDefault="004950AB" w:rsidP="00D02132">
      <w:pPr>
        <w:spacing w:after="0" w:line="240" w:lineRule="auto"/>
        <w:ind w:left="1008" w:hanging="576"/>
        <w:jc w:val="both"/>
        <w:rPr>
          <w:rFonts w:ascii="Times New Roman" w:hAnsi="Times New Roman" w:cs="Times New Roman"/>
        </w:rPr>
      </w:pPr>
      <w:r w:rsidRPr="00241190">
        <w:rPr>
          <w:rFonts w:ascii="Times New Roman" w:hAnsi="Times New Roman" w:cs="Times New Roman"/>
        </w:rPr>
        <w:t>(</w:t>
      </w:r>
      <w:r w:rsidRPr="00241190">
        <w:rPr>
          <w:rFonts w:ascii="Times New Roman" w:hAnsi="Times New Roman" w:cs="Times New Roman"/>
          <w:i/>
        </w:rPr>
        <w:t>d</w:t>
      </w:r>
      <w:r w:rsidRPr="00241190">
        <w:rPr>
          <w:rFonts w:ascii="Times New Roman" w:hAnsi="Times New Roman" w:cs="Times New Roman"/>
        </w:rPr>
        <w:t>)</w:t>
      </w:r>
      <w:r w:rsidRPr="00241190">
        <w:rPr>
          <w:rFonts w:ascii="Times New Roman" w:hAnsi="Times New Roman" w:cs="Times New Roman"/>
          <w:i/>
        </w:rPr>
        <w:t xml:space="preserve"> </w:t>
      </w:r>
      <w:r w:rsidRPr="00241190">
        <w:rPr>
          <w:rFonts w:ascii="Times New Roman" w:hAnsi="Times New Roman" w:cs="Times New Roman"/>
        </w:rPr>
        <w:t>for the survey of the Great Barrier Reef.</w:t>
      </w:r>
    </w:p>
    <w:p w:rsidR="009F21DA" w:rsidRPr="00241190" w:rsidRDefault="009F21DA" w:rsidP="00994858">
      <w:pPr>
        <w:pBdr>
          <w:top w:val="single" w:sz="4" w:space="1" w:color="auto"/>
        </w:pBdr>
        <w:spacing w:before="720" w:after="0" w:line="240" w:lineRule="auto"/>
        <w:ind w:left="3744" w:right="3744"/>
        <w:jc w:val="center"/>
        <w:rPr>
          <w:rFonts w:ascii="Times New Roman" w:hAnsi="Times New Roman" w:cs="Times New Roman"/>
        </w:rPr>
      </w:pPr>
    </w:p>
    <w:sectPr w:rsidR="009F21DA" w:rsidRPr="00241190" w:rsidSect="00746AAD">
      <w:headerReference w:type="even"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A8" w:rsidRDefault="008736A8" w:rsidP="00A003FE">
      <w:pPr>
        <w:spacing w:after="0" w:line="240" w:lineRule="auto"/>
      </w:pPr>
      <w:r>
        <w:separator/>
      </w:r>
    </w:p>
  </w:endnote>
  <w:endnote w:type="continuationSeparator" w:id="0">
    <w:p w:rsidR="008736A8" w:rsidRDefault="008736A8" w:rsidP="00A0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A8" w:rsidRDefault="008736A8" w:rsidP="00A003FE">
      <w:pPr>
        <w:spacing w:after="0" w:line="240" w:lineRule="auto"/>
      </w:pPr>
      <w:r>
        <w:separator/>
      </w:r>
    </w:p>
  </w:footnote>
  <w:footnote w:type="continuationSeparator" w:id="0">
    <w:p w:rsidR="008736A8" w:rsidRDefault="008736A8" w:rsidP="00A00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AD" w:rsidRPr="00746AAD" w:rsidRDefault="00746AAD">
    <w:pPr>
      <w:pStyle w:val="Header"/>
      <w:rPr>
        <w:rFonts w:ascii="Times New Roman" w:hAnsi="Times New Roman" w:cs="Times New Roman"/>
        <w:sz w:val="20"/>
        <w:szCs w:val="20"/>
      </w:rPr>
    </w:pPr>
    <w:r w:rsidRPr="00746AAD">
      <w:rPr>
        <w:rFonts w:ascii="Times New Roman" w:hAnsi="Times New Roman" w:cs="Times New Roman"/>
        <w:sz w:val="20"/>
        <w:szCs w:val="20"/>
      </w:rPr>
      <w:t>1924.</w:t>
    </w:r>
    <w:r w:rsidRPr="00746AAD">
      <w:rPr>
        <w:rFonts w:ascii="Times New Roman" w:hAnsi="Times New Roman" w:cs="Times New Roman"/>
        <w:sz w:val="20"/>
        <w:szCs w:val="20"/>
      </w:rPr>
      <w:tab/>
    </w:r>
    <w:r w:rsidRPr="00746AAD">
      <w:rPr>
        <w:rFonts w:ascii="Times New Roman" w:hAnsi="Times New Roman" w:cs="Times New Roman"/>
        <w:i/>
        <w:sz w:val="20"/>
        <w:szCs w:val="20"/>
      </w:rPr>
      <w:t>Defence Equipment.</w:t>
    </w:r>
    <w:r w:rsidRPr="00746AAD">
      <w:rPr>
        <w:rFonts w:ascii="Times New Roman" w:hAnsi="Times New Roman" w:cs="Times New Roman"/>
        <w:i/>
        <w:sz w:val="20"/>
        <w:szCs w:val="20"/>
      </w:rPr>
      <w:tab/>
    </w:r>
    <w:r w:rsidRPr="00746AAD">
      <w:rPr>
        <w:rFonts w:ascii="Times New Roman" w:hAnsi="Times New Roman" w:cs="Times New Roman"/>
        <w:sz w:val="20"/>
        <w:szCs w:val="20"/>
      </w:rPr>
      <w:t>No. 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4138C2"/>
    <w:rsid w:val="001F1380"/>
    <w:rsid w:val="00252566"/>
    <w:rsid w:val="002536CD"/>
    <w:rsid w:val="002563F4"/>
    <w:rsid w:val="002617DF"/>
    <w:rsid w:val="0029667D"/>
    <w:rsid w:val="002F2BBF"/>
    <w:rsid w:val="00344484"/>
    <w:rsid w:val="003448C3"/>
    <w:rsid w:val="003D54E7"/>
    <w:rsid w:val="004138C2"/>
    <w:rsid w:val="004950AB"/>
    <w:rsid w:val="004C0DD6"/>
    <w:rsid w:val="00592C89"/>
    <w:rsid w:val="005C370A"/>
    <w:rsid w:val="0066115D"/>
    <w:rsid w:val="006806D3"/>
    <w:rsid w:val="00696CB2"/>
    <w:rsid w:val="006F57EA"/>
    <w:rsid w:val="00746AAD"/>
    <w:rsid w:val="00786C8F"/>
    <w:rsid w:val="008736A8"/>
    <w:rsid w:val="00907DF1"/>
    <w:rsid w:val="00991467"/>
    <w:rsid w:val="00994858"/>
    <w:rsid w:val="009B6F68"/>
    <w:rsid w:val="009F21DA"/>
    <w:rsid w:val="00A003FE"/>
    <w:rsid w:val="00A5188B"/>
    <w:rsid w:val="00A8134F"/>
    <w:rsid w:val="00AA795F"/>
    <w:rsid w:val="00D02132"/>
    <w:rsid w:val="00D06CF4"/>
    <w:rsid w:val="00D5651E"/>
    <w:rsid w:val="00D842A8"/>
    <w:rsid w:val="00E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4138C2"/>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4138C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4138C2"/>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4138C2"/>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4138C2"/>
    <w:rPr>
      <w:rFonts w:ascii="Century Schoolbook" w:eastAsia="Century Schoolbook" w:hAnsi="Century Schoolbook" w:cs="Century Schoolbook"/>
      <w:b w:val="0"/>
      <w:bCs w:val="0"/>
      <w:i w:val="0"/>
      <w:iCs w:val="0"/>
      <w:smallCaps w:val="0"/>
      <w:sz w:val="22"/>
      <w:szCs w:val="22"/>
    </w:rPr>
  </w:style>
  <w:style w:type="character" w:customStyle="1" w:styleId="CharStyle4">
    <w:name w:val="CharStyle4"/>
    <w:basedOn w:val="DefaultParagraphFont"/>
    <w:rsid w:val="004138C2"/>
    <w:rPr>
      <w:rFonts w:ascii="Tahoma" w:eastAsia="Tahoma" w:hAnsi="Tahoma" w:cs="Tahoma"/>
      <w:b/>
      <w:bCs/>
      <w:i w:val="0"/>
      <w:iCs w:val="0"/>
      <w:smallCaps w:val="0"/>
      <w:sz w:val="10"/>
      <w:szCs w:val="10"/>
    </w:rPr>
  </w:style>
  <w:style w:type="character" w:customStyle="1" w:styleId="CharStyle5">
    <w:name w:val="CharStyle5"/>
    <w:basedOn w:val="DefaultParagraphFont"/>
    <w:rsid w:val="004138C2"/>
    <w:rPr>
      <w:rFonts w:ascii="Century Schoolbook" w:eastAsia="Century Schoolbook" w:hAnsi="Century Schoolbook" w:cs="Century Schoolbook"/>
      <w:b w:val="0"/>
      <w:bCs w:val="0"/>
      <w:i w:val="0"/>
      <w:iCs w:val="0"/>
      <w:smallCaps w:val="0"/>
      <w:sz w:val="46"/>
      <w:szCs w:val="46"/>
    </w:rPr>
  </w:style>
  <w:style w:type="character" w:customStyle="1" w:styleId="CharStyle7">
    <w:name w:val="CharStyle7"/>
    <w:basedOn w:val="DefaultParagraphFont"/>
    <w:rsid w:val="004138C2"/>
    <w:rPr>
      <w:rFonts w:ascii="Century Schoolbook" w:eastAsia="Century Schoolbook" w:hAnsi="Century Schoolbook" w:cs="Century Schoolbook"/>
      <w:b w:val="0"/>
      <w:bCs w:val="0"/>
      <w:i/>
      <w:iCs/>
      <w:smallCaps w:val="0"/>
      <w:sz w:val="16"/>
      <w:szCs w:val="16"/>
    </w:rPr>
  </w:style>
  <w:style w:type="character" w:customStyle="1" w:styleId="CharStyle15">
    <w:name w:val="CharStyle15"/>
    <w:basedOn w:val="DefaultParagraphFont"/>
    <w:rsid w:val="004138C2"/>
    <w:rPr>
      <w:rFonts w:ascii="Century Schoolbook" w:eastAsia="Century Schoolbook" w:hAnsi="Century Schoolbook" w:cs="Century Schoolbook"/>
      <w:b/>
      <w:bCs/>
      <w:i/>
      <w:iCs/>
      <w:smallCaps w:val="0"/>
      <w:sz w:val="16"/>
      <w:szCs w:val="16"/>
    </w:rPr>
  </w:style>
  <w:style w:type="character" w:customStyle="1" w:styleId="CharStyle16">
    <w:name w:val="CharStyle16"/>
    <w:basedOn w:val="DefaultParagraphFont"/>
    <w:rsid w:val="004138C2"/>
    <w:rPr>
      <w:rFonts w:ascii="Century Schoolbook" w:eastAsia="Century Schoolbook" w:hAnsi="Century Schoolbook" w:cs="Century Schoolbook"/>
      <w:b/>
      <w:bCs/>
      <w:i w:val="0"/>
      <w:iCs w:val="0"/>
      <w:smallCaps/>
      <w:sz w:val="16"/>
      <w:szCs w:val="16"/>
    </w:rPr>
  </w:style>
  <w:style w:type="character" w:customStyle="1" w:styleId="CharStyle18">
    <w:name w:val="CharStyle18"/>
    <w:basedOn w:val="DefaultParagraphFont"/>
    <w:rsid w:val="004138C2"/>
    <w:rPr>
      <w:rFonts w:ascii="Book Antiqua" w:eastAsia="Book Antiqua" w:hAnsi="Book Antiqua" w:cs="Book Antiqua"/>
      <w:b/>
      <w:bCs/>
      <w:i w:val="0"/>
      <w:iCs w:val="0"/>
      <w:smallCaps w:val="0"/>
      <w:spacing w:val="10"/>
      <w:sz w:val="16"/>
      <w:szCs w:val="16"/>
    </w:rPr>
  </w:style>
  <w:style w:type="character" w:customStyle="1" w:styleId="CharStyle19">
    <w:name w:val="CharStyle19"/>
    <w:basedOn w:val="DefaultParagraphFont"/>
    <w:rsid w:val="004138C2"/>
    <w:rPr>
      <w:rFonts w:ascii="Century Schoolbook" w:eastAsia="Century Schoolbook" w:hAnsi="Century Schoolbook" w:cs="Century Schoolbook"/>
      <w:b w:val="0"/>
      <w:bCs w:val="0"/>
      <w:i w:val="0"/>
      <w:iCs w:val="0"/>
      <w:smallCaps w:val="0"/>
      <w:sz w:val="16"/>
      <w:szCs w:val="16"/>
    </w:rPr>
  </w:style>
  <w:style w:type="character" w:customStyle="1" w:styleId="CharStyle23">
    <w:name w:val="CharStyle23"/>
    <w:basedOn w:val="DefaultParagraphFont"/>
    <w:rsid w:val="004138C2"/>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semiHidden/>
    <w:unhideWhenUsed/>
    <w:rsid w:val="00A003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03FE"/>
  </w:style>
  <w:style w:type="paragraph" w:styleId="Footer">
    <w:name w:val="footer"/>
    <w:basedOn w:val="Normal"/>
    <w:link w:val="FooterChar"/>
    <w:uiPriority w:val="99"/>
    <w:semiHidden/>
    <w:unhideWhenUsed/>
    <w:rsid w:val="00A003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03FE"/>
  </w:style>
  <w:style w:type="paragraph" w:styleId="ListParagraph">
    <w:name w:val="List Paragraph"/>
    <w:basedOn w:val="Normal"/>
    <w:uiPriority w:val="34"/>
    <w:qFormat/>
    <w:rsid w:val="00EF6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2017-04-04T06:51:00Z</dcterms:created>
  <dcterms:modified xsi:type="dcterms:W3CDTF">2017-07-15T20:08:00Z</dcterms:modified>
</cp:coreProperties>
</file>