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64" w:rsidRPr="00C13A9D" w:rsidRDefault="009C5564" w:rsidP="00C13A9D">
      <w:pPr>
        <w:pBdr>
          <w:top w:val="single" w:sz="4" w:space="1" w:color="auto"/>
        </w:pBdr>
        <w:spacing w:before="5500" w:after="240" w:line="240" w:lineRule="auto"/>
        <w:ind w:left="3600" w:right="3600"/>
        <w:jc w:val="center"/>
        <w:rPr>
          <w:rFonts w:ascii="Times New Roman" w:hAnsi="Times New Roman"/>
        </w:rPr>
      </w:pPr>
    </w:p>
    <w:p w:rsidR="00FE20CD" w:rsidRPr="00C13A9D" w:rsidRDefault="00FE20CD" w:rsidP="00C13A9D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C13A9D">
        <w:rPr>
          <w:rFonts w:ascii="Times New Roman" w:hAnsi="Times New Roman"/>
          <w:sz w:val="36"/>
        </w:rPr>
        <w:t>CANNED FRUIT BOUNTY.</w:t>
      </w:r>
    </w:p>
    <w:p w:rsidR="003D3602" w:rsidRPr="00C13A9D" w:rsidRDefault="003D3602" w:rsidP="00C13A9D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</w:rPr>
      </w:pPr>
    </w:p>
    <w:p w:rsidR="00FE20CD" w:rsidRPr="00C13A9D" w:rsidRDefault="00C9412C" w:rsidP="00C13A9D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C13A9D">
        <w:rPr>
          <w:rFonts w:ascii="Times New Roman" w:hAnsi="Times New Roman"/>
          <w:b/>
          <w:sz w:val="28"/>
        </w:rPr>
        <w:t>No. 2 of 1924.</w:t>
      </w:r>
    </w:p>
    <w:p w:rsidR="00FE20CD" w:rsidRPr="00C13A9D" w:rsidRDefault="00FE20CD" w:rsidP="00C13A9D">
      <w:pPr>
        <w:spacing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C13A9D">
        <w:rPr>
          <w:rFonts w:ascii="Times New Roman" w:hAnsi="Times New Roman"/>
          <w:sz w:val="26"/>
        </w:rPr>
        <w:t>An Act to provide for the Payment of Bounties on</w:t>
      </w:r>
      <w:r w:rsidR="00756F6B" w:rsidRPr="00C13A9D">
        <w:rPr>
          <w:rFonts w:ascii="Times New Roman" w:hAnsi="Times New Roman"/>
          <w:sz w:val="26"/>
        </w:rPr>
        <w:t xml:space="preserve"> </w:t>
      </w:r>
      <w:r w:rsidRPr="00C13A9D">
        <w:rPr>
          <w:rFonts w:ascii="Times New Roman" w:hAnsi="Times New Roman"/>
          <w:sz w:val="26"/>
        </w:rPr>
        <w:t>the Production and Export of Canned Fruit.</w:t>
      </w:r>
    </w:p>
    <w:p w:rsidR="00FE20CD" w:rsidRPr="00C13A9D" w:rsidRDefault="00FE20CD" w:rsidP="00C13A9D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C13A9D">
        <w:rPr>
          <w:rFonts w:ascii="Times New Roman" w:hAnsi="Times New Roman"/>
          <w:sz w:val="26"/>
        </w:rPr>
        <w:t>[Assented to 24th May, 1924.]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Preamble.</w:t>
      </w:r>
    </w:p>
    <w:p w:rsidR="00FE20CD" w:rsidRPr="00CC5997" w:rsidRDefault="00FE20CD" w:rsidP="00C13A9D">
      <w:pPr>
        <w:spacing w:after="0" w:line="240" w:lineRule="auto"/>
        <w:jc w:val="both"/>
        <w:rPr>
          <w:rFonts w:ascii="Times New Roman" w:hAnsi="Times New Roman"/>
        </w:rPr>
      </w:pPr>
      <w:r w:rsidRPr="00CC5997">
        <w:rPr>
          <w:rFonts w:ascii="Times New Roman" w:hAnsi="Times New Roman"/>
        </w:rPr>
        <w:t>BE it enacted by the King</w:t>
      </w:r>
      <w:r w:rsidR="001C2D54" w:rsidRPr="00CC5997">
        <w:rPr>
          <w:rFonts w:ascii="Times New Roman" w:hAnsi="Times New Roman"/>
        </w:rPr>
        <w:t>’</w:t>
      </w:r>
      <w:r w:rsidRPr="00CC5997">
        <w:rPr>
          <w:rFonts w:ascii="Times New Roman" w:hAnsi="Times New Roman"/>
        </w:rPr>
        <w:t>s Most Excellent Majesty, the Senate, and</w:t>
      </w:r>
      <w:r w:rsidR="00756F6B" w:rsidRPr="00CC5997">
        <w:rPr>
          <w:rFonts w:ascii="Times New Roman" w:hAnsi="Times New Roman"/>
        </w:rPr>
        <w:t xml:space="preserve"> </w:t>
      </w:r>
      <w:r w:rsidRPr="00CC5997">
        <w:rPr>
          <w:rFonts w:ascii="Times New Roman" w:hAnsi="Times New Roman"/>
        </w:rPr>
        <w:t>the House of Representatives of the Commonwealth of Australia, for the purpose of appropriating the grant originated in the</w:t>
      </w:r>
      <w:r w:rsidR="00756F6B" w:rsidRPr="00CC5997">
        <w:rPr>
          <w:rFonts w:ascii="Times New Roman" w:hAnsi="Times New Roman"/>
        </w:rPr>
        <w:t xml:space="preserve"> </w:t>
      </w:r>
      <w:r w:rsidRPr="00CC5997">
        <w:rPr>
          <w:rFonts w:ascii="Times New Roman" w:hAnsi="Times New Roman"/>
        </w:rPr>
        <w:t>House of Representatives, as follows:—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Short title.</w:t>
      </w:r>
    </w:p>
    <w:p w:rsidR="00FE20CD" w:rsidRPr="00C13A9D" w:rsidRDefault="00C9412C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1.</w:t>
      </w:r>
      <w:r w:rsidR="008868E7" w:rsidRPr="00C13A9D">
        <w:rPr>
          <w:rFonts w:ascii="Times New Roman" w:hAnsi="Times New Roman"/>
        </w:rPr>
        <w:tab/>
      </w:r>
      <w:r w:rsidR="00FE20CD" w:rsidRPr="00C13A9D">
        <w:rPr>
          <w:rFonts w:ascii="Times New Roman" w:hAnsi="Times New Roman"/>
        </w:rPr>
        <w:t xml:space="preserve">This Act may be cited as the </w:t>
      </w:r>
      <w:r w:rsidRPr="00C13A9D">
        <w:rPr>
          <w:rFonts w:ascii="Times New Roman" w:hAnsi="Times New Roman"/>
          <w:i/>
        </w:rPr>
        <w:t xml:space="preserve">Canned Fruit Bounty Act </w:t>
      </w:r>
      <w:r w:rsidR="00FE20CD" w:rsidRPr="00C13A9D">
        <w:rPr>
          <w:rFonts w:ascii="Times New Roman" w:hAnsi="Times New Roman"/>
        </w:rPr>
        <w:t>1924.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Definitions.</w:t>
      </w:r>
    </w:p>
    <w:p w:rsidR="00FE20CD" w:rsidRPr="00C13A9D" w:rsidRDefault="00C9412C" w:rsidP="00C13A9D">
      <w:pPr>
        <w:tabs>
          <w:tab w:val="left" w:pos="1305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2.</w:t>
      </w:r>
      <w:r w:rsidR="00FE20CD" w:rsidRPr="00C13A9D">
        <w:rPr>
          <w:rFonts w:ascii="Times New Roman" w:hAnsi="Times New Roman"/>
        </w:rPr>
        <w:t>—(1.)</w:t>
      </w:r>
      <w:r w:rsidR="00973F4D" w:rsidRPr="00C13A9D">
        <w:rPr>
          <w:rFonts w:ascii="Times New Roman" w:hAnsi="Times New Roman"/>
        </w:rPr>
        <w:tab/>
      </w:r>
      <w:r w:rsidR="00FE20CD" w:rsidRPr="00C13A9D">
        <w:rPr>
          <w:rFonts w:ascii="Times New Roman" w:hAnsi="Times New Roman"/>
        </w:rPr>
        <w:t>In this Act, unless the contrary intention appears—</w:t>
      </w:r>
    </w:p>
    <w:p w:rsidR="00FE20CD" w:rsidRPr="00C13A9D" w:rsidRDefault="001C2D54" w:rsidP="00C13A9D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“</w:t>
      </w:r>
      <w:r w:rsidR="00FE20CD" w:rsidRPr="00C13A9D">
        <w:rPr>
          <w:rFonts w:ascii="Times New Roman" w:hAnsi="Times New Roman"/>
        </w:rPr>
        <w:t>Canning</w:t>
      </w:r>
      <w:r w:rsidRPr="00C13A9D">
        <w:rPr>
          <w:rFonts w:ascii="Times New Roman" w:hAnsi="Times New Roman"/>
        </w:rPr>
        <w:t>”</w:t>
      </w:r>
      <w:r w:rsidR="00FE20CD" w:rsidRPr="00C13A9D">
        <w:rPr>
          <w:rFonts w:ascii="Times New Roman" w:hAnsi="Times New Roman"/>
        </w:rPr>
        <w:t xml:space="preserve"> means the preservation of fruit in syrup or in any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other liquid;</w:t>
      </w:r>
    </w:p>
    <w:p w:rsidR="00281B39" w:rsidRPr="00C13A9D" w:rsidRDefault="001C2D54" w:rsidP="00C13A9D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“</w:t>
      </w:r>
      <w:r w:rsidR="00FE20CD" w:rsidRPr="00C13A9D">
        <w:rPr>
          <w:rFonts w:ascii="Times New Roman" w:hAnsi="Times New Roman"/>
        </w:rPr>
        <w:t>Canner</w:t>
      </w:r>
      <w:r w:rsidRPr="00C13A9D">
        <w:rPr>
          <w:rFonts w:ascii="Times New Roman" w:hAnsi="Times New Roman"/>
        </w:rPr>
        <w:t>”</w:t>
      </w:r>
      <w:r w:rsidR="00FE20CD" w:rsidRPr="00C13A9D">
        <w:rPr>
          <w:rFonts w:ascii="Times New Roman" w:hAnsi="Times New Roman"/>
        </w:rPr>
        <w:t xml:space="preserve"> means any person, firm or company engaged in canning;</w:t>
      </w:r>
    </w:p>
    <w:p w:rsidR="00BC79D8" w:rsidRPr="00C13A9D" w:rsidRDefault="001C2D54" w:rsidP="00C13A9D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“</w:t>
      </w:r>
      <w:r w:rsidR="00FE20CD" w:rsidRPr="00C13A9D">
        <w:rPr>
          <w:rFonts w:ascii="Times New Roman" w:hAnsi="Times New Roman"/>
        </w:rPr>
        <w:t>Cannery</w:t>
      </w:r>
      <w:r w:rsidRPr="00C13A9D">
        <w:rPr>
          <w:rFonts w:ascii="Times New Roman" w:hAnsi="Times New Roman"/>
        </w:rPr>
        <w:t>”</w:t>
      </w:r>
      <w:r w:rsidR="00FE20CD" w:rsidRPr="00C13A9D">
        <w:rPr>
          <w:rFonts w:ascii="Times New Roman" w:hAnsi="Times New Roman"/>
        </w:rPr>
        <w:t xml:space="preserve"> means a cannery approved by the Comptroller-General;</w:t>
      </w:r>
    </w:p>
    <w:p w:rsidR="00FE20CD" w:rsidRPr="00C13A9D" w:rsidRDefault="00BC79D8" w:rsidP="00C13A9D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br w:type="page"/>
      </w:r>
      <w:r w:rsidR="001C2D54" w:rsidRPr="00C13A9D">
        <w:rPr>
          <w:rFonts w:ascii="Times New Roman" w:hAnsi="Times New Roman"/>
        </w:rPr>
        <w:lastRenderedPageBreak/>
        <w:t>“</w:t>
      </w:r>
      <w:r w:rsidR="00FE20CD" w:rsidRPr="00C13A9D">
        <w:rPr>
          <w:rFonts w:ascii="Times New Roman" w:hAnsi="Times New Roman"/>
        </w:rPr>
        <w:t>Fruit</w:t>
      </w:r>
      <w:r w:rsidR="001C2D54" w:rsidRPr="00C13A9D">
        <w:rPr>
          <w:rFonts w:ascii="Times New Roman" w:hAnsi="Times New Roman"/>
        </w:rPr>
        <w:t>”</w:t>
      </w:r>
      <w:r w:rsidR="00FE20CD" w:rsidRPr="00C13A9D">
        <w:rPr>
          <w:rFonts w:ascii="Times New Roman" w:hAnsi="Times New Roman"/>
        </w:rPr>
        <w:t xml:space="preserve"> means fruit to which this Act applies;</w:t>
      </w:r>
    </w:p>
    <w:p w:rsidR="00FE20CD" w:rsidRPr="00C13A9D" w:rsidRDefault="001C2D54" w:rsidP="00C13A9D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“</w:t>
      </w:r>
      <w:r w:rsidR="00FE20CD" w:rsidRPr="00C13A9D">
        <w:rPr>
          <w:rFonts w:ascii="Times New Roman" w:hAnsi="Times New Roman"/>
        </w:rPr>
        <w:t>Inspector</w:t>
      </w:r>
      <w:r w:rsidRPr="00C13A9D">
        <w:rPr>
          <w:rFonts w:ascii="Times New Roman" w:hAnsi="Times New Roman"/>
        </w:rPr>
        <w:t>”</w:t>
      </w:r>
      <w:r w:rsidR="00FE20CD" w:rsidRPr="00C13A9D">
        <w:rPr>
          <w:rFonts w:ascii="Times New Roman" w:hAnsi="Times New Roman"/>
        </w:rPr>
        <w:t xml:space="preserve"> means an inspector appointed in pursuance of this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Act;</w:t>
      </w:r>
    </w:p>
    <w:p w:rsidR="00FE20CD" w:rsidRPr="00C13A9D" w:rsidRDefault="001C2D54" w:rsidP="00C13A9D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“</w:t>
      </w:r>
      <w:r w:rsidR="00FE20CD" w:rsidRPr="00C13A9D">
        <w:rPr>
          <w:rFonts w:ascii="Times New Roman" w:hAnsi="Times New Roman"/>
        </w:rPr>
        <w:t>The Comptroller-General</w:t>
      </w:r>
      <w:r w:rsidRPr="00C13A9D">
        <w:rPr>
          <w:rFonts w:ascii="Times New Roman" w:hAnsi="Times New Roman"/>
        </w:rPr>
        <w:t>”</w:t>
      </w:r>
      <w:r w:rsidR="00FE20CD" w:rsidRPr="00C13A9D">
        <w:rPr>
          <w:rFonts w:ascii="Times New Roman" w:hAnsi="Times New Roman"/>
        </w:rPr>
        <w:t xml:space="preserve"> means the Comptroller-General of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Customs;</w:t>
      </w:r>
    </w:p>
    <w:p w:rsidR="00FE20CD" w:rsidRPr="00C13A9D" w:rsidRDefault="001C2D54" w:rsidP="00C13A9D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“</w:t>
      </w:r>
      <w:r w:rsidR="00FE20CD" w:rsidRPr="00C13A9D">
        <w:rPr>
          <w:rFonts w:ascii="Times New Roman" w:hAnsi="Times New Roman"/>
        </w:rPr>
        <w:t>The Department</w:t>
      </w:r>
      <w:r w:rsidRPr="00C13A9D">
        <w:rPr>
          <w:rFonts w:ascii="Times New Roman" w:hAnsi="Times New Roman"/>
        </w:rPr>
        <w:t>”</w:t>
      </w:r>
      <w:r w:rsidR="00FE20CD" w:rsidRPr="00C13A9D">
        <w:rPr>
          <w:rFonts w:ascii="Times New Roman" w:hAnsi="Times New Roman"/>
        </w:rPr>
        <w:t xml:space="preserve"> means the Department of Trade and Customs.</w:t>
      </w:r>
    </w:p>
    <w:p w:rsidR="00FE20CD" w:rsidRPr="00C13A9D" w:rsidRDefault="00FE20CD" w:rsidP="00C13A9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(2.)</w:t>
      </w:r>
      <w:r w:rsidR="003E00DB" w:rsidRPr="00C13A9D">
        <w:rPr>
          <w:rFonts w:ascii="Times New Roman" w:hAnsi="Times New Roman"/>
        </w:rPr>
        <w:tab/>
      </w:r>
      <w:r w:rsidRPr="00C13A9D">
        <w:rPr>
          <w:rFonts w:ascii="Times New Roman" w:hAnsi="Times New Roman"/>
        </w:rPr>
        <w:t>A reference to a Schedule shall be read as a reference to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 Schedule to this Act.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Appointment of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inspectors.</w:t>
      </w:r>
    </w:p>
    <w:p w:rsidR="00FE20CD" w:rsidRPr="00C13A9D" w:rsidRDefault="00C9412C" w:rsidP="00C13A9D">
      <w:pPr>
        <w:tabs>
          <w:tab w:val="left" w:pos="1323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3.</w:t>
      </w:r>
      <w:r w:rsidR="00FE20CD" w:rsidRPr="00C13A9D">
        <w:rPr>
          <w:rFonts w:ascii="Times New Roman" w:hAnsi="Times New Roman"/>
        </w:rPr>
        <w:t>—(1.)</w:t>
      </w:r>
      <w:r w:rsidR="00107DFB" w:rsidRPr="00C13A9D">
        <w:rPr>
          <w:rFonts w:ascii="Times New Roman" w:hAnsi="Times New Roman"/>
        </w:rPr>
        <w:tab/>
      </w:r>
      <w:r w:rsidR="00FE20CD" w:rsidRPr="00C13A9D">
        <w:rPr>
          <w:rFonts w:ascii="Times New Roman" w:hAnsi="Times New Roman"/>
        </w:rPr>
        <w:t>The Comptroller-General may appoint such persons as he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thinks fit to be inspectors for the purposes of this Act.</w:t>
      </w:r>
    </w:p>
    <w:p w:rsidR="00FE20CD" w:rsidRPr="00C13A9D" w:rsidRDefault="00FE20CD" w:rsidP="00C13A9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(2.)</w:t>
      </w:r>
      <w:r w:rsidR="00C7742E" w:rsidRPr="00C13A9D">
        <w:rPr>
          <w:rFonts w:ascii="Times New Roman" w:hAnsi="Times New Roman"/>
        </w:rPr>
        <w:tab/>
      </w:r>
      <w:r w:rsidRPr="00C13A9D">
        <w:rPr>
          <w:rFonts w:ascii="Times New Roman" w:hAnsi="Times New Roman"/>
        </w:rPr>
        <w:t>An inspector shall hold office during the pleasure of the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Comptroller-General.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Fruit to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which this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Act applies.</w:t>
      </w:r>
    </w:p>
    <w:p w:rsidR="00FE20CD" w:rsidRPr="00C13A9D" w:rsidRDefault="00C9412C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4.</w:t>
      </w:r>
      <w:r w:rsidR="004A2758" w:rsidRPr="00C13A9D">
        <w:rPr>
          <w:rFonts w:ascii="Times New Roman" w:hAnsi="Times New Roman"/>
          <w:b/>
        </w:rPr>
        <w:tab/>
      </w:r>
      <w:r w:rsidR="00FE20CD" w:rsidRPr="00C13A9D">
        <w:rPr>
          <w:rFonts w:ascii="Times New Roman" w:hAnsi="Times New Roman"/>
        </w:rPr>
        <w:t>This Act applies to apricots, peaches, pears and pineapples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canned in the Commonwealth during the period commencing on the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first day of November, One thousand nine hundred and twenty-three,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and ending on the thirtieth day of September, One thousand nine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hundred and twenty-four.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Appropriation.</w:t>
      </w:r>
    </w:p>
    <w:p w:rsidR="00FE20CD" w:rsidRPr="00C13A9D" w:rsidRDefault="00C9412C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5.</w:t>
      </w:r>
      <w:r w:rsidR="00712341" w:rsidRPr="00C13A9D">
        <w:rPr>
          <w:rFonts w:ascii="Times New Roman" w:hAnsi="Times New Roman"/>
          <w:b/>
        </w:rPr>
        <w:tab/>
      </w:r>
      <w:r w:rsidR="00FE20CD" w:rsidRPr="00C13A9D">
        <w:rPr>
          <w:rFonts w:ascii="Times New Roman" w:hAnsi="Times New Roman"/>
        </w:rPr>
        <w:t>Subject to this Act there shall be payable out of the Consolidated Revenue Fund, which is hereby appropriated accordingly—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a</w:t>
      </w:r>
      <w:r w:rsidRPr="00C13A9D">
        <w:rPr>
          <w:rFonts w:ascii="Times New Roman" w:hAnsi="Times New Roman"/>
        </w:rPr>
        <w:t>) on the production of canned fruit of good and merchantable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quality—the bounties specified in the second column of the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First Schedule; and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b</w:t>
      </w:r>
      <w:r w:rsidRPr="00C13A9D">
        <w:rPr>
          <w:rFonts w:ascii="Times New Roman" w:hAnsi="Times New Roman"/>
        </w:rPr>
        <w:t>) on the export, on or before the twenty-eighth day of February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One thousand nine hundred and twenty-five, of canned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fruit of good and merchantable quality—the bounties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specified in the second column of the Second Schedule:</w:t>
      </w:r>
    </w:p>
    <w:p w:rsidR="00FE20CD" w:rsidRPr="00C13A9D" w:rsidRDefault="00FE20CD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Provided that where fruit is packed in tins containing a quantity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other than that specified in the First and Second Schedules the rate of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 xml:space="preserve">bounty shall be such as the Minister, by notice in the </w:t>
      </w:r>
      <w:r w:rsidR="00C9412C" w:rsidRPr="00C13A9D">
        <w:rPr>
          <w:rFonts w:ascii="Times New Roman" w:hAnsi="Times New Roman"/>
          <w:i/>
        </w:rPr>
        <w:t xml:space="preserve">Gazette, </w:t>
      </w:r>
      <w:r w:rsidRPr="00C13A9D">
        <w:rPr>
          <w:rFonts w:ascii="Times New Roman" w:hAnsi="Times New Roman"/>
        </w:rPr>
        <w:t>determines.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To whom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bounty payable.</w:t>
      </w:r>
    </w:p>
    <w:p w:rsidR="00FE20CD" w:rsidRPr="00C13A9D" w:rsidRDefault="00C9412C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6.</w:t>
      </w:r>
      <w:r w:rsidR="00A743E1" w:rsidRPr="00C13A9D">
        <w:rPr>
          <w:rFonts w:ascii="Times New Roman" w:hAnsi="Times New Roman"/>
        </w:rPr>
        <w:tab/>
      </w:r>
      <w:r w:rsidR="00FE20CD" w:rsidRPr="00C13A9D">
        <w:rPr>
          <w:rFonts w:ascii="Times New Roman" w:hAnsi="Times New Roman"/>
        </w:rPr>
        <w:t>Subject to this section bounty on canned fruit shall be payable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under this Act to the canner of the fruit if the canner—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a</w:t>
      </w:r>
      <w:r w:rsidRPr="00C13A9D">
        <w:rPr>
          <w:rFonts w:ascii="Times New Roman" w:hAnsi="Times New Roman"/>
        </w:rPr>
        <w:t>) purchases from the grower of the fruit such varieties and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quantities of fruit suitable for canning as the Comptroller-General directs;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b</w:t>
      </w:r>
      <w:r w:rsidRPr="00C13A9D">
        <w:rPr>
          <w:rFonts w:ascii="Times New Roman" w:hAnsi="Times New Roman"/>
        </w:rPr>
        <w:t>) pays to the grower in respect of the fruit purchased in accordance with this section prices not less than those specified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in the Third Schedule; and</w:t>
      </w:r>
    </w:p>
    <w:p w:rsidR="00AC0BD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c</w:t>
      </w:r>
      <w:r w:rsidRPr="00C13A9D">
        <w:rPr>
          <w:rFonts w:ascii="Times New Roman" w:hAnsi="Times New Roman"/>
        </w:rPr>
        <w:t>) cans, to the satisfaction of the inspector, the fruit in respect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of which bounty is claimed purchased by the canner in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accordance with this section and passed by the inspector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as suitable for canning.</w:t>
      </w:r>
    </w:p>
    <w:p w:rsidR="00FE20CD" w:rsidRPr="00C13A9D" w:rsidRDefault="00AC0BDD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/>
        </w:rPr>
        <w:br w:type="page"/>
      </w:r>
      <w:r w:rsidR="00C9412C" w:rsidRPr="00C13A9D">
        <w:rPr>
          <w:rFonts w:ascii="Times New Roman" w:hAnsi="Times New Roman" w:cs="Times New Roman"/>
          <w:b/>
          <w:sz w:val="20"/>
        </w:rPr>
        <w:lastRenderedPageBreak/>
        <w:t>Prices to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="00C9412C" w:rsidRPr="00C13A9D">
        <w:rPr>
          <w:rFonts w:ascii="Times New Roman" w:hAnsi="Times New Roman" w:cs="Times New Roman"/>
          <w:b/>
          <w:sz w:val="20"/>
        </w:rPr>
        <w:t>include</w:t>
      </w:r>
      <w:r w:rsidR="006F56A4" w:rsidRPr="00C13A9D">
        <w:rPr>
          <w:rFonts w:ascii="Times New Roman" w:hAnsi="Times New Roman" w:cs="Times New Roman"/>
          <w:b/>
          <w:sz w:val="20"/>
        </w:rPr>
        <w:t xml:space="preserve"> </w:t>
      </w:r>
      <w:r w:rsidR="00C9412C" w:rsidRPr="00C13A9D">
        <w:rPr>
          <w:rFonts w:ascii="Times New Roman" w:hAnsi="Times New Roman" w:cs="Times New Roman"/>
          <w:b/>
          <w:sz w:val="20"/>
        </w:rPr>
        <w:t>cost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="00C9412C" w:rsidRPr="00C13A9D">
        <w:rPr>
          <w:rFonts w:ascii="Times New Roman" w:hAnsi="Times New Roman" w:cs="Times New Roman"/>
          <w:b/>
          <w:sz w:val="20"/>
        </w:rPr>
        <w:t>of delivery.</w:t>
      </w:r>
    </w:p>
    <w:p w:rsidR="00FE20CD" w:rsidRPr="00C13A9D" w:rsidRDefault="00C9412C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7.</w:t>
      </w:r>
      <w:r w:rsidR="00503AA5" w:rsidRPr="00C13A9D">
        <w:rPr>
          <w:rFonts w:ascii="Times New Roman" w:hAnsi="Times New Roman"/>
        </w:rPr>
        <w:tab/>
      </w:r>
      <w:r w:rsidR="00FE20CD" w:rsidRPr="00C13A9D">
        <w:rPr>
          <w:rFonts w:ascii="Times New Roman" w:hAnsi="Times New Roman"/>
        </w:rPr>
        <w:t>The prices specified in the Third Schedule shall be payable in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respect of fruit accepted at a cannery by an inspector as suitable for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canning and shall include—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a</w:t>
      </w:r>
      <w:r w:rsidRPr="00C13A9D">
        <w:rPr>
          <w:rFonts w:ascii="Times New Roman" w:hAnsi="Times New Roman"/>
        </w:rPr>
        <w:t>) where the cannery is situated outside a metropolitan area—the cost of delivery to the cannery; and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b</w:t>
      </w:r>
      <w:r w:rsidRPr="00C13A9D">
        <w:rPr>
          <w:rFonts w:ascii="Times New Roman" w:hAnsi="Times New Roman"/>
        </w:rPr>
        <w:t>)</w:t>
      </w:r>
      <w:r w:rsidR="00C9412C" w:rsidRPr="00C13A9D">
        <w:rPr>
          <w:rFonts w:ascii="Times New Roman" w:hAnsi="Times New Roman"/>
          <w:i/>
        </w:rPr>
        <w:t xml:space="preserve"> </w:t>
      </w:r>
      <w:r w:rsidRPr="00C13A9D">
        <w:rPr>
          <w:rFonts w:ascii="Times New Roman" w:hAnsi="Times New Roman"/>
        </w:rPr>
        <w:t>where the cannery is situated inside a metropolitan area—the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cost of delivery at the railway station most convenient to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the orchard where the fruit is grown.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Conditions as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to purchase of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fruit and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canning.</w:t>
      </w:r>
    </w:p>
    <w:p w:rsidR="00FE20CD" w:rsidRPr="00C13A9D" w:rsidRDefault="00C9412C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8.</w:t>
      </w:r>
      <w:r w:rsidR="00FE20CD" w:rsidRPr="00C13A9D">
        <w:rPr>
          <w:rFonts w:ascii="Times New Roman" w:hAnsi="Times New Roman"/>
        </w:rPr>
        <w:t>—(1.)</w:t>
      </w:r>
      <w:r w:rsidR="007056DE" w:rsidRPr="00C13A9D">
        <w:rPr>
          <w:rFonts w:ascii="Times New Roman" w:hAnsi="Times New Roman"/>
        </w:rPr>
        <w:tab/>
      </w:r>
      <w:r w:rsidR="00FE20CD" w:rsidRPr="00C13A9D">
        <w:rPr>
          <w:rFonts w:ascii="Times New Roman" w:hAnsi="Times New Roman"/>
        </w:rPr>
        <w:t>If a canner purchases a less quantity of fruit than that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directed by the Comptroller-General in pursuance of section six of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this Act the canner shall not be entitled to be paid bounty in respect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of any of the fruit canned by him.</w:t>
      </w:r>
    </w:p>
    <w:p w:rsidR="00FE20CD" w:rsidRPr="00C13A9D" w:rsidRDefault="00FE20CD" w:rsidP="00C13A9D">
      <w:pPr>
        <w:tabs>
          <w:tab w:val="left" w:pos="90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(2.)</w:t>
      </w:r>
      <w:r w:rsidR="00F75398" w:rsidRPr="00C13A9D">
        <w:rPr>
          <w:rFonts w:ascii="Times New Roman" w:hAnsi="Times New Roman"/>
        </w:rPr>
        <w:tab/>
      </w:r>
      <w:r w:rsidRPr="00C13A9D">
        <w:rPr>
          <w:rFonts w:ascii="Times New Roman" w:hAnsi="Times New Roman"/>
        </w:rPr>
        <w:t>If a canner does not use for canning or in the preparation of an article for human consumption, the whole of the fruit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purchased by him in pursuance of section six of this Act and passed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by an inspector as suitable for canning, the canner shall not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be entitled to be paid bounty in respect of any of the fruit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canned by him.</w:t>
      </w:r>
    </w:p>
    <w:p w:rsidR="00FE20CD" w:rsidRPr="00C13A9D" w:rsidRDefault="00FE20CD" w:rsidP="00C13A9D">
      <w:pPr>
        <w:tabs>
          <w:tab w:val="left" w:pos="90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(3.)</w:t>
      </w:r>
      <w:r w:rsidR="004A1ADE" w:rsidRPr="00C13A9D">
        <w:rPr>
          <w:rFonts w:ascii="Times New Roman" w:hAnsi="Times New Roman"/>
        </w:rPr>
        <w:tab/>
      </w:r>
      <w:r w:rsidRPr="00C13A9D">
        <w:rPr>
          <w:rFonts w:ascii="Times New Roman" w:hAnsi="Times New Roman"/>
        </w:rPr>
        <w:t>If a canner has been paid bounty to which, by virtue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of either of the last two preceding sub-sections, he is not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entitled, the bounty shall, upon the Comptroller-General being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satisfied that the conditions specified in those sub-sections have not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been complied with and notifying the canner to that effect, within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fourteen days of the date of the notice, be repaid by the canner to the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Comptroller-General, and the amount of the bounty shall be a debt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due by the canner to the Comptroller-General who may recover that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amount in any court of competent jurisdiction.</w:t>
      </w:r>
    </w:p>
    <w:p w:rsidR="00FE20CD" w:rsidRPr="00C13A9D" w:rsidRDefault="00FE20CD" w:rsidP="00C13A9D">
      <w:pPr>
        <w:tabs>
          <w:tab w:val="left" w:pos="90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(4.)</w:t>
      </w:r>
      <w:r w:rsidR="008C4013" w:rsidRPr="00C13A9D">
        <w:rPr>
          <w:rFonts w:ascii="Times New Roman" w:hAnsi="Times New Roman"/>
        </w:rPr>
        <w:tab/>
      </w:r>
      <w:r w:rsidRPr="00C13A9D">
        <w:rPr>
          <w:rFonts w:ascii="Times New Roman" w:hAnsi="Times New Roman"/>
        </w:rPr>
        <w:t>Notwithstanding anything contained in this section, where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the canner satisfies the Minister that compliance with the conditions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specified in sub-sections (1.) and (2.) of this section was not in the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circumstances practicable, the Minister may direct—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Pr="00C13A9D">
        <w:rPr>
          <w:rFonts w:ascii="Times New Roman" w:hAnsi="Times New Roman"/>
          <w:i/>
        </w:rPr>
        <w:t>a</w:t>
      </w:r>
      <w:r w:rsidRPr="00C13A9D">
        <w:rPr>
          <w:rFonts w:ascii="Times New Roman" w:hAnsi="Times New Roman"/>
        </w:rPr>
        <w:t>) that non-compliance with those conditions shall not disentitle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the canner to receive bounty; or</w:t>
      </w:r>
    </w:p>
    <w:p w:rsidR="000D5B9B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b</w:t>
      </w:r>
      <w:r w:rsidRPr="00C13A9D">
        <w:rPr>
          <w:rFonts w:ascii="Times New Roman" w:hAnsi="Times New Roman"/>
        </w:rPr>
        <w:t>)</w:t>
      </w:r>
      <w:r w:rsidR="00C9412C" w:rsidRPr="00C13A9D">
        <w:rPr>
          <w:rFonts w:ascii="Times New Roman" w:hAnsi="Times New Roman"/>
          <w:i/>
        </w:rPr>
        <w:t xml:space="preserve"> </w:t>
      </w:r>
      <w:r w:rsidRPr="00C13A9D">
        <w:rPr>
          <w:rFonts w:ascii="Times New Roman" w:hAnsi="Times New Roman"/>
        </w:rPr>
        <w:t>that the canner be relieved of his liability to repay the whole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or any portion of the bounty,</w:t>
      </w:r>
    </w:p>
    <w:p w:rsidR="00FE20CD" w:rsidRPr="00C13A9D" w:rsidRDefault="00FE20CD" w:rsidP="00C13A9D">
      <w:pPr>
        <w:spacing w:before="60" w:after="0" w:line="240" w:lineRule="auto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as the case may be.</w:t>
      </w:r>
    </w:p>
    <w:p w:rsidR="00FE20CD" w:rsidRPr="00C13A9D" w:rsidRDefault="00FE20CD" w:rsidP="00C13A9D">
      <w:pPr>
        <w:tabs>
          <w:tab w:val="left" w:pos="90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(5.)</w:t>
      </w:r>
      <w:r w:rsidR="00893200" w:rsidRPr="00C13A9D">
        <w:rPr>
          <w:rFonts w:ascii="Times New Roman" w:hAnsi="Times New Roman"/>
        </w:rPr>
        <w:tab/>
      </w:r>
      <w:r w:rsidRPr="00C13A9D">
        <w:rPr>
          <w:rFonts w:ascii="Times New Roman" w:hAnsi="Times New Roman"/>
        </w:rPr>
        <w:t>Any person required in pursuance of this section to repay any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bounty paid to him who has not, within fourteen days of the date of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the notice under sub-section (3.) of this section, obtained a direction by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the Minister under the last preceding sub-section and who fails to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repay the bounty shall be guilty of an offence.</w:t>
      </w:r>
    </w:p>
    <w:p w:rsidR="00E10854" w:rsidRPr="00C13A9D" w:rsidRDefault="00FE20CD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Penalty: One hundred pounds or imprisonment for six months.</w:t>
      </w:r>
    </w:p>
    <w:p w:rsidR="00FE20CD" w:rsidRPr="00C13A9D" w:rsidRDefault="00E10854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/>
        </w:rPr>
        <w:br w:type="page"/>
      </w:r>
      <w:r w:rsidR="00C9412C" w:rsidRPr="00C13A9D">
        <w:rPr>
          <w:rFonts w:ascii="Times New Roman" w:hAnsi="Times New Roman" w:cs="Times New Roman"/>
          <w:b/>
          <w:sz w:val="20"/>
        </w:rPr>
        <w:lastRenderedPageBreak/>
        <w:t>Conditions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="00C9412C" w:rsidRPr="00C13A9D">
        <w:rPr>
          <w:rFonts w:ascii="Times New Roman" w:hAnsi="Times New Roman" w:cs="Times New Roman"/>
          <w:b/>
          <w:sz w:val="20"/>
        </w:rPr>
        <w:t>relating to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="00C9412C" w:rsidRPr="00C13A9D">
        <w:rPr>
          <w:rFonts w:ascii="Times New Roman" w:hAnsi="Times New Roman" w:cs="Times New Roman"/>
          <w:b/>
          <w:sz w:val="20"/>
        </w:rPr>
        <w:t>export.</w:t>
      </w:r>
    </w:p>
    <w:p w:rsidR="00FE20CD" w:rsidRPr="00C13A9D" w:rsidRDefault="00C9412C" w:rsidP="00C13A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9.</w:t>
      </w:r>
      <w:r w:rsidR="00EE1ACD" w:rsidRPr="00C13A9D">
        <w:rPr>
          <w:rFonts w:ascii="Times New Roman" w:hAnsi="Times New Roman"/>
          <w:b/>
        </w:rPr>
        <w:tab/>
      </w:r>
      <w:r w:rsidR="00FE20CD" w:rsidRPr="00C13A9D">
        <w:rPr>
          <w:rFonts w:ascii="Times New Roman" w:hAnsi="Times New Roman"/>
        </w:rPr>
        <w:t>Bounty in accordance with the Second Schedule shall not be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paid to a canner unless he complies with the following conditions:—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a</w:t>
      </w:r>
      <w:r w:rsidRPr="00C13A9D">
        <w:rPr>
          <w:rFonts w:ascii="Times New Roman" w:hAnsi="Times New Roman"/>
        </w:rPr>
        <w:t>) the fruit upon which bounty is claimed shall be prepared for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 xml:space="preserve">export in accordance with the provisions of the </w:t>
      </w:r>
      <w:r w:rsidR="00C9412C" w:rsidRPr="00C13A9D">
        <w:rPr>
          <w:rFonts w:ascii="Times New Roman" w:hAnsi="Times New Roman"/>
          <w:i/>
        </w:rPr>
        <w:t>Customs</w:t>
      </w:r>
      <w:r w:rsidR="00756F6B" w:rsidRPr="00C13A9D">
        <w:rPr>
          <w:rFonts w:ascii="Times New Roman" w:hAnsi="Times New Roman"/>
          <w:i/>
        </w:rPr>
        <w:t xml:space="preserve"> </w:t>
      </w:r>
      <w:r w:rsidR="00C9412C" w:rsidRPr="00C13A9D">
        <w:rPr>
          <w:rFonts w:ascii="Times New Roman" w:hAnsi="Times New Roman"/>
          <w:i/>
        </w:rPr>
        <w:t xml:space="preserve">Act </w:t>
      </w:r>
      <w:r w:rsidRPr="00C13A9D">
        <w:rPr>
          <w:rFonts w:ascii="Times New Roman" w:hAnsi="Times New Roman"/>
        </w:rPr>
        <w:t xml:space="preserve">1901-1923 and the </w:t>
      </w:r>
      <w:r w:rsidR="00C9412C" w:rsidRPr="00C13A9D">
        <w:rPr>
          <w:rFonts w:ascii="Times New Roman" w:hAnsi="Times New Roman"/>
          <w:i/>
        </w:rPr>
        <w:t>Commerce</w:t>
      </w:r>
      <w:r w:rsidRPr="00C13A9D">
        <w:rPr>
          <w:rFonts w:ascii="Times New Roman" w:hAnsi="Times New Roman"/>
        </w:rPr>
        <w:t xml:space="preserve"> (</w:t>
      </w:r>
      <w:r w:rsidR="00C9412C" w:rsidRPr="00C13A9D">
        <w:rPr>
          <w:rFonts w:ascii="Times New Roman" w:hAnsi="Times New Roman"/>
          <w:i/>
        </w:rPr>
        <w:t>Trade Descriptions</w:t>
      </w:r>
      <w:r w:rsidRPr="00C13A9D">
        <w:rPr>
          <w:rFonts w:ascii="Times New Roman" w:hAnsi="Times New Roman"/>
        </w:rPr>
        <w:t xml:space="preserve">) </w:t>
      </w:r>
      <w:r w:rsidR="00C9412C" w:rsidRPr="00C13A9D">
        <w:rPr>
          <w:rFonts w:ascii="Times New Roman" w:hAnsi="Times New Roman"/>
          <w:i/>
        </w:rPr>
        <w:t>Act</w:t>
      </w:r>
      <w:r w:rsidR="00756F6B" w:rsidRPr="00C13A9D">
        <w:rPr>
          <w:rFonts w:ascii="Times New Roman" w:hAnsi="Times New Roman"/>
          <w:i/>
        </w:rPr>
        <w:t xml:space="preserve"> </w:t>
      </w:r>
      <w:r w:rsidRPr="00C13A9D">
        <w:rPr>
          <w:rFonts w:ascii="Times New Roman" w:hAnsi="Times New Roman"/>
        </w:rPr>
        <w:t>1905 and the Regulations thereunder;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b</w:t>
      </w:r>
      <w:r w:rsidRPr="00C13A9D">
        <w:rPr>
          <w:rFonts w:ascii="Times New Roman" w:hAnsi="Times New Roman"/>
        </w:rPr>
        <w:t>) the fruit shall be approved by an inspector at the time of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canning as being suitable for export; and</w:t>
      </w:r>
    </w:p>
    <w:p w:rsidR="00FE20CD" w:rsidRPr="00C13A9D" w:rsidRDefault="00FE20CD" w:rsidP="00C13A9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c</w:t>
      </w:r>
      <w:r w:rsidRPr="00C13A9D">
        <w:rPr>
          <w:rFonts w:ascii="Times New Roman" w:hAnsi="Times New Roman"/>
        </w:rPr>
        <w:t>) except with the consent in writing of the Minister first obtained,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the quantity of any one kind of fruit, in respect of which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bounty in accordance with the Second Schedule is claimed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which is exported by the canner or supplied for export,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shall not exceed thirty per centum of the total quantity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of that kind of canned fruit produced by the canner and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upon which bounty in accordance with the First Schedule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is paid.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Validation of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payments before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commencement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of Act.</w:t>
      </w:r>
    </w:p>
    <w:p w:rsidR="00FE20CD" w:rsidRPr="00C13A9D" w:rsidRDefault="00C9412C" w:rsidP="00C13A9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10.</w:t>
      </w:r>
      <w:r w:rsidR="005A663A" w:rsidRPr="00C13A9D">
        <w:rPr>
          <w:rFonts w:ascii="Times New Roman" w:hAnsi="Times New Roman"/>
          <w:b/>
        </w:rPr>
        <w:tab/>
      </w:r>
      <w:r w:rsidR="00FE20CD" w:rsidRPr="00C13A9D">
        <w:rPr>
          <w:rFonts w:ascii="Times New Roman" w:hAnsi="Times New Roman"/>
        </w:rPr>
        <w:t>Any payment in the nature of a bounty on canned fruits which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has been made by the Commonwealth on or after the twelfth day of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March, One thousand nine hundred and twenty-four and before the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commencement of this Act, shall be deemed to have been a payment of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bounty under this Act and the provisions of this Act shall apply to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that payment accordingly.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Debts under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fruit marketing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arrangement.</w:t>
      </w:r>
    </w:p>
    <w:p w:rsidR="00FE20CD" w:rsidRPr="00C13A9D" w:rsidRDefault="00C9412C" w:rsidP="00C13A9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11.</w:t>
      </w:r>
      <w:r w:rsidR="001E1BF5" w:rsidRPr="00C13A9D">
        <w:rPr>
          <w:rFonts w:ascii="Times New Roman" w:hAnsi="Times New Roman"/>
          <w:b/>
        </w:rPr>
        <w:tab/>
      </w:r>
      <w:r w:rsidR="00FE20CD" w:rsidRPr="00C13A9D">
        <w:rPr>
          <w:rFonts w:ascii="Times New Roman" w:hAnsi="Times New Roman"/>
        </w:rPr>
        <w:t>Notwithstanding anything contained in this Act, there may be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deducted from the bounty payable under this Act to any person all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sums due by him in respect of the purchase or sale by him of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canned fruit or fruit pulp under any arrangement controlled by the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Commonwealth.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Power to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require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information.</w:t>
      </w:r>
    </w:p>
    <w:p w:rsidR="00FE20CD" w:rsidRPr="00C13A9D" w:rsidRDefault="00C9412C" w:rsidP="00C13A9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12.</w:t>
      </w:r>
      <w:r w:rsidR="00FE20CD" w:rsidRPr="00C13A9D">
        <w:rPr>
          <w:rFonts w:ascii="Times New Roman" w:hAnsi="Times New Roman"/>
        </w:rPr>
        <w:t>—(1.) A canner shall keep proper and separate books of account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showing in detail—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a</w:t>
      </w:r>
      <w:r w:rsidRPr="00C13A9D">
        <w:rPr>
          <w:rFonts w:ascii="Times New Roman" w:hAnsi="Times New Roman"/>
        </w:rPr>
        <w:t>) the quantity and kinds of fruit purchased by the canner;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b</w:t>
      </w:r>
      <w:r w:rsidRPr="00C13A9D">
        <w:rPr>
          <w:rFonts w:ascii="Times New Roman" w:hAnsi="Times New Roman"/>
        </w:rPr>
        <w:t>) the amount paid to the grower for each kind of fruit;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c</w:t>
      </w:r>
      <w:r w:rsidRPr="00C13A9D">
        <w:rPr>
          <w:rFonts w:ascii="Times New Roman" w:hAnsi="Times New Roman"/>
        </w:rPr>
        <w:t>) the name and address of the grower;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d</w:t>
      </w:r>
      <w:r w:rsidRPr="00C13A9D">
        <w:rPr>
          <w:rFonts w:ascii="Times New Roman" w:hAnsi="Times New Roman"/>
        </w:rPr>
        <w:t>) the quantity and kinds of fruit canned for home consumption;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e</w:t>
      </w:r>
      <w:r w:rsidRPr="00C13A9D">
        <w:rPr>
          <w:rFonts w:ascii="Times New Roman" w:hAnsi="Times New Roman"/>
        </w:rPr>
        <w:t>) the quantity and kinds of fruit canned for export; and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f</w:t>
      </w:r>
      <w:r w:rsidRPr="00C13A9D">
        <w:rPr>
          <w:rFonts w:ascii="Times New Roman" w:hAnsi="Times New Roman"/>
        </w:rPr>
        <w:t>) such other particulars as the Minister from time to time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requires.</w:t>
      </w:r>
    </w:p>
    <w:p w:rsidR="00951C35" w:rsidRPr="00C13A9D" w:rsidRDefault="00FE20CD" w:rsidP="00C13A9D">
      <w:pPr>
        <w:tabs>
          <w:tab w:val="left" w:pos="918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(2.)</w:t>
      </w:r>
      <w:r w:rsidR="003E314D" w:rsidRPr="00C13A9D">
        <w:rPr>
          <w:rFonts w:ascii="Times New Roman" w:hAnsi="Times New Roman"/>
        </w:rPr>
        <w:tab/>
      </w:r>
      <w:r w:rsidRPr="00C13A9D">
        <w:rPr>
          <w:rFonts w:ascii="Times New Roman" w:hAnsi="Times New Roman"/>
        </w:rPr>
        <w:t>All account books kept by a canner under this section and all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documents in the possession, or under the control, of the canner relating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to canned fruit shall at all reasonable times be open to inspection and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audit by any person authorized in that behalf by the Minister and that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person may, upon inspection or audit, make and take away extracts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from those books of account and documents.</w:t>
      </w:r>
    </w:p>
    <w:p w:rsidR="00FE20CD" w:rsidRPr="00C13A9D" w:rsidRDefault="00951C35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/>
        </w:rPr>
        <w:br w:type="page"/>
      </w:r>
      <w:r w:rsidR="00C9412C" w:rsidRPr="00C13A9D">
        <w:rPr>
          <w:rFonts w:ascii="Times New Roman" w:hAnsi="Times New Roman" w:cs="Times New Roman"/>
          <w:b/>
          <w:sz w:val="20"/>
        </w:rPr>
        <w:lastRenderedPageBreak/>
        <w:t>Offences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="00C9412C" w:rsidRPr="00C13A9D">
        <w:rPr>
          <w:rFonts w:ascii="Times New Roman" w:hAnsi="Times New Roman" w:cs="Times New Roman"/>
          <w:b/>
          <w:sz w:val="20"/>
        </w:rPr>
        <w:t>against Act.</w:t>
      </w:r>
    </w:p>
    <w:p w:rsidR="00FE20CD" w:rsidRPr="00C13A9D" w:rsidRDefault="00C9412C" w:rsidP="00C13A9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13.</w:t>
      </w:r>
      <w:r w:rsidR="008324C5" w:rsidRPr="00C13A9D">
        <w:rPr>
          <w:rFonts w:ascii="Times New Roman" w:hAnsi="Times New Roman"/>
          <w:b/>
        </w:rPr>
        <w:tab/>
      </w:r>
      <w:r w:rsidR="00FE20CD" w:rsidRPr="00C13A9D">
        <w:rPr>
          <w:rFonts w:ascii="Times New Roman" w:hAnsi="Times New Roman"/>
        </w:rPr>
        <w:t>No person shall—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a</w:t>
      </w:r>
      <w:r w:rsidRPr="00C13A9D">
        <w:rPr>
          <w:rFonts w:ascii="Times New Roman" w:hAnsi="Times New Roman"/>
        </w:rPr>
        <w:t>)</w:t>
      </w:r>
      <w:r w:rsidR="00C9412C" w:rsidRPr="00C13A9D">
        <w:rPr>
          <w:rFonts w:ascii="Times New Roman" w:hAnsi="Times New Roman"/>
          <w:i/>
        </w:rPr>
        <w:t xml:space="preserve"> </w:t>
      </w:r>
      <w:r w:rsidRPr="00C13A9D">
        <w:rPr>
          <w:rFonts w:ascii="Times New Roman" w:hAnsi="Times New Roman"/>
        </w:rPr>
        <w:t>obtain any bounty which is not payable;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b</w:t>
      </w:r>
      <w:r w:rsidRPr="00C13A9D">
        <w:rPr>
          <w:rFonts w:ascii="Times New Roman" w:hAnsi="Times New Roman"/>
        </w:rPr>
        <w:t>) obtain payment of any bounty by means of any false or misleading statement; or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c</w:t>
      </w:r>
      <w:r w:rsidRPr="00C13A9D">
        <w:rPr>
          <w:rFonts w:ascii="Times New Roman" w:hAnsi="Times New Roman"/>
        </w:rPr>
        <w:t>) present to any officer or other person doing duty in relation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to this Act or the Regulations, any document, or make to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any such officer or person any statement, which is false in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any particular.</w:t>
      </w:r>
    </w:p>
    <w:p w:rsidR="00FE20CD" w:rsidRPr="00C13A9D" w:rsidRDefault="00FE20CD" w:rsidP="00C13A9D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Penalty: One hundred pounds or imprisonment for twelve months.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Return to be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laid before</w:t>
      </w:r>
      <w:r w:rsidR="00756F6B" w:rsidRPr="00C13A9D">
        <w:rPr>
          <w:rFonts w:ascii="Times New Roman" w:hAnsi="Times New Roman" w:cs="Times New Roman"/>
          <w:b/>
          <w:sz w:val="20"/>
        </w:rPr>
        <w:t xml:space="preserve"> </w:t>
      </w:r>
      <w:r w:rsidRPr="00C13A9D">
        <w:rPr>
          <w:rFonts w:ascii="Times New Roman" w:hAnsi="Times New Roman" w:cs="Times New Roman"/>
          <w:b/>
          <w:sz w:val="20"/>
        </w:rPr>
        <w:t>Parliament.</w:t>
      </w:r>
    </w:p>
    <w:p w:rsidR="00FE20CD" w:rsidRPr="00C13A9D" w:rsidRDefault="00C9412C" w:rsidP="00C13A9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14.</w:t>
      </w:r>
      <w:r w:rsidR="00D8173C" w:rsidRPr="00C13A9D">
        <w:rPr>
          <w:rFonts w:ascii="Times New Roman" w:hAnsi="Times New Roman"/>
          <w:b/>
        </w:rPr>
        <w:tab/>
      </w:r>
      <w:r w:rsidR="00FE20CD" w:rsidRPr="00C13A9D">
        <w:rPr>
          <w:rFonts w:ascii="Times New Roman" w:hAnsi="Times New Roman"/>
        </w:rPr>
        <w:t>A return setting forth—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a</w:t>
      </w:r>
      <w:r w:rsidRPr="00C13A9D">
        <w:rPr>
          <w:rFonts w:ascii="Times New Roman" w:hAnsi="Times New Roman"/>
        </w:rPr>
        <w:t>) the names of all persons to whom bounties are paid under this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Act;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b</w:t>
      </w:r>
      <w:r w:rsidRPr="00C13A9D">
        <w:rPr>
          <w:rFonts w:ascii="Times New Roman" w:hAnsi="Times New Roman"/>
        </w:rPr>
        <w:t>) the amounts of all such bounties; and</w:t>
      </w:r>
    </w:p>
    <w:p w:rsidR="00FE20CD" w:rsidRPr="00C13A9D" w:rsidRDefault="00FE20CD" w:rsidP="00C13A9D">
      <w:pPr>
        <w:spacing w:after="0" w:line="240" w:lineRule="auto"/>
        <w:ind w:left="908" w:hanging="346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(</w:t>
      </w:r>
      <w:r w:rsidR="00C9412C" w:rsidRPr="00C13A9D">
        <w:rPr>
          <w:rFonts w:ascii="Times New Roman" w:hAnsi="Times New Roman"/>
          <w:i/>
        </w:rPr>
        <w:t>c</w:t>
      </w:r>
      <w:r w:rsidRPr="00C13A9D">
        <w:rPr>
          <w:rFonts w:ascii="Times New Roman" w:hAnsi="Times New Roman"/>
        </w:rPr>
        <w:t>) such other particulars as are prescribed,</w:t>
      </w:r>
    </w:p>
    <w:p w:rsidR="00FE20CD" w:rsidRPr="00C13A9D" w:rsidRDefault="00FE20CD" w:rsidP="00C13A9D">
      <w:pPr>
        <w:spacing w:before="60" w:after="60" w:line="240" w:lineRule="auto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</w:rPr>
        <w:t>shall be laid before both Houses of the Parliament within thirty days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after the expiration of the present financial year, if the Parliament is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then sitting, and, if not, then within thirty days after the next meeting</w:t>
      </w:r>
      <w:r w:rsidR="00756F6B" w:rsidRPr="00C13A9D">
        <w:rPr>
          <w:rFonts w:ascii="Times New Roman" w:hAnsi="Times New Roman"/>
        </w:rPr>
        <w:t xml:space="preserve"> </w:t>
      </w:r>
      <w:r w:rsidRPr="00C13A9D">
        <w:rPr>
          <w:rFonts w:ascii="Times New Roman" w:hAnsi="Times New Roman"/>
        </w:rPr>
        <w:t>of the Parliament.</w:t>
      </w:r>
    </w:p>
    <w:p w:rsidR="00FE20CD" w:rsidRPr="00C13A9D" w:rsidRDefault="00C9412C" w:rsidP="00C13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13A9D">
        <w:rPr>
          <w:rFonts w:ascii="Times New Roman" w:hAnsi="Times New Roman" w:cs="Times New Roman"/>
          <w:b/>
          <w:sz w:val="20"/>
        </w:rPr>
        <w:t>Regulations.</w:t>
      </w:r>
    </w:p>
    <w:p w:rsidR="00FE20CD" w:rsidRPr="00C13A9D" w:rsidRDefault="00C9412C" w:rsidP="00C13A9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3A9D">
        <w:rPr>
          <w:rFonts w:ascii="Times New Roman" w:hAnsi="Times New Roman"/>
          <w:b/>
        </w:rPr>
        <w:t>15.</w:t>
      </w:r>
      <w:r w:rsidR="00EA22C8" w:rsidRPr="00C13A9D">
        <w:rPr>
          <w:rFonts w:ascii="Times New Roman" w:hAnsi="Times New Roman"/>
          <w:b/>
        </w:rPr>
        <w:tab/>
      </w:r>
      <w:r w:rsidR="00FE20CD" w:rsidRPr="00C13A9D">
        <w:rPr>
          <w:rFonts w:ascii="Times New Roman" w:hAnsi="Times New Roman"/>
        </w:rPr>
        <w:t>The Governor-General may make regulations, not inconsistent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with this Act, prescribing all matters which by this Act are required or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permitted to be prescribed, or which are necessary or convenient to be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prescribed, for carrying out or giving effect to this Act, and in particular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for prescribing penalties not exceeding Fifty pounds or imprisonment</w:t>
      </w:r>
      <w:r w:rsidR="00756F6B" w:rsidRPr="00C13A9D">
        <w:rPr>
          <w:rFonts w:ascii="Times New Roman" w:hAnsi="Times New Roman"/>
        </w:rPr>
        <w:t xml:space="preserve"> </w:t>
      </w:r>
      <w:r w:rsidR="00FE20CD" w:rsidRPr="00C13A9D">
        <w:rPr>
          <w:rFonts w:ascii="Times New Roman" w:hAnsi="Times New Roman"/>
        </w:rPr>
        <w:t>for a period not exceeding three months for any breach of the Regulations.</w:t>
      </w:r>
    </w:p>
    <w:p w:rsidR="00DD79A5" w:rsidRPr="00C13A9D" w:rsidRDefault="00DD79A5" w:rsidP="00C13A9D">
      <w:pPr>
        <w:pBdr>
          <w:bottom w:val="single" w:sz="4" w:space="1" w:color="auto"/>
        </w:pBdr>
        <w:tabs>
          <w:tab w:val="left" w:pos="900"/>
        </w:tabs>
        <w:spacing w:before="360" w:after="120" w:line="240" w:lineRule="auto"/>
        <w:ind w:left="4032" w:right="4032"/>
        <w:jc w:val="center"/>
        <w:rPr>
          <w:rFonts w:ascii="Times New Roman" w:hAnsi="Times New Roman"/>
        </w:rPr>
      </w:pPr>
    </w:p>
    <w:p w:rsidR="00FE20CD" w:rsidRPr="00C13A9D" w:rsidRDefault="00FE20CD" w:rsidP="00C13A9D">
      <w:pPr>
        <w:spacing w:before="360" w:after="0" w:line="240" w:lineRule="auto"/>
        <w:jc w:val="center"/>
        <w:rPr>
          <w:rFonts w:ascii="Times New Roman" w:hAnsi="Times New Roman"/>
        </w:rPr>
      </w:pPr>
      <w:r w:rsidRPr="00C13A9D">
        <w:rPr>
          <w:rFonts w:ascii="Times New Roman" w:hAnsi="Times New Roman"/>
        </w:rPr>
        <w:t>THE SCHEDULES.</w:t>
      </w:r>
    </w:p>
    <w:p w:rsidR="00BA3080" w:rsidRPr="00C13A9D" w:rsidRDefault="00BA3080" w:rsidP="00C13A9D">
      <w:pPr>
        <w:pBdr>
          <w:bottom w:val="single" w:sz="4" w:space="1" w:color="auto"/>
        </w:pBdr>
        <w:spacing w:before="120" w:after="120" w:line="240" w:lineRule="auto"/>
        <w:ind w:left="4176" w:right="4176"/>
        <w:jc w:val="center"/>
        <w:rPr>
          <w:rFonts w:ascii="Times New Roman" w:hAnsi="Times New Roman"/>
        </w:rPr>
      </w:pPr>
    </w:p>
    <w:p w:rsidR="00FE20CD" w:rsidRPr="00C13A9D" w:rsidRDefault="00FE20CD" w:rsidP="00C13A9D">
      <w:pPr>
        <w:spacing w:after="120" w:line="240" w:lineRule="auto"/>
        <w:jc w:val="center"/>
        <w:rPr>
          <w:rFonts w:ascii="Times New Roman" w:hAnsi="Times New Roman"/>
        </w:rPr>
      </w:pPr>
      <w:r w:rsidRPr="00C13A9D">
        <w:rPr>
          <w:rFonts w:ascii="Times New Roman" w:hAnsi="Times New Roman"/>
        </w:rPr>
        <w:t>THE FIRST SCHEDULE.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6"/>
        <w:gridCol w:w="4613"/>
      </w:tblGrid>
      <w:tr w:rsidR="00FE20CD" w:rsidRPr="00C13A9D" w:rsidTr="00A651DF">
        <w:trPr>
          <w:trHeight w:val="20"/>
        </w:trPr>
        <w:tc>
          <w:tcPr>
            <w:tcW w:w="24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CD" w:rsidRPr="00C13A9D" w:rsidRDefault="00FE20CD" w:rsidP="00C13A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Description of Fruit.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20CD" w:rsidRPr="00C13A9D" w:rsidRDefault="00FE20CD" w:rsidP="00C13A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Per dozen Tins each containing 3</w:t>
            </w:r>
            <w:r w:rsidR="00D8173C" w:rsidRPr="00C13A9D">
              <w:rPr>
                <w:rFonts w:ascii="Times New Roman" w:hAnsi="Times New Roman" w:cs="Times New Roman"/>
              </w:rPr>
              <w:t>0</w:t>
            </w:r>
            <w:r w:rsidRPr="00C1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A9D">
              <w:rPr>
                <w:rFonts w:ascii="Times New Roman" w:hAnsi="Times New Roman" w:cs="Times New Roman"/>
              </w:rPr>
              <w:t>ozs</w:t>
            </w:r>
            <w:proofErr w:type="spellEnd"/>
            <w:r w:rsidRPr="00C13A9D">
              <w:rPr>
                <w:rFonts w:ascii="Times New Roman" w:hAnsi="Times New Roman" w:cs="Times New Roman"/>
              </w:rPr>
              <w:t>. net.</w:t>
            </w:r>
          </w:p>
        </w:tc>
      </w:tr>
      <w:tr w:rsidR="00FE20CD" w:rsidRPr="00C13A9D" w:rsidTr="002A1283">
        <w:trPr>
          <w:trHeight w:val="20"/>
        </w:trPr>
        <w:tc>
          <w:tcPr>
            <w:tcW w:w="2468" w:type="pct"/>
            <w:tcBorders>
              <w:top w:val="single" w:sz="6" w:space="0" w:color="auto"/>
              <w:right w:val="single" w:sz="6" w:space="0" w:color="auto"/>
            </w:tcBorders>
          </w:tcPr>
          <w:p w:rsidR="00FE20CD" w:rsidRPr="00C13A9D" w:rsidRDefault="00FE20CD" w:rsidP="00C13A9D">
            <w:pPr>
              <w:tabs>
                <w:tab w:val="right" w:leader="dot" w:pos="4320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Apricots</w:t>
            </w:r>
            <w:r w:rsidR="00BB6A24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</w:tcBorders>
          </w:tcPr>
          <w:p w:rsidR="00FE20CD" w:rsidRPr="00C13A9D" w:rsidRDefault="00FE20CD" w:rsidP="00C13A9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3A9D">
              <w:rPr>
                <w:rFonts w:ascii="Times New Roman" w:hAnsi="Times New Roman" w:cs="Times New Roman"/>
              </w:rPr>
              <w:t>Ninepence</w:t>
            </w:r>
            <w:proofErr w:type="spellEnd"/>
          </w:p>
        </w:tc>
      </w:tr>
      <w:tr w:rsidR="00FE20CD" w:rsidRPr="00C13A9D" w:rsidTr="002A1283">
        <w:trPr>
          <w:trHeight w:val="20"/>
        </w:trPr>
        <w:tc>
          <w:tcPr>
            <w:tcW w:w="2468" w:type="pct"/>
            <w:tcBorders>
              <w:right w:val="single" w:sz="6" w:space="0" w:color="auto"/>
            </w:tcBorders>
          </w:tcPr>
          <w:p w:rsidR="00FE20CD" w:rsidRPr="00C13A9D" w:rsidRDefault="00FE20CD" w:rsidP="00C13A9D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Clingstone Peaches</w:t>
            </w:r>
            <w:r w:rsidR="00973F49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32" w:type="pct"/>
            <w:tcBorders>
              <w:left w:val="single" w:sz="6" w:space="0" w:color="auto"/>
            </w:tcBorders>
          </w:tcPr>
          <w:p w:rsidR="00FE20CD" w:rsidRPr="00C13A9D" w:rsidRDefault="00FE20CD" w:rsidP="00C13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One shilling</w:t>
            </w:r>
          </w:p>
        </w:tc>
      </w:tr>
      <w:tr w:rsidR="00FE20CD" w:rsidRPr="00C13A9D" w:rsidTr="002A1283">
        <w:trPr>
          <w:trHeight w:val="20"/>
        </w:trPr>
        <w:tc>
          <w:tcPr>
            <w:tcW w:w="2468" w:type="pct"/>
            <w:tcBorders>
              <w:right w:val="single" w:sz="6" w:space="0" w:color="auto"/>
            </w:tcBorders>
          </w:tcPr>
          <w:p w:rsidR="00FE20CD" w:rsidRPr="00C13A9D" w:rsidRDefault="00FE20CD" w:rsidP="00C13A9D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Freestone Peaches</w:t>
            </w:r>
            <w:r w:rsidR="00973F49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32" w:type="pct"/>
            <w:tcBorders>
              <w:left w:val="single" w:sz="6" w:space="0" w:color="auto"/>
            </w:tcBorders>
          </w:tcPr>
          <w:p w:rsidR="00FE20CD" w:rsidRPr="00C13A9D" w:rsidRDefault="00FE20CD" w:rsidP="00C13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3A9D">
              <w:rPr>
                <w:rFonts w:ascii="Times New Roman" w:hAnsi="Times New Roman" w:cs="Times New Roman"/>
              </w:rPr>
              <w:t>Tenpence</w:t>
            </w:r>
            <w:proofErr w:type="spellEnd"/>
          </w:p>
        </w:tc>
      </w:tr>
      <w:tr w:rsidR="00FE20CD" w:rsidRPr="00C13A9D" w:rsidTr="002A1283">
        <w:trPr>
          <w:trHeight w:val="20"/>
        </w:trPr>
        <w:tc>
          <w:tcPr>
            <w:tcW w:w="2468" w:type="pct"/>
            <w:tcBorders>
              <w:right w:val="single" w:sz="6" w:space="0" w:color="auto"/>
            </w:tcBorders>
          </w:tcPr>
          <w:p w:rsidR="00FE20CD" w:rsidRPr="00C13A9D" w:rsidRDefault="00FE20CD" w:rsidP="00C13A9D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Pears</w:t>
            </w:r>
            <w:r w:rsidR="00973F49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32" w:type="pct"/>
            <w:tcBorders>
              <w:left w:val="single" w:sz="6" w:space="0" w:color="auto"/>
            </w:tcBorders>
          </w:tcPr>
          <w:p w:rsidR="00FE20CD" w:rsidRPr="00C13A9D" w:rsidRDefault="00FE20CD" w:rsidP="00C13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3A9D">
              <w:rPr>
                <w:rFonts w:ascii="Times New Roman" w:hAnsi="Times New Roman" w:cs="Times New Roman"/>
              </w:rPr>
              <w:t>Ninepence</w:t>
            </w:r>
            <w:proofErr w:type="spellEnd"/>
          </w:p>
        </w:tc>
      </w:tr>
      <w:tr w:rsidR="00FE20CD" w:rsidRPr="00C13A9D" w:rsidTr="002A1283">
        <w:trPr>
          <w:trHeight w:val="20"/>
        </w:trPr>
        <w:tc>
          <w:tcPr>
            <w:tcW w:w="2468" w:type="pct"/>
            <w:tcBorders>
              <w:bottom w:val="single" w:sz="6" w:space="0" w:color="auto"/>
              <w:right w:val="single" w:sz="6" w:space="0" w:color="auto"/>
            </w:tcBorders>
          </w:tcPr>
          <w:p w:rsidR="00FE20CD" w:rsidRPr="00C13A9D" w:rsidRDefault="00FE20CD" w:rsidP="00C13A9D">
            <w:pPr>
              <w:tabs>
                <w:tab w:val="right" w:leader="dot" w:pos="432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Pineapples</w:t>
            </w:r>
            <w:r w:rsidR="00973F49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32" w:type="pct"/>
            <w:tcBorders>
              <w:left w:val="single" w:sz="6" w:space="0" w:color="auto"/>
              <w:bottom w:val="single" w:sz="6" w:space="0" w:color="auto"/>
            </w:tcBorders>
          </w:tcPr>
          <w:p w:rsidR="00FE20CD" w:rsidRPr="00C13A9D" w:rsidRDefault="00FE20CD" w:rsidP="00C13A9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Sixpence</w:t>
            </w:r>
          </w:p>
        </w:tc>
      </w:tr>
    </w:tbl>
    <w:p w:rsidR="00707A27" w:rsidRPr="00C13A9D" w:rsidRDefault="00707A27" w:rsidP="00C13A9D">
      <w:pPr>
        <w:spacing w:after="120" w:line="240" w:lineRule="auto"/>
        <w:jc w:val="center"/>
        <w:rPr>
          <w:rFonts w:ascii="Times New Roman" w:hAnsi="Times New Roman"/>
        </w:rPr>
      </w:pPr>
      <w:r w:rsidRPr="00C13A9D">
        <w:rPr>
          <w:rFonts w:ascii="Times New Roman" w:hAnsi="Times New Roman"/>
        </w:rPr>
        <w:br w:type="page"/>
      </w:r>
      <w:r w:rsidRPr="00C13A9D">
        <w:rPr>
          <w:rFonts w:ascii="Times New Roman" w:hAnsi="Times New Roman"/>
          <w:smallCaps/>
        </w:rPr>
        <w:lastRenderedPageBreak/>
        <w:t>The Schedules</w:t>
      </w:r>
      <w:r w:rsidRPr="00C13A9D">
        <w:rPr>
          <w:rFonts w:ascii="Times New Roman" w:hAnsi="Times New Roman"/>
        </w:rPr>
        <w:t>—</w:t>
      </w:r>
      <w:r w:rsidRPr="00C13A9D">
        <w:rPr>
          <w:rFonts w:ascii="Times New Roman" w:hAnsi="Times New Roman"/>
          <w:i/>
        </w:rPr>
        <w:t>continued.</w:t>
      </w:r>
    </w:p>
    <w:p w:rsidR="00707A27" w:rsidRPr="00C13A9D" w:rsidRDefault="00707A27" w:rsidP="00C13A9D">
      <w:pPr>
        <w:spacing w:after="120" w:line="240" w:lineRule="auto"/>
        <w:jc w:val="center"/>
        <w:rPr>
          <w:rFonts w:ascii="Times New Roman" w:hAnsi="Times New Roman"/>
        </w:rPr>
      </w:pPr>
      <w:r w:rsidRPr="00C13A9D">
        <w:rPr>
          <w:rFonts w:ascii="Times New Roman" w:hAnsi="Times New Roman"/>
        </w:rPr>
        <w:t>THE SECOND SCHEDULE.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3"/>
        <w:gridCol w:w="4606"/>
      </w:tblGrid>
      <w:tr w:rsidR="00707A27" w:rsidRPr="00C13A9D" w:rsidTr="00016325">
        <w:trPr>
          <w:trHeight w:val="20"/>
        </w:trPr>
        <w:tc>
          <w:tcPr>
            <w:tcW w:w="247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A27" w:rsidRPr="00C13A9D" w:rsidRDefault="00707A27" w:rsidP="00C13A9D">
            <w:pPr>
              <w:tabs>
                <w:tab w:val="right" w:leader="dot" w:pos="504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Description of Fruit.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7A27" w:rsidRPr="00C13A9D" w:rsidRDefault="00707A27" w:rsidP="00C13A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 xml:space="preserve">Per dozen Tins each containing 30 </w:t>
            </w:r>
            <w:proofErr w:type="spellStart"/>
            <w:r w:rsidRPr="00C13A9D">
              <w:rPr>
                <w:rFonts w:ascii="Times New Roman" w:hAnsi="Times New Roman" w:cs="Times New Roman"/>
              </w:rPr>
              <w:t>ozs</w:t>
            </w:r>
            <w:proofErr w:type="spellEnd"/>
            <w:r w:rsidRPr="00C13A9D">
              <w:rPr>
                <w:rFonts w:ascii="Times New Roman" w:hAnsi="Times New Roman" w:cs="Times New Roman"/>
              </w:rPr>
              <w:t>. net.</w:t>
            </w:r>
          </w:p>
        </w:tc>
      </w:tr>
      <w:tr w:rsidR="00707A27" w:rsidRPr="00C13A9D" w:rsidTr="00F24904">
        <w:trPr>
          <w:trHeight w:val="20"/>
        </w:trPr>
        <w:tc>
          <w:tcPr>
            <w:tcW w:w="2472" w:type="pct"/>
            <w:tcBorders>
              <w:top w:val="single" w:sz="6" w:space="0" w:color="auto"/>
              <w:right w:val="single" w:sz="6" w:space="0" w:color="auto"/>
            </w:tcBorders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Apricots</w:t>
            </w:r>
            <w:r w:rsidR="00D37905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</w:tcBorders>
          </w:tcPr>
          <w:p w:rsidR="00707A27" w:rsidRPr="00C13A9D" w:rsidRDefault="00707A27" w:rsidP="00C13A9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 xml:space="preserve">One shilling and </w:t>
            </w:r>
            <w:proofErr w:type="spellStart"/>
            <w:r w:rsidRPr="00C13A9D">
              <w:rPr>
                <w:rFonts w:ascii="Times New Roman" w:hAnsi="Times New Roman" w:cs="Times New Roman"/>
              </w:rPr>
              <w:t>eightpence</w:t>
            </w:r>
            <w:proofErr w:type="spellEnd"/>
          </w:p>
        </w:tc>
      </w:tr>
      <w:tr w:rsidR="00707A27" w:rsidRPr="00C13A9D" w:rsidTr="00F24904">
        <w:trPr>
          <w:trHeight w:val="20"/>
        </w:trPr>
        <w:tc>
          <w:tcPr>
            <w:tcW w:w="2472" w:type="pct"/>
            <w:tcBorders>
              <w:right w:val="single" w:sz="6" w:space="0" w:color="auto"/>
            </w:tcBorders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Clingstone Peaches</w:t>
            </w:r>
            <w:r w:rsidR="00BF1376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8" w:type="pct"/>
            <w:tcBorders>
              <w:left w:val="single" w:sz="6" w:space="0" w:color="auto"/>
            </w:tcBorders>
          </w:tcPr>
          <w:p w:rsidR="00707A27" w:rsidRPr="00C13A9D" w:rsidRDefault="00707A27" w:rsidP="00C13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 xml:space="preserve">One shilling and </w:t>
            </w:r>
            <w:proofErr w:type="spellStart"/>
            <w:r w:rsidRPr="00C13A9D">
              <w:rPr>
                <w:rFonts w:ascii="Times New Roman" w:hAnsi="Times New Roman" w:cs="Times New Roman"/>
              </w:rPr>
              <w:t>ninepence</w:t>
            </w:r>
            <w:proofErr w:type="spellEnd"/>
          </w:p>
        </w:tc>
      </w:tr>
      <w:tr w:rsidR="00707A27" w:rsidRPr="00C13A9D" w:rsidTr="00F24904">
        <w:trPr>
          <w:trHeight w:val="20"/>
        </w:trPr>
        <w:tc>
          <w:tcPr>
            <w:tcW w:w="2472" w:type="pct"/>
            <w:tcBorders>
              <w:right w:val="single" w:sz="6" w:space="0" w:color="auto"/>
            </w:tcBorders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Pears</w:t>
            </w:r>
            <w:r w:rsidR="00BF1376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8" w:type="pct"/>
            <w:tcBorders>
              <w:left w:val="single" w:sz="6" w:space="0" w:color="auto"/>
            </w:tcBorders>
          </w:tcPr>
          <w:p w:rsidR="00707A27" w:rsidRPr="00C13A9D" w:rsidRDefault="00707A27" w:rsidP="00C13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One shilling and sixpence</w:t>
            </w:r>
          </w:p>
        </w:tc>
      </w:tr>
      <w:tr w:rsidR="00707A27" w:rsidRPr="00C13A9D" w:rsidTr="00F24904">
        <w:trPr>
          <w:trHeight w:val="20"/>
        </w:trPr>
        <w:tc>
          <w:tcPr>
            <w:tcW w:w="2472" w:type="pct"/>
            <w:tcBorders>
              <w:bottom w:val="single" w:sz="6" w:space="0" w:color="auto"/>
              <w:right w:val="single" w:sz="6" w:space="0" w:color="auto"/>
            </w:tcBorders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Pineapples</w:t>
            </w:r>
            <w:r w:rsidR="00590F67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8" w:type="pct"/>
            <w:tcBorders>
              <w:left w:val="single" w:sz="6" w:space="0" w:color="auto"/>
              <w:bottom w:val="single" w:sz="6" w:space="0" w:color="auto"/>
            </w:tcBorders>
          </w:tcPr>
          <w:p w:rsidR="00707A27" w:rsidRPr="00C13A9D" w:rsidRDefault="00707A27" w:rsidP="00C13A9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One shilling</w:t>
            </w:r>
          </w:p>
        </w:tc>
      </w:tr>
    </w:tbl>
    <w:p w:rsidR="00707A27" w:rsidRPr="00C13A9D" w:rsidRDefault="00707A27" w:rsidP="00C13A9D">
      <w:pPr>
        <w:spacing w:before="360" w:after="120" w:line="240" w:lineRule="auto"/>
        <w:jc w:val="center"/>
        <w:rPr>
          <w:rFonts w:ascii="Times New Roman" w:hAnsi="Times New Roman" w:cs="Times New Roman"/>
        </w:rPr>
      </w:pPr>
      <w:r w:rsidRPr="00C13A9D">
        <w:rPr>
          <w:rFonts w:ascii="Times New Roman" w:hAnsi="Times New Roman" w:cs="Times New Roman"/>
        </w:rPr>
        <w:t>THE THIRD SCHEDULE.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87"/>
      </w:tblGrid>
      <w:tr w:rsidR="00707A27" w:rsidRPr="00C13A9D" w:rsidTr="00181AD7">
        <w:trPr>
          <w:trHeight w:val="20"/>
        </w:trPr>
        <w:tc>
          <w:tcPr>
            <w:tcW w:w="2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A27" w:rsidRPr="00C13A9D" w:rsidRDefault="00707A27" w:rsidP="00C13A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Description of Fruit.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7A27" w:rsidRPr="00C13A9D" w:rsidRDefault="00707A27" w:rsidP="00C13A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Purchase Price per ton.</w:t>
            </w:r>
          </w:p>
        </w:tc>
      </w:tr>
      <w:tr w:rsidR="00707A27" w:rsidRPr="00C13A9D" w:rsidTr="00181AD7">
        <w:trPr>
          <w:trHeight w:val="20"/>
        </w:trPr>
        <w:tc>
          <w:tcPr>
            <w:tcW w:w="2482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Apricots</w:t>
            </w:r>
            <w:r w:rsidR="00B769C8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7A27" w:rsidRPr="00C13A9D" w:rsidRDefault="00707A27" w:rsidP="00C13A9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Ten pounds</w:t>
            </w:r>
          </w:p>
        </w:tc>
      </w:tr>
      <w:tr w:rsidR="00707A27" w:rsidRPr="00C13A9D" w:rsidTr="00181AD7">
        <w:trPr>
          <w:trHeight w:val="20"/>
        </w:trPr>
        <w:tc>
          <w:tcPr>
            <w:tcW w:w="2482" w:type="pct"/>
            <w:tcBorders>
              <w:right w:val="single" w:sz="6" w:space="0" w:color="auto"/>
            </w:tcBorders>
            <w:vAlign w:val="center"/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Clingstone Peaches</w:t>
            </w:r>
            <w:r w:rsidR="00B769C8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8" w:type="pct"/>
            <w:tcBorders>
              <w:left w:val="single" w:sz="6" w:space="0" w:color="auto"/>
            </w:tcBorders>
            <w:vAlign w:val="center"/>
          </w:tcPr>
          <w:p w:rsidR="00707A27" w:rsidRPr="00C13A9D" w:rsidRDefault="00707A27" w:rsidP="00C13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Nine pounds</w:t>
            </w:r>
          </w:p>
        </w:tc>
      </w:tr>
      <w:tr w:rsidR="00707A27" w:rsidRPr="00C13A9D" w:rsidTr="00181AD7">
        <w:trPr>
          <w:trHeight w:val="20"/>
        </w:trPr>
        <w:tc>
          <w:tcPr>
            <w:tcW w:w="2482" w:type="pct"/>
            <w:tcBorders>
              <w:right w:val="single" w:sz="6" w:space="0" w:color="auto"/>
            </w:tcBorders>
            <w:vAlign w:val="center"/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Freestone Peaches</w:t>
            </w:r>
            <w:r w:rsidR="00B769C8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8" w:type="pct"/>
            <w:tcBorders>
              <w:left w:val="single" w:sz="6" w:space="0" w:color="auto"/>
            </w:tcBorders>
            <w:vAlign w:val="center"/>
          </w:tcPr>
          <w:p w:rsidR="00707A27" w:rsidRPr="00C13A9D" w:rsidRDefault="00707A27" w:rsidP="00C13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Seven pounds</w:t>
            </w:r>
          </w:p>
        </w:tc>
      </w:tr>
      <w:tr w:rsidR="00707A27" w:rsidRPr="00C13A9D" w:rsidTr="00181AD7">
        <w:trPr>
          <w:trHeight w:val="20"/>
        </w:trPr>
        <w:tc>
          <w:tcPr>
            <w:tcW w:w="2482" w:type="pct"/>
            <w:tcBorders>
              <w:right w:val="single" w:sz="6" w:space="0" w:color="auto"/>
            </w:tcBorders>
            <w:vAlign w:val="center"/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Pears</w:t>
            </w:r>
            <w:r w:rsidR="00B769C8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8" w:type="pct"/>
            <w:tcBorders>
              <w:left w:val="single" w:sz="6" w:space="0" w:color="auto"/>
            </w:tcBorders>
            <w:vAlign w:val="center"/>
          </w:tcPr>
          <w:p w:rsidR="00707A27" w:rsidRPr="00C13A9D" w:rsidRDefault="00707A27" w:rsidP="00C13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Ten pounds</w:t>
            </w:r>
          </w:p>
        </w:tc>
      </w:tr>
      <w:tr w:rsidR="00707A27" w:rsidRPr="00C13A9D" w:rsidTr="00181AD7">
        <w:trPr>
          <w:trHeight w:val="20"/>
        </w:trPr>
        <w:tc>
          <w:tcPr>
            <w:tcW w:w="2482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07A27" w:rsidRPr="00C13A9D" w:rsidRDefault="00707A27" w:rsidP="00C13A9D">
            <w:pPr>
              <w:tabs>
                <w:tab w:val="right" w:leader="dot" w:pos="432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Pineapples</w:t>
            </w:r>
            <w:r w:rsidR="00B769C8" w:rsidRPr="00C13A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8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07A27" w:rsidRPr="00C13A9D" w:rsidRDefault="00707A27" w:rsidP="00C13A9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13A9D">
              <w:rPr>
                <w:rFonts w:ascii="Times New Roman" w:hAnsi="Times New Roman" w:cs="Times New Roman"/>
              </w:rPr>
              <w:t>Six pounds</w:t>
            </w:r>
          </w:p>
        </w:tc>
      </w:tr>
    </w:tbl>
    <w:p w:rsidR="00FB594E" w:rsidRPr="00A03B25" w:rsidRDefault="00FB594E" w:rsidP="00FB594E">
      <w:pPr>
        <w:pBdr>
          <w:top w:val="single" w:sz="4" w:space="1" w:color="auto"/>
        </w:pBdr>
        <w:spacing w:before="1080"/>
        <w:ind w:left="3022" w:right="3022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B594E" w:rsidRPr="00A03B25" w:rsidSect="006669D3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CD" w:rsidRDefault="009C42CD" w:rsidP="006A27BE">
      <w:pPr>
        <w:spacing w:after="0" w:line="240" w:lineRule="auto"/>
      </w:pPr>
      <w:r>
        <w:separator/>
      </w:r>
    </w:p>
  </w:endnote>
  <w:endnote w:type="continuationSeparator" w:id="0">
    <w:p w:rsidR="009C42CD" w:rsidRDefault="009C42CD" w:rsidP="006A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CD" w:rsidRDefault="009C42CD" w:rsidP="006A27BE">
      <w:pPr>
        <w:spacing w:after="0" w:line="240" w:lineRule="auto"/>
      </w:pPr>
      <w:r>
        <w:separator/>
      </w:r>
    </w:p>
  </w:footnote>
  <w:footnote w:type="continuationSeparator" w:id="0">
    <w:p w:rsidR="009C42CD" w:rsidRDefault="009C42CD" w:rsidP="006A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BE" w:rsidRPr="006A27BE" w:rsidRDefault="006A27BE">
    <w:pPr>
      <w:pStyle w:val="Header"/>
      <w:rPr>
        <w:rFonts w:ascii="Times New Roman" w:hAnsi="Times New Roman"/>
        <w:sz w:val="20"/>
      </w:rPr>
    </w:pPr>
    <w:r w:rsidRPr="006A27BE">
      <w:rPr>
        <w:rFonts w:ascii="Times New Roman" w:hAnsi="Times New Roman"/>
        <w:sz w:val="20"/>
      </w:rPr>
      <w:t>1924.</w:t>
    </w:r>
    <w:r w:rsidRPr="006A27BE">
      <w:rPr>
        <w:rFonts w:ascii="Times New Roman" w:hAnsi="Times New Roman"/>
        <w:sz w:val="20"/>
      </w:rPr>
      <w:ptab w:relativeTo="margin" w:alignment="center" w:leader="none"/>
    </w:r>
    <w:r w:rsidRPr="006A27BE">
      <w:rPr>
        <w:rFonts w:ascii="Times New Roman" w:hAnsi="Times New Roman"/>
        <w:i/>
        <w:sz w:val="20"/>
      </w:rPr>
      <w:t>Canned Fruit Bounty.</w:t>
    </w:r>
    <w:r w:rsidRPr="006A27BE">
      <w:rPr>
        <w:rFonts w:ascii="Times New Roman" w:hAnsi="Times New Roman"/>
        <w:sz w:val="20"/>
      </w:rPr>
      <w:ptab w:relativeTo="margin" w:alignment="right" w:leader="none"/>
    </w:r>
    <w:r w:rsidRPr="006A27BE">
      <w:rPr>
        <w:rFonts w:ascii="Times New Roman" w:hAnsi="Times New Roman"/>
        <w:sz w:val="20"/>
      </w:rPr>
      <w:t>No. 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BE" w:rsidRPr="006A27BE" w:rsidRDefault="006A27BE">
    <w:pPr>
      <w:pStyle w:val="Header"/>
      <w:rPr>
        <w:rFonts w:ascii="Times New Roman" w:hAnsi="Times New Roman"/>
        <w:sz w:val="20"/>
      </w:rPr>
    </w:pPr>
    <w:r w:rsidRPr="006A27BE">
      <w:rPr>
        <w:rFonts w:ascii="Times New Roman" w:hAnsi="Times New Roman"/>
        <w:sz w:val="20"/>
      </w:rPr>
      <w:t>No. 2.</w:t>
    </w:r>
    <w:r w:rsidRPr="006A27BE">
      <w:rPr>
        <w:rFonts w:ascii="Times New Roman" w:hAnsi="Times New Roman"/>
        <w:sz w:val="20"/>
      </w:rPr>
      <w:ptab w:relativeTo="margin" w:alignment="center" w:leader="none"/>
    </w:r>
    <w:r w:rsidRPr="006A27BE">
      <w:rPr>
        <w:rFonts w:ascii="Times New Roman" w:hAnsi="Times New Roman"/>
        <w:i/>
        <w:sz w:val="20"/>
      </w:rPr>
      <w:t>Canned Fruit Bounty.</w:t>
    </w:r>
    <w:r w:rsidRPr="006A27BE">
      <w:rPr>
        <w:rFonts w:ascii="Times New Roman" w:hAnsi="Times New Roman"/>
        <w:sz w:val="20"/>
      </w:rPr>
      <w:ptab w:relativeTo="margin" w:alignment="right" w:leader="none"/>
    </w:r>
    <w:r w:rsidRPr="006A27BE">
      <w:rPr>
        <w:rFonts w:ascii="Times New Roman" w:hAnsi="Times New Roman"/>
        <w:sz w:val="20"/>
      </w:rPr>
      <w:t>1924.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0CD"/>
    <w:rsid w:val="00000645"/>
    <w:rsid w:val="000105ED"/>
    <w:rsid w:val="00016325"/>
    <w:rsid w:val="0003615D"/>
    <w:rsid w:val="000651DB"/>
    <w:rsid w:val="000821B6"/>
    <w:rsid w:val="00087525"/>
    <w:rsid w:val="000971E7"/>
    <w:rsid w:val="000A4587"/>
    <w:rsid w:val="000C5B17"/>
    <w:rsid w:val="000D5B9B"/>
    <w:rsid w:val="00107DFB"/>
    <w:rsid w:val="00130F50"/>
    <w:rsid w:val="00145B2F"/>
    <w:rsid w:val="00181AD7"/>
    <w:rsid w:val="00185E6F"/>
    <w:rsid w:val="001C2D54"/>
    <w:rsid w:val="001E1BF5"/>
    <w:rsid w:val="001E786F"/>
    <w:rsid w:val="0022025F"/>
    <w:rsid w:val="00246CF8"/>
    <w:rsid w:val="00281B39"/>
    <w:rsid w:val="002A1283"/>
    <w:rsid w:val="002C1EC0"/>
    <w:rsid w:val="002C5A1A"/>
    <w:rsid w:val="00325053"/>
    <w:rsid w:val="00330B98"/>
    <w:rsid w:val="0034416E"/>
    <w:rsid w:val="00357AE5"/>
    <w:rsid w:val="00361096"/>
    <w:rsid w:val="003733FE"/>
    <w:rsid w:val="00397FB7"/>
    <w:rsid w:val="003A1513"/>
    <w:rsid w:val="003B0614"/>
    <w:rsid w:val="003D3602"/>
    <w:rsid w:val="003E00DB"/>
    <w:rsid w:val="003E314D"/>
    <w:rsid w:val="00426ECC"/>
    <w:rsid w:val="0045098F"/>
    <w:rsid w:val="00460A52"/>
    <w:rsid w:val="00464ED3"/>
    <w:rsid w:val="004A1ADE"/>
    <w:rsid w:val="004A2758"/>
    <w:rsid w:val="004A5071"/>
    <w:rsid w:val="004B78EF"/>
    <w:rsid w:val="004C3F1A"/>
    <w:rsid w:val="004C5EB2"/>
    <w:rsid w:val="004D6F43"/>
    <w:rsid w:val="005001FA"/>
    <w:rsid w:val="00503AA5"/>
    <w:rsid w:val="0050745D"/>
    <w:rsid w:val="00523DA0"/>
    <w:rsid w:val="00561A4C"/>
    <w:rsid w:val="00590F67"/>
    <w:rsid w:val="00592E91"/>
    <w:rsid w:val="005A663A"/>
    <w:rsid w:val="005D5E1F"/>
    <w:rsid w:val="005E578F"/>
    <w:rsid w:val="005E6729"/>
    <w:rsid w:val="006623B3"/>
    <w:rsid w:val="00664067"/>
    <w:rsid w:val="006669D3"/>
    <w:rsid w:val="006850E1"/>
    <w:rsid w:val="00695A62"/>
    <w:rsid w:val="006A27BE"/>
    <w:rsid w:val="006A5BCC"/>
    <w:rsid w:val="006A794F"/>
    <w:rsid w:val="006B0CC5"/>
    <w:rsid w:val="006C6946"/>
    <w:rsid w:val="006E78FF"/>
    <w:rsid w:val="006F4ECB"/>
    <w:rsid w:val="006F56A4"/>
    <w:rsid w:val="007012F7"/>
    <w:rsid w:val="007056DE"/>
    <w:rsid w:val="00707A27"/>
    <w:rsid w:val="00712341"/>
    <w:rsid w:val="0071370D"/>
    <w:rsid w:val="00715524"/>
    <w:rsid w:val="007234B2"/>
    <w:rsid w:val="00756F6B"/>
    <w:rsid w:val="007634B7"/>
    <w:rsid w:val="00777E28"/>
    <w:rsid w:val="00785F56"/>
    <w:rsid w:val="00793A9B"/>
    <w:rsid w:val="007F3C8F"/>
    <w:rsid w:val="00800BC4"/>
    <w:rsid w:val="008161FB"/>
    <w:rsid w:val="008324C5"/>
    <w:rsid w:val="008336A9"/>
    <w:rsid w:val="00851E55"/>
    <w:rsid w:val="00864682"/>
    <w:rsid w:val="00885DF7"/>
    <w:rsid w:val="008868E7"/>
    <w:rsid w:val="00893200"/>
    <w:rsid w:val="008A06D1"/>
    <w:rsid w:val="008A6B59"/>
    <w:rsid w:val="008C4013"/>
    <w:rsid w:val="008D619F"/>
    <w:rsid w:val="008E506F"/>
    <w:rsid w:val="008F5736"/>
    <w:rsid w:val="00937D2F"/>
    <w:rsid w:val="00951C35"/>
    <w:rsid w:val="00961C33"/>
    <w:rsid w:val="00973F49"/>
    <w:rsid w:val="00973F4D"/>
    <w:rsid w:val="00984FF4"/>
    <w:rsid w:val="009C040A"/>
    <w:rsid w:val="009C42CD"/>
    <w:rsid w:val="009C5564"/>
    <w:rsid w:val="009D222B"/>
    <w:rsid w:val="009F023F"/>
    <w:rsid w:val="00A01818"/>
    <w:rsid w:val="00A03B25"/>
    <w:rsid w:val="00A34AE9"/>
    <w:rsid w:val="00A519EB"/>
    <w:rsid w:val="00A532D3"/>
    <w:rsid w:val="00A57339"/>
    <w:rsid w:val="00A651DF"/>
    <w:rsid w:val="00A743E1"/>
    <w:rsid w:val="00A74C93"/>
    <w:rsid w:val="00A85497"/>
    <w:rsid w:val="00A9229C"/>
    <w:rsid w:val="00AB68F2"/>
    <w:rsid w:val="00AC0BDD"/>
    <w:rsid w:val="00AD6991"/>
    <w:rsid w:val="00B11C46"/>
    <w:rsid w:val="00B312FC"/>
    <w:rsid w:val="00B42E38"/>
    <w:rsid w:val="00B769C8"/>
    <w:rsid w:val="00B97483"/>
    <w:rsid w:val="00BA3080"/>
    <w:rsid w:val="00BB2FD0"/>
    <w:rsid w:val="00BB6A24"/>
    <w:rsid w:val="00BC4EA9"/>
    <w:rsid w:val="00BC79D8"/>
    <w:rsid w:val="00BE3DB6"/>
    <w:rsid w:val="00BF1376"/>
    <w:rsid w:val="00C036C6"/>
    <w:rsid w:val="00C13A9D"/>
    <w:rsid w:val="00C62EA2"/>
    <w:rsid w:val="00C7742E"/>
    <w:rsid w:val="00C81AF7"/>
    <w:rsid w:val="00C931A8"/>
    <w:rsid w:val="00C9412C"/>
    <w:rsid w:val="00CC5997"/>
    <w:rsid w:val="00CC6DCE"/>
    <w:rsid w:val="00CD503A"/>
    <w:rsid w:val="00D11491"/>
    <w:rsid w:val="00D13E14"/>
    <w:rsid w:val="00D37905"/>
    <w:rsid w:val="00D56E8D"/>
    <w:rsid w:val="00D75F1C"/>
    <w:rsid w:val="00D76C49"/>
    <w:rsid w:val="00D8173C"/>
    <w:rsid w:val="00DA2777"/>
    <w:rsid w:val="00DD36B1"/>
    <w:rsid w:val="00DD79A5"/>
    <w:rsid w:val="00DE4BA9"/>
    <w:rsid w:val="00DF179F"/>
    <w:rsid w:val="00E01EB7"/>
    <w:rsid w:val="00E10854"/>
    <w:rsid w:val="00E33478"/>
    <w:rsid w:val="00E40A1B"/>
    <w:rsid w:val="00E71A79"/>
    <w:rsid w:val="00E957B7"/>
    <w:rsid w:val="00E96F22"/>
    <w:rsid w:val="00EA10AA"/>
    <w:rsid w:val="00EA22C8"/>
    <w:rsid w:val="00EC7421"/>
    <w:rsid w:val="00EE1ACD"/>
    <w:rsid w:val="00EE7385"/>
    <w:rsid w:val="00F24904"/>
    <w:rsid w:val="00F409F1"/>
    <w:rsid w:val="00F627A6"/>
    <w:rsid w:val="00F67179"/>
    <w:rsid w:val="00F706C2"/>
    <w:rsid w:val="00F75398"/>
    <w:rsid w:val="00FB594E"/>
    <w:rsid w:val="00FB7DC0"/>
    <w:rsid w:val="00FC7E0C"/>
    <w:rsid w:val="00F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">
    <w:name w:val="Style77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9">
    <w:name w:val="Style109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">
    <w:name w:val="Style92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">
    <w:name w:val="Style67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">
    <w:name w:val="Style99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7">
    <w:name w:val="Style97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4">
    <w:name w:val="Style124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3">
    <w:name w:val="Style113"/>
    <w:basedOn w:val="Normal"/>
    <w:rsid w:val="00FE20C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FE20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10"/>
      <w:sz w:val="28"/>
      <w:szCs w:val="28"/>
    </w:rPr>
  </w:style>
  <w:style w:type="character" w:customStyle="1" w:styleId="CharStyle1">
    <w:name w:val="CharStyle1"/>
    <w:basedOn w:val="DefaultParagraphFont"/>
    <w:rsid w:val="00FE20CD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FE20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FE20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27">
    <w:name w:val="CharStyle27"/>
    <w:basedOn w:val="DefaultParagraphFont"/>
    <w:rsid w:val="00FE20CD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8">
    <w:name w:val="CharStyle38"/>
    <w:basedOn w:val="DefaultParagraphFont"/>
    <w:rsid w:val="00FE20CD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FE20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40">
    <w:name w:val="CharStyle40"/>
    <w:basedOn w:val="DefaultParagraphFont"/>
    <w:rsid w:val="00FE20CD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49">
    <w:name w:val="CharStyle49"/>
    <w:basedOn w:val="DefaultParagraphFont"/>
    <w:rsid w:val="00FE20C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2">
    <w:name w:val="CharStyle62"/>
    <w:basedOn w:val="DefaultParagraphFont"/>
    <w:rsid w:val="00FE20CD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90">
    <w:name w:val="CharStyle90"/>
    <w:basedOn w:val="DefaultParagraphFont"/>
    <w:rsid w:val="00FE20CD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92">
    <w:name w:val="CharStyle92"/>
    <w:basedOn w:val="DefaultParagraphFont"/>
    <w:rsid w:val="00FE20CD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6A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BE"/>
  </w:style>
  <w:style w:type="paragraph" w:styleId="Footer">
    <w:name w:val="footer"/>
    <w:basedOn w:val="Normal"/>
    <w:link w:val="FooterChar"/>
    <w:uiPriority w:val="99"/>
    <w:semiHidden/>
    <w:unhideWhenUsed/>
    <w:rsid w:val="006A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7BE"/>
  </w:style>
  <w:style w:type="paragraph" w:styleId="BalloonText">
    <w:name w:val="Balloon Text"/>
    <w:basedOn w:val="Normal"/>
    <w:link w:val="BalloonTextChar"/>
    <w:uiPriority w:val="99"/>
    <w:semiHidden/>
    <w:unhideWhenUsed/>
    <w:rsid w:val="006A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4707AE2-3C34-4BC7-88D3-78F10BAD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Edwards, Tony</cp:lastModifiedBy>
  <cp:revision>4</cp:revision>
  <dcterms:created xsi:type="dcterms:W3CDTF">2017-04-03T10:57:00Z</dcterms:created>
  <dcterms:modified xsi:type="dcterms:W3CDTF">2018-03-05T01:46:00Z</dcterms:modified>
</cp:coreProperties>
</file>