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CA" w:rsidRPr="00F21167" w:rsidRDefault="00E454CA" w:rsidP="00E454CA">
      <w:r w:rsidRPr="00F2116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1pt" o:ole="" fillcolor="window">
            <v:imagedata r:id="rId9" o:title=""/>
          </v:shape>
          <o:OLEObject Type="Embed" ProgID="Word.Picture.8" ShapeID="_x0000_i1025" DrawAspect="Content" ObjectID="_1542184102" r:id="rId10"/>
        </w:object>
      </w:r>
    </w:p>
    <w:p w:rsidR="00E454CA" w:rsidRPr="00F21167" w:rsidRDefault="00E454CA" w:rsidP="00E454CA">
      <w:pPr>
        <w:pStyle w:val="ShortT"/>
        <w:spacing w:before="240"/>
      </w:pPr>
      <w:r w:rsidRPr="00F21167">
        <w:t>Air Force Act 1923</w:t>
      </w:r>
    </w:p>
    <w:p w:rsidR="00E454CA" w:rsidRPr="00F21167" w:rsidRDefault="00E454CA" w:rsidP="00E454CA">
      <w:pPr>
        <w:pStyle w:val="CompiledActNo"/>
        <w:spacing w:before="240"/>
      </w:pPr>
      <w:r w:rsidRPr="00F21167">
        <w:t>No.</w:t>
      </w:r>
      <w:r w:rsidR="00F21167">
        <w:t> </w:t>
      </w:r>
      <w:r w:rsidRPr="00F21167">
        <w:t>33</w:t>
      </w:r>
      <w:r w:rsidR="008849A5" w:rsidRPr="00F21167">
        <w:t>,</w:t>
      </w:r>
      <w:r w:rsidRPr="00F21167">
        <w:t xml:space="preserve"> 1923</w:t>
      </w:r>
      <w:bookmarkStart w:id="0" w:name="_GoBack"/>
      <w:bookmarkEnd w:id="0"/>
    </w:p>
    <w:p w:rsidR="00E454CA" w:rsidRPr="00F21167" w:rsidRDefault="00E454CA" w:rsidP="00E454CA">
      <w:pPr>
        <w:spacing w:before="1000"/>
        <w:rPr>
          <w:rFonts w:cs="Arial"/>
          <w:b/>
          <w:sz w:val="32"/>
          <w:szCs w:val="32"/>
        </w:rPr>
      </w:pPr>
      <w:r w:rsidRPr="00F21167">
        <w:rPr>
          <w:rFonts w:cs="Arial"/>
          <w:b/>
          <w:sz w:val="32"/>
          <w:szCs w:val="32"/>
        </w:rPr>
        <w:t>Compilation No.</w:t>
      </w:r>
      <w:r w:rsidR="00F21167">
        <w:rPr>
          <w:rFonts w:cs="Arial"/>
          <w:b/>
          <w:sz w:val="32"/>
          <w:szCs w:val="32"/>
        </w:rPr>
        <w:t> </w:t>
      </w:r>
      <w:r w:rsidRPr="00F21167">
        <w:rPr>
          <w:rFonts w:cs="Arial"/>
          <w:b/>
          <w:sz w:val="32"/>
          <w:szCs w:val="32"/>
        </w:rPr>
        <w:fldChar w:fldCharType="begin"/>
      </w:r>
      <w:r w:rsidRPr="00F21167">
        <w:rPr>
          <w:rFonts w:cs="Arial"/>
          <w:b/>
          <w:sz w:val="32"/>
          <w:szCs w:val="32"/>
        </w:rPr>
        <w:instrText xml:space="preserve"> DOCPROPERTY  CompilationNumber </w:instrText>
      </w:r>
      <w:r w:rsidRPr="00F21167">
        <w:rPr>
          <w:rFonts w:cs="Arial"/>
          <w:b/>
          <w:sz w:val="32"/>
          <w:szCs w:val="32"/>
        </w:rPr>
        <w:fldChar w:fldCharType="separate"/>
      </w:r>
      <w:r w:rsidR="00FD4C98">
        <w:rPr>
          <w:rFonts w:cs="Arial"/>
          <w:b/>
          <w:sz w:val="32"/>
          <w:szCs w:val="32"/>
        </w:rPr>
        <w:t>11</w:t>
      </w:r>
      <w:r w:rsidRPr="00F21167">
        <w:rPr>
          <w:rFonts w:cs="Arial"/>
          <w:b/>
          <w:sz w:val="32"/>
          <w:szCs w:val="32"/>
        </w:rPr>
        <w:fldChar w:fldCharType="end"/>
      </w:r>
    </w:p>
    <w:p w:rsidR="00E454CA" w:rsidRPr="00F21167" w:rsidRDefault="00E454CA" w:rsidP="00E454CA">
      <w:pPr>
        <w:spacing w:before="480"/>
        <w:rPr>
          <w:rFonts w:cs="Arial"/>
          <w:sz w:val="24"/>
        </w:rPr>
      </w:pPr>
      <w:r w:rsidRPr="00F21167">
        <w:rPr>
          <w:rFonts w:cs="Arial"/>
          <w:b/>
          <w:sz w:val="24"/>
        </w:rPr>
        <w:t>Compilation date:</w:t>
      </w:r>
      <w:r w:rsidRPr="00F21167">
        <w:rPr>
          <w:rFonts w:cs="Arial"/>
          <w:b/>
          <w:sz w:val="24"/>
        </w:rPr>
        <w:tab/>
      </w:r>
      <w:r w:rsidRPr="00F21167">
        <w:rPr>
          <w:rFonts w:cs="Arial"/>
          <w:b/>
          <w:sz w:val="24"/>
        </w:rPr>
        <w:tab/>
      </w:r>
      <w:r w:rsidRPr="00F21167">
        <w:rPr>
          <w:rFonts w:cs="Arial"/>
          <w:b/>
          <w:sz w:val="24"/>
        </w:rPr>
        <w:tab/>
      </w:r>
      <w:r w:rsidRPr="00FD4C98">
        <w:rPr>
          <w:rFonts w:cs="Arial"/>
          <w:sz w:val="24"/>
        </w:rPr>
        <w:fldChar w:fldCharType="begin"/>
      </w:r>
      <w:r w:rsidRPr="00FD4C98">
        <w:rPr>
          <w:rFonts w:cs="Arial"/>
          <w:sz w:val="24"/>
        </w:rPr>
        <w:instrText xml:space="preserve"> DOCPROPERTY StartDate \@ "d MMMM yyyy" \*MERGEFORMAT </w:instrText>
      </w:r>
      <w:r w:rsidRPr="00FD4C98">
        <w:rPr>
          <w:rFonts w:cs="Arial"/>
          <w:sz w:val="24"/>
        </w:rPr>
        <w:fldChar w:fldCharType="separate"/>
      </w:r>
      <w:r w:rsidR="00FD4C98" w:rsidRPr="00FD4C98">
        <w:rPr>
          <w:rFonts w:cs="Arial"/>
          <w:bCs/>
          <w:sz w:val="24"/>
        </w:rPr>
        <w:t>1</w:t>
      </w:r>
      <w:r w:rsidR="00FD4C98">
        <w:rPr>
          <w:rFonts w:cs="Arial"/>
          <w:sz w:val="24"/>
        </w:rPr>
        <w:t xml:space="preserve"> July 2016</w:t>
      </w:r>
      <w:r w:rsidRPr="00FD4C98">
        <w:rPr>
          <w:rFonts w:cs="Arial"/>
          <w:sz w:val="24"/>
        </w:rPr>
        <w:fldChar w:fldCharType="end"/>
      </w:r>
    </w:p>
    <w:p w:rsidR="00E454CA" w:rsidRPr="00F21167" w:rsidRDefault="00E454CA" w:rsidP="00E454CA">
      <w:pPr>
        <w:spacing w:before="240"/>
        <w:rPr>
          <w:rFonts w:cs="Arial"/>
          <w:sz w:val="24"/>
        </w:rPr>
      </w:pPr>
      <w:r w:rsidRPr="00F21167">
        <w:rPr>
          <w:rFonts w:cs="Arial"/>
          <w:b/>
          <w:sz w:val="24"/>
        </w:rPr>
        <w:t>Includes amendments up to:</w:t>
      </w:r>
      <w:r w:rsidRPr="00F21167">
        <w:rPr>
          <w:rFonts w:cs="Arial"/>
          <w:b/>
          <w:sz w:val="24"/>
        </w:rPr>
        <w:tab/>
      </w:r>
      <w:r w:rsidRPr="00FD4C98">
        <w:rPr>
          <w:rFonts w:cs="Arial"/>
          <w:sz w:val="24"/>
        </w:rPr>
        <w:fldChar w:fldCharType="begin"/>
      </w:r>
      <w:r w:rsidRPr="00FD4C98">
        <w:rPr>
          <w:rFonts w:cs="Arial"/>
          <w:sz w:val="24"/>
        </w:rPr>
        <w:instrText xml:space="preserve"> DOCPROPERTY IncludesUpTo </w:instrText>
      </w:r>
      <w:r w:rsidRPr="00FD4C98">
        <w:rPr>
          <w:rFonts w:cs="Arial"/>
          <w:sz w:val="24"/>
        </w:rPr>
        <w:fldChar w:fldCharType="separate"/>
      </w:r>
      <w:r w:rsidR="00FD4C98">
        <w:rPr>
          <w:rFonts w:cs="Arial"/>
          <w:sz w:val="24"/>
        </w:rPr>
        <w:t>Act No. 120, 2015</w:t>
      </w:r>
      <w:r w:rsidRPr="00FD4C98">
        <w:rPr>
          <w:rFonts w:cs="Arial"/>
          <w:sz w:val="24"/>
        </w:rPr>
        <w:fldChar w:fldCharType="end"/>
      </w:r>
    </w:p>
    <w:p w:rsidR="00E454CA" w:rsidRPr="00F21167" w:rsidRDefault="00E454CA" w:rsidP="00E454CA">
      <w:pPr>
        <w:spacing w:before="240"/>
        <w:rPr>
          <w:rFonts w:cs="Arial"/>
          <w:sz w:val="28"/>
          <w:szCs w:val="28"/>
        </w:rPr>
      </w:pPr>
      <w:r w:rsidRPr="00F21167">
        <w:rPr>
          <w:rFonts w:cs="Arial"/>
          <w:b/>
          <w:sz w:val="24"/>
        </w:rPr>
        <w:t>Registered:</w:t>
      </w:r>
      <w:r w:rsidRPr="00F21167">
        <w:rPr>
          <w:rFonts w:cs="Arial"/>
          <w:b/>
          <w:sz w:val="24"/>
        </w:rPr>
        <w:tab/>
      </w:r>
      <w:r w:rsidRPr="00F21167">
        <w:rPr>
          <w:rFonts w:cs="Arial"/>
          <w:b/>
          <w:sz w:val="24"/>
        </w:rPr>
        <w:tab/>
      </w:r>
      <w:r w:rsidRPr="00F21167">
        <w:rPr>
          <w:rFonts w:cs="Arial"/>
          <w:b/>
          <w:sz w:val="24"/>
        </w:rPr>
        <w:tab/>
      </w:r>
      <w:r w:rsidRPr="00F21167">
        <w:rPr>
          <w:rFonts w:cs="Arial"/>
          <w:b/>
          <w:sz w:val="24"/>
        </w:rPr>
        <w:tab/>
      </w:r>
      <w:r w:rsidRPr="00FD4C98">
        <w:rPr>
          <w:rFonts w:cs="Arial"/>
          <w:sz w:val="24"/>
        </w:rPr>
        <w:fldChar w:fldCharType="begin"/>
      </w:r>
      <w:r w:rsidRPr="00FD4C98">
        <w:rPr>
          <w:rFonts w:cs="Arial"/>
          <w:sz w:val="24"/>
        </w:rPr>
        <w:instrText xml:space="preserve"> IF </w:instrText>
      </w:r>
      <w:r w:rsidRPr="00FD4C98">
        <w:rPr>
          <w:rFonts w:cs="Arial"/>
          <w:sz w:val="24"/>
        </w:rPr>
        <w:fldChar w:fldCharType="begin"/>
      </w:r>
      <w:r w:rsidRPr="00FD4C98">
        <w:rPr>
          <w:rFonts w:cs="Arial"/>
          <w:sz w:val="24"/>
        </w:rPr>
        <w:instrText xml:space="preserve"> DOCPROPERTY RegisteredDate </w:instrText>
      </w:r>
      <w:r w:rsidRPr="00FD4C98">
        <w:rPr>
          <w:rFonts w:cs="Arial"/>
          <w:sz w:val="24"/>
        </w:rPr>
        <w:fldChar w:fldCharType="separate"/>
      </w:r>
      <w:r w:rsidR="00FD4C98">
        <w:rPr>
          <w:rFonts w:cs="Arial"/>
          <w:sz w:val="24"/>
        </w:rPr>
        <w:instrText>2/12/2016</w:instrText>
      </w:r>
      <w:r w:rsidRPr="00FD4C98">
        <w:rPr>
          <w:rFonts w:cs="Arial"/>
          <w:sz w:val="24"/>
        </w:rPr>
        <w:fldChar w:fldCharType="end"/>
      </w:r>
      <w:r w:rsidRPr="00FD4C98">
        <w:rPr>
          <w:rFonts w:cs="Arial"/>
          <w:sz w:val="24"/>
        </w:rPr>
        <w:instrText xml:space="preserve"> = #1/1/1901# "Unknown" </w:instrText>
      </w:r>
      <w:r w:rsidRPr="00FD4C98">
        <w:rPr>
          <w:rFonts w:cs="Arial"/>
          <w:sz w:val="24"/>
        </w:rPr>
        <w:fldChar w:fldCharType="begin"/>
      </w:r>
      <w:r w:rsidRPr="00FD4C98">
        <w:rPr>
          <w:rFonts w:cs="Arial"/>
          <w:sz w:val="24"/>
        </w:rPr>
        <w:instrText xml:space="preserve"> DOCPROPERTY RegisteredDate \@ "d MMMM yyyy" </w:instrText>
      </w:r>
      <w:r w:rsidRPr="00FD4C98">
        <w:rPr>
          <w:rFonts w:cs="Arial"/>
          <w:sz w:val="24"/>
        </w:rPr>
        <w:fldChar w:fldCharType="separate"/>
      </w:r>
      <w:r w:rsidR="00FD4C98">
        <w:rPr>
          <w:rFonts w:cs="Arial"/>
          <w:sz w:val="24"/>
        </w:rPr>
        <w:instrText>2 December 2016</w:instrText>
      </w:r>
      <w:r w:rsidRPr="00FD4C98">
        <w:rPr>
          <w:rFonts w:cs="Arial"/>
          <w:sz w:val="24"/>
        </w:rPr>
        <w:fldChar w:fldCharType="end"/>
      </w:r>
      <w:r w:rsidRPr="00FD4C98">
        <w:rPr>
          <w:rFonts w:cs="Arial"/>
          <w:sz w:val="24"/>
        </w:rPr>
        <w:instrText xml:space="preserve"> \*MERGEFORMAT </w:instrText>
      </w:r>
      <w:r w:rsidRPr="00FD4C98">
        <w:rPr>
          <w:rFonts w:cs="Arial"/>
          <w:sz w:val="24"/>
        </w:rPr>
        <w:fldChar w:fldCharType="separate"/>
      </w:r>
      <w:r w:rsidR="00FD4C98" w:rsidRPr="00FD4C98">
        <w:rPr>
          <w:rFonts w:cs="Arial"/>
          <w:bCs/>
          <w:noProof/>
          <w:sz w:val="24"/>
        </w:rPr>
        <w:t>2</w:t>
      </w:r>
      <w:r w:rsidR="00FD4C98">
        <w:rPr>
          <w:rFonts w:cs="Arial"/>
          <w:noProof/>
          <w:sz w:val="24"/>
        </w:rPr>
        <w:t xml:space="preserve"> December 2016</w:t>
      </w:r>
      <w:r w:rsidRPr="00FD4C98">
        <w:rPr>
          <w:rFonts w:cs="Arial"/>
          <w:sz w:val="24"/>
        </w:rPr>
        <w:fldChar w:fldCharType="end"/>
      </w:r>
    </w:p>
    <w:p w:rsidR="00E454CA" w:rsidRPr="00F21167" w:rsidRDefault="00E454CA" w:rsidP="00E454CA">
      <w:pPr>
        <w:rPr>
          <w:b/>
          <w:szCs w:val="22"/>
        </w:rPr>
      </w:pPr>
    </w:p>
    <w:p w:rsidR="00E454CA" w:rsidRPr="00F21167" w:rsidRDefault="00E454CA" w:rsidP="00E454CA">
      <w:pPr>
        <w:pageBreakBefore/>
        <w:rPr>
          <w:rFonts w:cs="Arial"/>
          <w:b/>
          <w:sz w:val="32"/>
          <w:szCs w:val="32"/>
        </w:rPr>
      </w:pPr>
      <w:r w:rsidRPr="00F21167">
        <w:rPr>
          <w:rFonts w:cs="Arial"/>
          <w:b/>
          <w:sz w:val="32"/>
          <w:szCs w:val="32"/>
        </w:rPr>
        <w:lastRenderedPageBreak/>
        <w:t>About this compilation</w:t>
      </w:r>
    </w:p>
    <w:p w:rsidR="00E454CA" w:rsidRPr="00F21167" w:rsidRDefault="00E454CA" w:rsidP="00B3015B">
      <w:pPr>
        <w:spacing w:before="240"/>
        <w:rPr>
          <w:rFonts w:cs="Arial"/>
        </w:rPr>
      </w:pPr>
      <w:r w:rsidRPr="00F21167">
        <w:rPr>
          <w:rFonts w:cs="Arial"/>
          <w:b/>
          <w:szCs w:val="22"/>
        </w:rPr>
        <w:t>This compilation</w:t>
      </w:r>
    </w:p>
    <w:p w:rsidR="00E454CA" w:rsidRPr="00F21167" w:rsidRDefault="00E454CA" w:rsidP="00E454CA">
      <w:pPr>
        <w:spacing w:before="120" w:after="120"/>
        <w:rPr>
          <w:rFonts w:cs="Arial"/>
          <w:szCs w:val="22"/>
        </w:rPr>
      </w:pPr>
      <w:r w:rsidRPr="00F21167">
        <w:rPr>
          <w:rFonts w:cs="Arial"/>
          <w:szCs w:val="22"/>
        </w:rPr>
        <w:t xml:space="preserve">This is a compilation of the </w:t>
      </w:r>
      <w:r w:rsidRPr="00F21167">
        <w:rPr>
          <w:rFonts w:cs="Arial"/>
          <w:i/>
          <w:szCs w:val="22"/>
        </w:rPr>
        <w:fldChar w:fldCharType="begin"/>
      </w:r>
      <w:r w:rsidRPr="00F21167">
        <w:rPr>
          <w:rFonts w:cs="Arial"/>
          <w:i/>
          <w:szCs w:val="22"/>
        </w:rPr>
        <w:instrText xml:space="preserve"> STYLEREF  ShortT </w:instrText>
      </w:r>
      <w:r w:rsidRPr="00F21167">
        <w:rPr>
          <w:rFonts w:cs="Arial"/>
          <w:i/>
          <w:szCs w:val="22"/>
        </w:rPr>
        <w:fldChar w:fldCharType="separate"/>
      </w:r>
      <w:r w:rsidR="00FD4C98">
        <w:rPr>
          <w:rFonts w:cs="Arial"/>
          <w:i/>
          <w:noProof/>
          <w:szCs w:val="22"/>
        </w:rPr>
        <w:t>Air Force Act 1923</w:t>
      </w:r>
      <w:r w:rsidRPr="00F21167">
        <w:rPr>
          <w:rFonts w:cs="Arial"/>
          <w:i/>
          <w:szCs w:val="22"/>
        </w:rPr>
        <w:fldChar w:fldCharType="end"/>
      </w:r>
      <w:r w:rsidRPr="00F21167">
        <w:rPr>
          <w:rFonts w:cs="Arial"/>
          <w:szCs w:val="22"/>
        </w:rPr>
        <w:t xml:space="preserve"> that shows the text of the law as amended and in force on </w:t>
      </w:r>
      <w:r w:rsidRPr="00FD4C98">
        <w:rPr>
          <w:rFonts w:cs="Arial"/>
          <w:szCs w:val="22"/>
        </w:rPr>
        <w:fldChar w:fldCharType="begin"/>
      </w:r>
      <w:r w:rsidRPr="00FD4C98">
        <w:rPr>
          <w:rFonts w:cs="Arial"/>
          <w:szCs w:val="22"/>
        </w:rPr>
        <w:instrText xml:space="preserve"> DOCPROPERTY StartDate \@ "d MMMM yyyy" </w:instrText>
      </w:r>
      <w:r w:rsidRPr="00FD4C98">
        <w:rPr>
          <w:rFonts w:cs="Arial"/>
          <w:szCs w:val="22"/>
        </w:rPr>
        <w:fldChar w:fldCharType="separate"/>
      </w:r>
      <w:r w:rsidR="00FD4C98">
        <w:rPr>
          <w:rFonts w:cs="Arial"/>
          <w:szCs w:val="22"/>
        </w:rPr>
        <w:t>1 July 2016</w:t>
      </w:r>
      <w:r w:rsidRPr="00FD4C98">
        <w:rPr>
          <w:rFonts w:cs="Arial"/>
          <w:szCs w:val="22"/>
        </w:rPr>
        <w:fldChar w:fldCharType="end"/>
      </w:r>
      <w:r w:rsidRPr="00F21167">
        <w:rPr>
          <w:rFonts w:cs="Arial"/>
          <w:szCs w:val="22"/>
        </w:rPr>
        <w:t xml:space="preserve"> (the </w:t>
      </w:r>
      <w:r w:rsidRPr="00F21167">
        <w:rPr>
          <w:rFonts w:cs="Arial"/>
          <w:b/>
          <w:i/>
          <w:szCs w:val="22"/>
        </w:rPr>
        <w:t>compilation date</w:t>
      </w:r>
      <w:r w:rsidRPr="00F21167">
        <w:rPr>
          <w:rFonts w:cs="Arial"/>
          <w:szCs w:val="22"/>
        </w:rPr>
        <w:t>).</w:t>
      </w:r>
    </w:p>
    <w:p w:rsidR="00E454CA" w:rsidRPr="00F21167" w:rsidRDefault="00E454CA" w:rsidP="00E454CA">
      <w:pPr>
        <w:spacing w:after="120"/>
        <w:rPr>
          <w:rFonts w:cs="Arial"/>
          <w:szCs w:val="22"/>
        </w:rPr>
      </w:pPr>
      <w:r w:rsidRPr="00F21167">
        <w:rPr>
          <w:rFonts w:cs="Arial"/>
          <w:szCs w:val="22"/>
        </w:rPr>
        <w:t xml:space="preserve">The notes at the end of this compilation (the </w:t>
      </w:r>
      <w:r w:rsidRPr="00F21167">
        <w:rPr>
          <w:rFonts w:cs="Arial"/>
          <w:b/>
          <w:i/>
          <w:szCs w:val="22"/>
        </w:rPr>
        <w:t>endnotes</w:t>
      </w:r>
      <w:r w:rsidRPr="00F21167">
        <w:rPr>
          <w:rFonts w:cs="Arial"/>
          <w:szCs w:val="22"/>
        </w:rPr>
        <w:t>) include information about amending laws and the amendment history of provisions of the compiled law.</w:t>
      </w:r>
    </w:p>
    <w:p w:rsidR="00E454CA" w:rsidRPr="00F21167" w:rsidRDefault="00E454CA" w:rsidP="00B3015B">
      <w:pPr>
        <w:tabs>
          <w:tab w:val="left" w:pos="5640"/>
        </w:tabs>
        <w:spacing w:before="120" w:after="120"/>
        <w:rPr>
          <w:rFonts w:cs="Arial"/>
          <w:b/>
          <w:szCs w:val="22"/>
        </w:rPr>
      </w:pPr>
      <w:r w:rsidRPr="00F21167">
        <w:rPr>
          <w:rFonts w:cs="Arial"/>
          <w:b/>
          <w:szCs w:val="22"/>
        </w:rPr>
        <w:t>Uncommenced amendments</w:t>
      </w:r>
    </w:p>
    <w:p w:rsidR="00E454CA" w:rsidRPr="00F21167" w:rsidRDefault="00E454CA" w:rsidP="00E454CA">
      <w:pPr>
        <w:spacing w:after="120"/>
        <w:rPr>
          <w:rFonts w:cs="Arial"/>
          <w:szCs w:val="22"/>
        </w:rPr>
      </w:pPr>
      <w:r w:rsidRPr="00F21167">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E454CA" w:rsidRPr="00F21167" w:rsidRDefault="00E454CA" w:rsidP="00B3015B">
      <w:pPr>
        <w:spacing w:before="120" w:after="120"/>
        <w:rPr>
          <w:rFonts w:cs="Arial"/>
          <w:b/>
          <w:szCs w:val="22"/>
        </w:rPr>
      </w:pPr>
      <w:r w:rsidRPr="00F21167">
        <w:rPr>
          <w:rFonts w:cs="Arial"/>
          <w:b/>
          <w:szCs w:val="22"/>
        </w:rPr>
        <w:t>Application, saving and transitional provisions for provisions and amendments</w:t>
      </w:r>
    </w:p>
    <w:p w:rsidR="00E454CA" w:rsidRPr="00F21167" w:rsidRDefault="00E454CA" w:rsidP="00E454CA">
      <w:pPr>
        <w:spacing w:after="120"/>
        <w:rPr>
          <w:rFonts w:cs="Arial"/>
          <w:szCs w:val="22"/>
        </w:rPr>
      </w:pPr>
      <w:r w:rsidRPr="00F21167">
        <w:rPr>
          <w:rFonts w:cs="Arial"/>
          <w:szCs w:val="22"/>
        </w:rPr>
        <w:t>If the operation of a provision or amendment of the compiled law is affected by an application, saving or transitional provision that is not included in this compilation, details are included in the endnotes.</w:t>
      </w:r>
    </w:p>
    <w:p w:rsidR="00E454CA" w:rsidRPr="00F21167" w:rsidRDefault="00E454CA" w:rsidP="007975FA">
      <w:pPr>
        <w:spacing w:after="120"/>
        <w:rPr>
          <w:rFonts w:cs="Arial"/>
          <w:b/>
          <w:szCs w:val="22"/>
        </w:rPr>
      </w:pPr>
      <w:r w:rsidRPr="00F21167">
        <w:rPr>
          <w:rFonts w:cs="Arial"/>
          <w:b/>
          <w:szCs w:val="22"/>
        </w:rPr>
        <w:t>Editorial changes</w:t>
      </w:r>
    </w:p>
    <w:p w:rsidR="00E454CA" w:rsidRPr="00F21167" w:rsidRDefault="00E454CA" w:rsidP="00E454CA">
      <w:pPr>
        <w:spacing w:after="120"/>
        <w:rPr>
          <w:rFonts w:cs="Arial"/>
          <w:szCs w:val="22"/>
        </w:rPr>
      </w:pPr>
      <w:r w:rsidRPr="00F21167">
        <w:rPr>
          <w:rFonts w:cs="Arial"/>
          <w:szCs w:val="22"/>
        </w:rPr>
        <w:t>For more information about any editorial changes made in this compilation, see the endnotes.</w:t>
      </w:r>
    </w:p>
    <w:p w:rsidR="00E454CA" w:rsidRPr="00F21167" w:rsidRDefault="00E454CA" w:rsidP="00B3015B">
      <w:pPr>
        <w:spacing w:before="120" w:after="120"/>
        <w:rPr>
          <w:rFonts w:cs="Arial"/>
          <w:b/>
          <w:szCs w:val="22"/>
        </w:rPr>
      </w:pPr>
      <w:r w:rsidRPr="00F21167">
        <w:rPr>
          <w:rFonts w:cs="Arial"/>
          <w:b/>
          <w:szCs w:val="22"/>
        </w:rPr>
        <w:t>Modifications</w:t>
      </w:r>
    </w:p>
    <w:p w:rsidR="00E454CA" w:rsidRPr="00F21167" w:rsidRDefault="00E454CA" w:rsidP="007975FA">
      <w:pPr>
        <w:spacing w:after="120"/>
        <w:rPr>
          <w:rFonts w:cs="Arial"/>
          <w:szCs w:val="22"/>
        </w:rPr>
      </w:pPr>
      <w:r w:rsidRPr="00F2116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E454CA" w:rsidRPr="00F21167" w:rsidRDefault="00E454CA" w:rsidP="007975FA">
      <w:pPr>
        <w:spacing w:before="80" w:after="120"/>
        <w:rPr>
          <w:rFonts w:cs="Arial"/>
          <w:b/>
          <w:szCs w:val="22"/>
        </w:rPr>
      </w:pPr>
      <w:r w:rsidRPr="00F21167">
        <w:rPr>
          <w:rFonts w:cs="Arial"/>
          <w:b/>
          <w:szCs w:val="22"/>
        </w:rPr>
        <w:t>Self</w:t>
      </w:r>
      <w:r w:rsidR="00F21167">
        <w:rPr>
          <w:rFonts w:cs="Arial"/>
          <w:b/>
          <w:szCs w:val="22"/>
        </w:rPr>
        <w:noBreakHyphen/>
      </w:r>
      <w:r w:rsidRPr="00F21167">
        <w:rPr>
          <w:rFonts w:cs="Arial"/>
          <w:b/>
          <w:szCs w:val="22"/>
        </w:rPr>
        <w:t>repealing provisions</w:t>
      </w:r>
    </w:p>
    <w:p w:rsidR="00EC08C1" w:rsidRPr="00F21167" w:rsidRDefault="00E454CA" w:rsidP="00964796">
      <w:pPr>
        <w:spacing w:after="120"/>
        <w:rPr>
          <w:rFonts w:cs="Arial"/>
          <w:szCs w:val="22"/>
        </w:rPr>
      </w:pPr>
      <w:r w:rsidRPr="00F21167">
        <w:rPr>
          <w:rFonts w:cs="Arial"/>
          <w:szCs w:val="22"/>
        </w:rPr>
        <w:t>If a provision of the compiled law has been repealed in accordance with a provision of the law, details are included in the endnotes.</w:t>
      </w:r>
    </w:p>
    <w:p w:rsidR="00E454CA" w:rsidRPr="00F21167" w:rsidRDefault="00E454CA" w:rsidP="00E454CA">
      <w:pPr>
        <w:pStyle w:val="Header"/>
        <w:tabs>
          <w:tab w:val="clear" w:pos="4150"/>
          <w:tab w:val="clear" w:pos="8307"/>
        </w:tabs>
      </w:pPr>
      <w:r w:rsidRPr="00F21167">
        <w:rPr>
          <w:rStyle w:val="CharChapNo"/>
        </w:rPr>
        <w:t xml:space="preserve"> </w:t>
      </w:r>
      <w:r w:rsidRPr="00F21167">
        <w:rPr>
          <w:rStyle w:val="CharChapText"/>
        </w:rPr>
        <w:t xml:space="preserve"> </w:t>
      </w:r>
    </w:p>
    <w:p w:rsidR="00E454CA" w:rsidRPr="00F21167" w:rsidRDefault="00E454CA" w:rsidP="00E454CA">
      <w:pPr>
        <w:pStyle w:val="Header"/>
        <w:tabs>
          <w:tab w:val="clear" w:pos="4150"/>
          <w:tab w:val="clear" w:pos="8307"/>
        </w:tabs>
      </w:pPr>
      <w:r w:rsidRPr="00F21167">
        <w:rPr>
          <w:rStyle w:val="CharPartNo"/>
        </w:rPr>
        <w:t xml:space="preserve"> </w:t>
      </w:r>
      <w:r w:rsidRPr="00F21167">
        <w:rPr>
          <w:rStyle w:val="CharPartText"/>
        </w:rPr>
        <w:t xml:space="preserve"> </w:t>
      </w:r>
    </w:p>
    <w:p w:rsidR="00A75855" w:rsidRPr="00F21167" w:rsidRDefault="00E454CA" w:rsidP="00DF25F5">
      <w:pPr>
        <w:pStyle w:val="Header"/>
        <w:tabs>
          <w:tab w:val="clear" w:pos="4150"/>
          <w:tab w:val="clear" w:pos="8307"/>
        </w:tabs>
      </w:pPr>
      <w:r w:rsidRPr="00F21167">
        <w:rPr>
          <w:rStyle w:val="CharDivNo"/>
        </w:rPr>
        <w:t xml:space="preserve"> </w:t>
      </w:r>
      <w:r w:rsidRPr="00F21167">
        <w:rPr>
          <w:rStyle w:val="CharDivText"/>
        </w:rPr>
        <w:t xml:space="preserve"> </w:t>
      </w:r>
    </w:p>
    <w:p w:rsidR="00916A06" w:rsidRPr="00F21167" w:rsidRDefault="00916A06" w:rsidP="00A75855">
      <w:pPr>
        <w:sectPr w:rsidR="00916A06" w:rsidRPr="00F21167" w:rsidSect="00711949">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1C7BAA" w:rsidRPr="00F21167" w:rsidRDefault="001C7BAA" w:rsidP="00EC08C1">
      <w:pPr>
        <w:pageBreakBefore/>
        <w:rPr>
          <w:sz w:val="36"/>
          <w:szCs w:val="36"/>
        </w:rPr>
      </w:pPr>
      <w:r w:rsidRPr="00F21167">
        <w:rPr>
          <w:sz w:val="36"/>
          <w:szCs w:val="36"/>
        </w:rPr>
        <w:lastRenderedPageBreak/>
        <w:t>Contents</w:t>
      </w:r>
    </w:p>
    <w:p w:rsidR="000A64DE" w:rsidRDefault="00F33A10">
      <w:pPr>
        <w:pStyle w:val="TOC5"/>
        <w:rPr>
          <w:rFonts w:asciiTheme="minorHAnsi" w:eastAsiaTheme="minorEastAsia" w:hAnsiTheme="minorHAnsi" w:cstheme="minorBidi"/>
          <w:noProof/>
          <w:kern w:val="0"/>
          <w:sz w:val="22"/>
          <w:szCs w:val="22"/>
        </w:rPr>
      </w:pPr>
      <w:r w:rsidRPr="00F21167">
        <w:fldChar w:fldCharType="begin"/>
      </w:r>
      <w:r w:rsidRPr="00F21167">
        <w:instrText xml:space="preserve"> TOC \o "1-9" \t "ActHead 1,2,ActHead 2,2,ActHead 3,3,ActHead 4,4,ActHead 5,5, Schedule,2, Schedule Text,3, NotesSection,6" </w:instrText>
      </w:r>
      <w:r w:rsidRPr="00F21167">
        <w:fldChar w:fldCharType="separate"/>
      </w:r>
      <w:r w:rsidR="000A64DE">
        <w:rPr>
          <w:noProof/>
        </w:rPr>
        <w:t>1</w:t>
      </w:r>
      <w:r w:rsidR="000A64DE">
        <w:rPr>
          <w:noProof/>
        </w:rPr>
        <w:tab/>
        <w:t>Short title</w:t>
      </w:r>
      <w:r w:rsidR="000A64DE" w:rsidRPr="000A64DE">
        <w:rPr>
          <w:noProof/>
        </w:rPr>
        <w:tab/>
      </w:r>
      <w:r w:rsidR="000A64DE" w:rsidRPr="000A64DE">
        <w:rPr>
          <w:noProof/>
        </w:rPr>
        <w:fldChar w:fldCharType="begin"/>
      </w:r>
      <w:r w:rsidR="000A64DE" w:rsidRPr="000A64DE">
        <w:rPr>
          <w:noProof/>
        </w:rPr>
        <w:instrText xml:space="preserve"> PAGEREF _Toc468267122 \h </w:instrText>
      </w:r>
      <w:r w:rsidR="000A64DE" w:rsidRPr="000A64DE">
        <w:rPr>
          <w:noProof/>
        </w:rPr>
      </w:r>
      <w:r w:rsidR="000A64DE" w:rsidRPr="000A64DE">
        <w:rPr>
          <w:noProof/>
        </w:rPr>
        <w:fldChar w:fldCharType="separate"/>
      </w:r>
      <w:r w:rsidR="00FD4C98">
        <w:rPr>
          <w:noProof/>
        </w:rPr>
        <w:t>1</w:t>
      </w:r>
      <w:r w:rsidR="000A64DE" w:rsidRPr="000A64DE">
        <w:rPr>
          <w:noProof/>
        </w:rPr>
        <w:fldChar w:fldCharType="end"/>
      </w:r>
    </w:p>
    <w:p w:rsidR="000A64DE" w:rsidRDefault="000A64DE">
      <w:pPr>
        <w:pStyle w:val="TOC5"/>
        <w:rPr>
          <w:rFonts w:asciiTheme="minorHAnsi" w:eastAsiaTheme="minorEastAsia" w:hAnsiTheme="minorHAnsi" w:cstheme="minorBidi"/>
          <w:noProof/>
          <w:kern w:val="0"/>
          <w:sz w:val="22"/>
          <w:szCs w:val="22"/>
        </w:rPr>
      </w:pPr>
      <w:r>
        <w:rPr>
          <w:noProof/>
        </w:rPr>
        <w:t>2</w:t>
      </w:r>
      <w:r>
        <w:rPr>
          <w:noProof/>
        </w:rPr>
        <w:tab/>
        <w:t>Interpretation</w:t>
      </w:r>
      <w:r w:rsidRPr="000A64DE">
        <w:rPr>
          <w:noProof/>
        </w:rPr>
        <w:tab/>
      </w:r>
      <w:r w:rsidRPr="000A64DE">
        <w:rPr>
          <w:noProof/>
        </w:rPr>
        <w:fldChar w:fldCharType="begin"/>
      </w:r>
      <w:r w:rsidRPr="000A64DE">
        <w:rPr>
          <w:noProof/>
        </w:rPr>
        <w:instrText xml:space="preserve"> PAGEREF _Toc468267123 \h </w:instrText>
      </w:r>
      <w:r w:rsidRPr="000A64DE">
        <w:rPr>
          <w:noProof/>
        </w:rPr>
      </w:r>
      <w:r w:rsidRPr="000A64DE">
        <w:rPr>
          <w:noProof/>
        </w:rPr>
        <w:fldChar w:fldCharType="separate"/>
      </w:r>
      <w:r w:rsidR="00FD4C98">
        <w:rPr>
          <w:noProof/>
        </w:rPr>
        <w:t>1</w:t>
      </w:r>
      <w:r w:rsidRPr="000A64DE">
        <w:rPr>
          <w:noProof/>
        </w:rPr>
        <w:fldChar w:fldCharType="end"/>
      </w:r>
    </w:p>
    <w:p w:rsidR="000A64DE" w:rsidRDefault="000A64DE">
      <w:pPr>
        <w:pStyle w:val="TOC5"/>
        <w:rPr>
          <w:rFonts w:asciiTheme="minorHAnsi" w:eastAsiaTheme="minorEastAsia" w:hAnsiTheme="minorHAnsi" w:cstheme="minorBidi"/>
          <w:noProof/>
          <w:kern w:val="0"/>
          <w:sz w:val="22"/>
          <w:szCs w:val="22"/>
        </w:rPr>
      </w:pPr>
      <w:r>
        <w:rPr>
          <w:noProof/>
        </w:rPr>
        <w:t>4</w:t>
      </w:r>
      <w:r>
        <w:rPr>
          <w:noProof/>
        </w:rPr>
        <w:tab/>
        <w:t>Extension of Act to Territories</w:t>
      </w:r>
      <w:r w:rsidRPr="000A64DE">
        <w:rPr>
          <w:noProof/>
        </w:rPr>
        <w:tab/>
      </w:r>
      <w:r w:rsidRPr="000A64DE">
        <w:rPr>
          <w:noProof/>
        </w:rPr>
        <w:fldChar w:fldCharType="begin"/>
      </w:r>
      <w:r w:rsidRPr="000A64DE">
        <w:rPr>
          <w:noProof/>
        </w:rPr>
        <w:instrText xml:space="preserve"> PAGEREF _Toc468267124 \h </w:instrText>
      </w:r>
      <w:r w:rsidRPr="000A64DE">
        <w:rPr>
          <w:noProof/>
        </w:rPr>
      </w:r>
      <w:r w:rsidRPr="000A64DE">
        <w:rPr>
          <w:noProof/>
        </w:rPr>
        <w:fldChar w:fldCharType="separate"/>
      </w:r>
      <w:r w:rsidR="00FD4C98">
        <w:rPr>
          <w:noProof/>
        </w:rPr>
        <w:t>1</w:t>
      </w:r>
      <w:r w:rsidRPr="000A64DE">
        <w:rPr>
          <w:noProof/>
        </w:rPr>
        <w:fldChar w:fldCharType="end"/>
      </w:r>
    </w:p>
    <w:p w:rsidR="000A64DE" w:rsidRDefault="000A64DE">
      <w:pPr>
        <w:pStyle w:val="TOC5"/>
        <w:rPr>
          <w:rFonts w:asciiTheme="minorHAnsi" w:eastAsiaTheme="minorEastAsia" w:hAnsiTheme="minorHAnsi" w:cstheme="minorBidi"/>
          <w:noProof/>
          <w:kern w:val="0"/>
          <w:sz w:val="22"/>
          <w:szCs w:val="22"/>
        </w:rPr>
      </w:pPr>
      <w:r>
        <w:rPr>
          <w:noProof/>
        </w:rPr>
        <w:t>4A</w:t>
      </w:r>
      <w:r>
        <w:rPr>
          <w:noProof/>
        </w:rPr>
        <w:tab/>
        <w:t>Australian Air Force</w:t>
      </w:r>
      <w:r w:rsidRPr="000A64DE">
        <w:rPr>
          <w:noProof/>
        </w:rPr>
        <w:tab/>
      </w:r>
      <w:r w:rsidRPr="000A64DE">
        <w:rPr>
          <w:noProof/>
        </w:rPr>
        <w:fldChar w:fldCharType="begin"/>
      </w:r>
      <w:r w:rsidRPr="000A64DE">
        <w:rPr>
          <w:noProof/>
        </w:rPr>
        <w:instrText xml:space="preserve"> PAGEREF _Toc468267125 \h </w:instrText>
      </w:r>
      <w:r w:rsidRPr="000A64DE">
        <w:rPr>
          <w:noProof/>
        </w:rPr>
      </w:r>
      <w:r w:rsidRPr="000A64DE">
        <w:rPr>
          <w:noProof/>
        </w:rPr>
        <w:fldChar w:fldCharType="separate"/>
      </w:r>
      <w:r w:rsidR="00FD4C98">
        <w:rPr>
          <w:noProof/>
        </w:rPr>
        <w:t>1</w:t>
      </w:r>
      <w:r w:rsidRPr="000A64DE">
        <w:rPr>
          <w:noProof/>
        </w:rPr>
        <w:fldChar w:fldCharType="end"/>
      </w:r>
    </w:p>
    <w:p w:rsidR="000A64DE" w:rsidRDefault="000A64DE">
      <w:pPr>
        <w:pStyle w:val="TOC5"/>
        <w:rPr>
          <w:rFonts w:asciiTheme="minorHAnsi" w:eastAsiaTheme="minorEastAsia" w:hAnsiTheme="minorHAnsi" w:cstheme="minorBidi"/>
          <w:noProof/>
          <w:kern w:val="0"/>
          <w:sz w:val="22"/>
          <w:szCs w:val="22"/>
        </w:rPr>
      </w:pPr>
      <w:r>
        <w:rPr>
          <w:noProof/>
        </w:rPr>
        <w:t>4B</w:t>
      </w:r>
      <w:r>
        <w:rPr>
          <w:noProof/>
        </w:rPr>
        <w:tab/>
        <w:t>Permanent Air Force</w:t>
      </w:r>
      <w:r w:rsidRPr="000A64DE">
        <w:rPr>
          <w:noProof/>
        </w:rPr>
        <w:tab/>
      </w:r>
      <w:r w:rsidRPr="000A64DE">
        <w:rPr>
          <w:noProof/>
        </w:rPr>
        <w:fldChar w:fldCharType="begin"/>
      </w:r>
      <w:r w:rsidRPr="000A64DE">
        <w:rPr>
          <w:noProof/>
        </w:rPr>
        <w:instrText xml:space="preserve"> PAGEREF _Toc468267126 \h </w:instrText>
      </w:r>
      <w:r w:rsidRPr="000A64DE">
        <w:rPr>
          <w:noProof/>
        </w:rPr>
      </w:r>
      <w:r w:rsidRPr="000A64DE">
        <w:rPr>
          <w:noProof/>
        </w:rPr>
        <w:fldChar w:fldCharType="separate"/>
      </w:r>
      <w:r w:rsidR="00FD4C98">
        <w:rPr>
          <w:noProof/>
        </w:rPr>
        <w:t>1</w:t>
      </w:r>
      <w:r w:rsidRPr="000A64DE">
        <w:rPr>
          <w:noProof/>
        </w:rPr>
        <w:fldChar w:fldCharType="end"/>
      </w:r>
    </w:p>
    <w:p w:rsidR="000A64DE" w:rsidRDefault="000A64DE">
      <w:pPr>
        <w:pStyle w:val="TOC5"/>
        <w:rPr>
          <w:rFonts w:asciiTheme="minorHAnsi" w:eastAsiaTheme="minorEastAsia" w:hAnsiTheme="minorHAnsi" w:cstheme="minorBidi"/>
          <w:noProof/>
          <w:kern w:val="0"/>
          <w:sz w:val="22"/>
          <w:szCs w:val="22"/>
        </w:rPr>
      </w:pPr>
      <w:r>
        <w:rPr>
          <w:noProof/>
        </w:rPr>
        <w:t>4C</w:t>
      </w:r>
      <w:r>
        <w:rPr>
          <w:noProof/>
        </w:rPr>
        <w:tab/>
        <w:t>Air Force Reserve</w:t>
      </w:r>
      <w:r w:rsidRPr="000A64DE">
        <w:rPr>
          <w:noProof/>
        </w:rPr>
        <w:tab/>
      </w:r>
      <w:r w:rsidRPr="000A64DE">
        <w:rPr>
          <w:noProof/>
        </w:rPr>
        <w:fldChar w:fldCharType="begin"/>
      </w:r>
      <w:r w:rsidRPr="000A64DE">
        <w:rPr>
          <w:noProof/>
        </w:rPr>
        <w:instrText xml:space="preserve"> PAGEREF _Toc468267127 \h </w:instrText>
      </w:r>
      <w:r w:rsidRPr="000A64DE">
        <w:rPr>
          <w:noProof/>
        </w:rPr>
      </w:r>
      <w:r w:rsidRPr="000A64DE">
        <w:rPr>
          <w:noProof/>
        </w:rPr>
        <w:fldChar w:fldCharType="separate"/>
      </w:r>
      <w:r w:rsidR="00FD4C98">
        <w:rPr>
          <w:noProof/>
        </w:rPr>
        <w:t>2</w:t>
      </w:r>
      <w:r w:rsidRPr="000A64DE">
        <w:rPr>
          <w:noProof/>
        </w:rPr>
        <w:fldChar w:fldCharType="end"/>
      </w:r>
    </w:p>
    <w:p w:rsidR="000A64DE" w:rsidRDefault="000A64DE">
      <w:pPr>
        <w:pStyle w:val="TOC5"/>
        <w:rPr>
          <w:rFonts w:asciiTheme="minorHAnsi" w:eastAsiaTheme="minorEastAsia" w:hAnsiTheme="minorHAnsi" w:cstheme="minorBidi"/>
          <w:noProof/>
          <w:kern w:val="0"/>
          <w:sz w:val="22"/>
          <w:szCs w:val="22"/>
        </w:rPr>
      </w:pPr>
      <w:r>
        <w:rPr>
          <w:noProof/>
        </w:rPr>
        <w:t>4E</w:t>
      </w:r>
      <w:r>
        <w:rPr>
          <w:noProof/>
        </w:rPr>
        <w:tab/>
        <w:t>Voluntary entry</w:t>
      </w:r>
      <w:r w:rsidRPr="000A64DE">
        <w:rPr>
          <w:noProof/>
        </w:rPr>
        <w:tab/>
      </w:r>
      <w:r w:rsidRPr="000A64DE">
        <w:rPr>
          <w:noProof/>
        </w:rPr>
        <w:fldChar w:fldCharType="begin"/>
      </w:r>
      <w:r w:rsidRPr="000A64DE">
        <w:rPr>
          <w:noProof/>
        </w:rPr>
        <w:instrText xml:space="preserve"> PAGEREF _Toc468267128 \h </w:instrText>
      </w:r>
      <w:r w:rsidRPr="000A64DE">
        <w:rPr>
          <w:noProof/>
        </w:rPr>
      </w:r>
      <w:r w:rsidRPr="000A64DE">
        <w:rPr>
          <w:noProof/>
        </w:rPr>
        <w:fldChar w:fldCharType="separate"/>
      </w:r>
      <w:r w:rsidR="00FD4C98">
        <w:rPr>
          <w:noProof/>
        </w:rPr>
        <w:t>2</w:t>
      </w:r>
      <w:r w:rsidRPr="000A64DE">
        <w:rPr>
          <w:noProof/>
        </w:rPr>
        <w:fldChar w:fldCharType="end"/>
      </w:r>
    </w:p>
    <w:p w:rsidR="000A64DE" w:rsidRDefault="000A64DE">
      <w:pPr>
        <w:pStyle w:val="TOC5"/>
        <w:rPr>
          <w:rFonts w:asciiTheme="minorHAnsi" w:eastAsiaTheme="minorEastAsia" w:hAnsiTheme="minorHAnsi" w:cstheme="minorBidi"/>
          <w:noProof/>
          <w:kern w:val="0"/>
          <w:sz w:val="22"/>
          <w:szCs w:val="22"/>
        </w:rPr>
      </w:pPr>
      <w:r>
        <w:rPr>
          <w:noProof/>
        </w:rPr>
        <w:t>4F</w:t>
      </w:r>
      <w:r>
        <w:rPr>
          <w:noProof/>
        </w:rPr>
        <w:tab/>
        <w:t>Territorial limits of service</w:t>
      </w:r>
      <w:r w:rsidRPr="000A64DE">
        <w:rPr>
          <w:noProof/>
        </w:rPr>
        <w:tab/>
      </w:r>
      <w:r w:rsidRPr="000A64DE">
        <w:rPr>
          <w:noProof/>
        </w:rPr>
        <w:fldChar w:fldCharType="begin"/>
      </w:r>
      <w:r w:rsidRPr="000A64DE">
        <w:rPr>
          <w:noProof/>
        </w:rPr>
        <w:instrText xml:space="preserve"> PAGEREF _Toc468267129 \h </w:instrText>
      </w:r>
      <w:r w:rsidRPr="000A64DE">
        <w:rPr>
          <w:noProof/>
        </w:rPr>
      </w:r>
      <w:r w:rsidRPr="000A64DE">
        <w:rPr>
          <w:noProof/>
        </w:rPr>
        <w:fldChar w:fldCharType="separate"/>
      </w:r>
      <w:r w:rsidR="00FD4C98">
        <w:rPr>
          <w:noProof/>
        </w:rPr>
        <w:t>2</w:t>
      </w:r>
      <w:r w:rsidRPr="000A64DE">
        <w:rPr>
          <w:noProof/>
        </w:rPr>
        <w:fldChar w:fldCharType="end"/>
      </w:r>
    </w:p>
    <w:p w:rsidR="000A64DE" w:rsidRDefault="000A64DE">
      <w:pPr>
        <w:pStyle w:val="TOC5"/>
        <w:rPr>
          <w:rFonts w:asciiTheme="minorHAnsi" w:eastAsiaTheme="minorEastAsia" w:hAnsiTheme="minorHAnsi" w:cstheme="minorBidi"/>
          <w:noProof/>
          <w:kern w:val="0"/>
          <w:sz w:val="22"/>
          <w:szCs w:val="22"/>
        </w:rPr>
      </w:pPr>
      <w:r>
        <w:rPr>
          <w:noProof/>
        </w:rPr>
        <w:t>4G</w:t>
      </w:r>
      <w:r>
        <w:rPr>
          <w:noProof/>
        </w:rPr>
        <w:tab/>
        <w:t>Service of the Permanent Air Force</w:t>
      </w:r>
      <w:r w:rsidRPr="000A64DE">
        <w:rPr>
          <w:noProof/>
        </w:rPr>
        <w:tab/>
      </w:r>
      <w:r w:rsidRPr="000A64DE">
        <w:rPr>
          <w:noProof/>
        </w:rPr>
        <w:fldChar w:fldCharType="begin"/>
      </w:r>
      <w:r w:rsidRPr="000A64DE">
        <w:rPr>
          <w:noProof/>
        </w:rPr>
        <w:instrText xml:space="preserve"> PAGEREF _Toc468267130 \h </w:instrText>
      </w:r>
      <w:r w:rsidRPr="000A64DE">
        <w:rPr>
          <w:noProof/>
        </w:rPr>
      </w:r>
      <w:r w:rsidRPr="000A64DE">
        <w:rPr>
          <w:noProof/>
        </w:rPr>
        <w:fldChar w:fldCharType="separate"/>
      </w:r>
      <w:r w:rsidR="00FD4C98">
        <w:rPr>
          <w:noProof/>
        </w:rPr>
        <w:t>2</w:t>
      </w:r>
      <w:r w:rsidRPr="000A64DE">
        <w:rPr>
          <w:noProof/>
        </w:rPr>
        <w:fldChar w:fldCharType="end"/>
      </w:r>
    </w:p>
    <w:p w:rsidR="000A64DE" w:rsidRDefault="000A64DE">
      <w:pPr>
        <w:pStyle w:val="TOC5"/>
        <w:rPr>
          <w:rFonts w:asciiTheme="minorHAnsi" w:eastAsiaTheme="minorEastAsia" w:hAnsiTheme="minorHAnsi" w:cstheme="minorBidi"/>
          <w:noProof/>
          <w:kern w:val="0"/>
          <w:sz w:val="22"/>
          <w:szCs w:val="22"/>
        </w:rPr>
      </w:pPr>
      <w:r>
        <w:rPr>
          <w:noProof/>
        </w:rPr>
        <w:t>4H</w:t>
      </w:r>
      <w:r>
        <w:rPr>
          <w:noProof/>
        </w:rPr>
        <w:tab/>
        <w:t>Flexible service arrangements for members of the Permanent Air Force</w:t>
      </w:r>
      <w:r w:rsidRPr="000A64DE">
        <w:rPr>
          <w:noProof/>
        </w:rPr>
        <w:tab/>
      </w:r>
      <w:r w:rsidRPr="000A64DE">
        <w:rPr>
          <w:noProof/>
        </w:rPr>
        <w:fldChar w:fldCharType="begin"/>
      </w:r>
      <w:r w:rsidRPr="000A64DE">
        <w:rPr>
          <w:noProof/>
        </w:rPr>
        <w:instrText xml:space="preserve"> PAGEREF _Toc468267131 \h </w:instrText>
      </w:r>
      <w:r w:rsidRPr="000A64DE">
        <w:rPr>
          <w:noProof/>
        </w:rPr>
      </w:r>
      <w:r w:rsidRPr="000A64DE">
        <w:rPr>
          <w:noProof/>
        </w:rPr>
        <w:fldChar w:fldCharType="separate"/>
      </w:r>
      <w:r w:rsidR="00FD4C98">
        <w:rPr>
          <w:noProof/>
        </w:rPr>
        <w:t>2</w:t>
      </w:r>
      <w:r w:rsidRPr="000A64DE">
        <w:rPr>
          <w:noProof/>
        </w:rPr>
        <w:fldChar w:fldCharType="end"/>
      </w:r>
    </w:p>
    <w:p w:rsidR="000A64DE" w:rsidRDefault="000A64DE">
      <w:pPr>
        <w:pStyle w:val="TOC5"/>
        <w:rPr>
          <w:rFonts w:asciiTheme="minorHAnsi" w:eastAsiaTheme="minorEastAsia" w:hAnsiTheme="minorHAnsi" w:cstheme="minorBidi"/>
          <w:noProof/>
          <w:kern w:val="0"/>
          <w:sz w:val="22"/>
          <w:szCs w:val="22"/>
        </w:rPr>
      </w:pPr>
      <w:r>
        <w:rPr>
          <w:noProof/>
        </w:rPr>
        <w:t>4J</w:t>
      </w:r>
      <w:r>
        <w:rPr>
          <w:noProof/>
        </w:rPr>
        <w:tab/>
        <w:t>Service of the Air Force Reserve</w:t>
      </w:r>
      <w:r w:rsidRPr="000A64DE">
        <w:rPr>
          <w:noProof/>
        </w:rPr>
        <w:tab/>
      </w:r>
      <w:r w:rsidRPr="000A64DE">
        <w:rPr>
          <w:noProof/>
        </w:rPr>
        <w:fldChar w:fldCharType="begin"/>
      </w:r>
      <w:r w:rsidRPr="000A64DE">
        <w:rPr>
          <w:noProof/>
        </w:rPr>
        <w:instrText xml:space="preserve"> PAGEREF _Toc468267132 \h </w:instrText>
      </w:r>
      <w:r w:rsidRPr="000A64DE">
        <w:rPr>
          <w:noProof/>
        </w:rPr>
      </w:r>
      <w:r w:rsidRPr="000A64DE">
        <w:rPr>
          <w:noProof/>
        </w:rPr>
        <w:fldChar w:fldCharType="separate"/>
      </w:r>
      <w:r w:rsidR="00FD4C98">
        <w:rPr>
          <w:noProof/>
        </w:rPr>
        <w:t>5</w:t>
      </w:r>
      <w:r w:rsidRPr="000A64DE">
        <w:rPr>
          <w:noProof/>
        </w:rPr>
        <w:fldChar w:fldCharType="end"/>
      </w:r>
    </w:p>
    <w:p w:rsidR="000A64DE" w:rsidRDefault="000A64DE">
      <w:pPr>
        <w:pStyle w:val="TOC5"/>
        <w:rPr>
          <w:rFonts w:asciiTheme="minorHAnsi" w:eastAsiaTheme="minorEastAsia" w:hAnsiTheme="minorHAnsi" w:cstheme="minorBidi"/>
          <w:noProof/>
          <w:kern w:val="0"/>
          <w:sz w:val="22"/>
          <w:szCs w:val="22"/>
        </w:rPr>
      </w:pPr>
      <w:r>
        <w:rPr>
          <w:noProof/>
        </w:rPr>
        <w:t>8</w:t>
      </w:r>
      <w:r>
        <w:rPr>
          <w:noProof/>
        </w:rPr>
        <w:tab/>
        <w:t>Australian Air Force Cadets</w:t>
      </w:r>
      <w:r w:rsidRPr="000A64DE">
        <w:rPr>
          <w:noProof/>
        </w:rPr>
        <w:tab/>
      </w:r>
      <w:r w:rsidRPr="000A64DE">
        <w:rPr>
          <w:noProof/>
        </w:rPr>
        <w:fldChar w:fldCharType="begin"/>
      </w:r>
      <w:r w:rsidRPr="000A64DE">
        <w:rPr>
          <w:noProof/>
        </w:rPr>
        <w:instrText xml:space="preserve"> PAGEREF _Toc468267133 \h </w:instrText>
      </w:r>
      <w:r w:rsidRPr="000A64DE">
        <w:rPr>
          <w:noProof/>
        </w:rPr>
      </w:r>
      <w:r w:rsidRPr="000A64DE">
        <w:rPr>
          <w:noProof/>
        </w:rPr>
        <w:fldChar w:fldCharType="separate"/>
      </w:r>
      <w:r w:rsidR="00FD4C98">
        <w:rPr>
          <w:noProof/>
        </w:rPr>
        <w:t>7</w:t>
      </w:r>
      <w:r w:rsidRPr="000A64DE">
        <w:rPr>
          <w:noProof/>
        </w:rPr>
        <w:fldChar w:fldCharType="end"/>
      </w:r>
    </w:p>
    <w:p w:rsidR="000A64DE" w:rsidRDefault="000A64DE">
      <w:pPr>
        <w:pStyle w:val="TOC5"/>
        <w:rPr>
          <w:rFonts w:asciiTheme="minorHAnsi" w:eastAsiaTheme="minorEastAsia" w:hAnsiTheme="minorHAnsi" w:cstheme="minorBidi"/>
          <w:noProof/>
          <w:kern w:val="0"/>
          <w:sz w:val="22"/>
          <w:szCs w:val="22"/>
        </w:rPr>
      </w:pPr>
      <w:r>
        <w:rPr>
          <w:noProof/>
        </w:rPr>
        <w:t>8A</w:t>
      </w:r>
      <w:r>
        <w:rPr>
          <w:noProof/>
        </w:rPr>
        <w:tab/>
        <w:t>Delegation</w:t>
      </w:r>
      <w:r w:rsidRPr="000A64DE">
        <w:rPr>
          <w:noProof/>
        </w:rPr>
        <w:tab/>
      </w:r>
      <w:r w:rsidRPr="000A64DE">
        <w:rPr>
          <w:noProof/>
        </w:rPr>
        <w:fldChar w:fldCharType="begin"/>
      </w:r>
      <w:r w:rsidRPr="000A64DE">
        <w:rPr>
          <w:noProof/>
        </w:rPr>
        <w:instrText xml:space="preserve"> PAGEREF _Toc468267134 \h </w:instrText>
      </w:r>
      <w:r w:rsidRPr="000A64DE">
        <w:rPr>
          <w:noProof/>
        </w:rPr>
      </w:r>
      <w:r w:rsidRPr="000A64DE">
        <w:rPr>
          <w:noProof/>
        </w:rPr>
        <w:fldChar w:fldCharType="separate"/>
      </w:r>
      <w:r w:rsidR="00FD4C98">
        <w:rPr>
          <w:noProof/>
        </w:rPr>
        <w:t>8</w:t>
      </w:r>
      <w:r w:rsidRPr="000A64DE">
        <w:rPr>
          <w:noProof/>
        </w:rPr>
        <w:fldChar w:fldCharType="end"/>
      </w:r>
    </w:p>
    <w:p w:rsidR="000A64DE" w:rsidRDefault="000A64DE">
      <w:pPr>
        <w:pStyle w:val="TOC5"/>
        <w:rPr>
          <w:rFonts w:asciiTheme="minorHAnsi" w:eastAsiaTheme="minorEastAsia" w:hAnsiTheme="minorHAnsi" w:cstheme="minorBidi"/>
          <w:noProof/>
          <w:kern w:val="0"/>
          <w:sz w:val="22"/>
          <w:szCs w:val="22"/>
        </w:rPr>
      </w:pPr>
      <w:r>
        <w:rPr>
          <w:noProof/>
        </w:rPr>
        <w:t>9</w:t>
      </w:r>
      <w:r>
        <w:rPr>
          <w:noProof/>
        </w:rPr>
        <w:tab/>
        <w:t>Regulations</w:t>
      </w:r>
      <w:r w:rsidRPr="000A64DE">
        <w:rPr>
          <w:noProof/>
        </w:rPr>
        <w:tab/>
      </w:r>
      <w:r w:rsidRPr="000A64DE">
        <w:rPr>
          <w:noProof/>
        </w:rPr>
        <w:fldChar w:fldCharType="begin"/>
      </w:r>
      <w:r w:rsidRPr="000A64DE">
        <w:rPr>
          <w:noProof/>
        </w:rPr>
        <w:instrText xml:space="preserve"> PAGEREF _Toc468267135 \h </w:instrText>
      </w:r>
      <w:r w:rsidRPr="000A64DE">
        <w:rPr>
          <w:noProof/>
        </w:rPr>
      </w:r>
      <w:r w:rsidRPr="000A64DE">
        <w:rPr>
          <w:noProof/>
        </w:rPr>
        <w:fldChar w:fldCharType="separate"/>
      </w:r>
      <w:r w:rsidR="00FD4C98">
        <w:rPr>
          <w:noProof/>
        </w:rPr>
        <w:t>9</w:t>
      </w:r>
      <w:r w:rsidRPr="000A64DE">
        <w:rPr>
          <w:noProof/>
        </w:rPr>
        <w:fldChar w:fldCharType="end"/>
      </w:r>
    </w:p>
    <w:p w:rsidR="000A64DE" w:rsidRDefault="000A64DE" w:rsidP="000A64DE">
      <w:pPr>
        <w:pStyle w:val="TOC2"/>
        <w:rPr>
          <w:rFonts w:asciiTheme="minorHAnsi" w:eastAsiaTheme="minorEastAsia" w:hAnsiTheme="minorHAnsi" w:cstheme="minorBidi"/>
          <w:b w:val="0"/>
          <w:noProof/>
          <w:kern w:val="0"/>
          <w:sz w:val="22"/>
          <w:szCs w:val="22"/>
        </w:rPr>
      </w:pPr>
      <w:r>
        <w:rPr>
          <w:noProof/>
        </w:rPr>
        <w:t>Endnotes</w:t>
      </w:r>
      <w:r w:rsidRPr="000A64DE">
        <w:rPr>
          <w:b w:val="0"/>
          <w:noProof/>
          <w:sz w:val="18"/>
        </w:rPr>
        <w:tab/>
      </w:r>
      <w:r w:rsidRPr="000A64DE">
        <w:rPr>
          <w:b w:val="0"/>
          <w:noProof/>
          <w:sz w:val="18"/>
        </w:rPr>
        <w:fldChar w:fldCharType="begin"/>
      </w:r>
      <w:r w:rsidRPr="000A64DE">
        <w:rPr>
          <w:b w:val="0"/>
          <w:noProof/>
          <w:sz w:val="18"/>
        </w:rPr>
        <w:instrText xml:space="preserve"> PAGEREF _Toc468267136 \h </w:instrText>
      </w:r>
      <w:r w:rsidRPr="000A64DE">
        <w:rPr>
          <w:b w:val="0"/>
          <w:noProof/>
          <w:sz w:val="18"/>
        </w:rPr>
      </w:r>
      <w:r w:rsidRPr="000A64DE">
        <w:rPr>
          <w:b w:val="0"/>
          <w:noProof/>
          <w:sz w:val="18"/>
        </w:rPr>
        <w:fldChar w:fldCharType="separate"/>
      </w:r>
      <w:r w:rsidR="00FD4C98">
        <w:rPr>
          <w:b w:val="0"/>
          <w:noProof/>
          <w:sz w:val="18"/>
        </w:rPr>
        <w:t>11</w:t>
      </w:r>
      <w:r w:rsidRPr="000A64DE">
        <w:rPr>
          <w:b w:val="0"/>
          <w:noProof/>
          <w:sz w:val="18"/>
        </w:rPr>
        <w:fldChar w:fldCharType="end"/>
      </w:r>
    </w:p>
    <w:p w:rsidR="000A64DE" w:rsidRDefault="000A64DE">
      <w:pPr>
        <w:pStyle w:val="TOC3"/>
        <w:rPr>
          <w:rFonts w:asciiTheme="minorHAnsi" w:eastAsiaTheme="minorEastAsia" w:hAnsiTheme="minorHAnsi" w:cstheme="minorBidi"/>
          <w:b w:val="0"/>
          <w:noProof/>
          <w:kern w:val="0"/>
          <w:szCs w:val="22"/>
        </w:rPr>
      </w:pPr>
      <w:r>
        <w:rPr>
          <w:noProof/>
        </w:rPr>
        <w:t>Endnote 1—About the endnotes</w:t>
      </w:r>
      <w:r w:rsidRPr="000A64DE">
        <w:rPr>
          <w:b w:val="0"/>
          <w:noProof/>
          <w:sz w:val="18"/>
        </w:rPr>
        <w:tab/>
      </w:r>
      <w:r w:rsidRPr="000A64DE">
        <w:rPr>
          <w:b w:val="0"/>
          <w:noProof/>
          <w:sz w:val="18"/>
        </w:rPr>
        <w:fldChar w:fldCharType="begin"/>
      </w:r>
      <w:r w:rsidRPr="000A64DE">
        <w:rPr>
          <w:b w:val="0"/>
          <w:noProof/>
          <w:sz w:val="18"/>
        </w:rPr>
        <w:instrText xml:space="preserve"> PAGEREF _Toc468267137 \h </w:instrText>
      </w:r>
      <w:r w:rsidRPr="000A64DE">
        <w:rPr>
          <w:b w:val="0"/>
          <w:noProof/>
          <w:sz w:val="18"/>
        </w:rPr>
      </w:r>
      <w:r w:rsidRPr="000A64DE">
        <w:rPr>
          <w:b w:val="0"/>
          <w:noProof/>
          <w:sz w:val="18"/>
        </w:rPr>
        <w:fldChar w:fldCharType="separate"/>
      </w:r>
      <w:r w:rsidR="00FD4C98">
        <w:rPr>
          <w:b w:val="0"/>
          <w:noProof/>
          <w:sz w:val="18"/>
        </w:rPr>
        <w:t>11</w:t>
      </w:r>
      <w:r w:rsidRPr="000A64DE">
        <w:rPr>
          <w:b w:val="0"/>
          <w:noProof/>
          <w:sz w:val="18"/>
        </w:rPr>
        <w:fldChar w:fldCharType="end"/>
      </w:r>
    </w:p>
    <w:p w:rsidR="000A64DE" w:rsidRDefault="000A64DE">
      <w:pPr>
        <w:pStyle w:val="TOC3"/>
        <w:rPr>
          <w:rFonts w:asciiTheme="minorHAnsi" w:eastAsiaTheme="minorEastAsia" w:hAnsiTheme="minorHAnsi" w:cstheme="minorBidi"/>
          <w:b w:val="0"/>
          <w:noProof/>
          <w:kern w:val="0"/>
          <w:szCs w:val="22"/>
        </w:rPr>
      </w:pPr>
      <w:r>
        <w:rPr>
          <w:noProof/>
        </w:rPr>
        <w:t>Endnote 2—Abbreviation key</w:t>
      </w:r>
      <w:r w:rsidRPr="000A64DE">
        <w:rPr>
          <w:b w:val="0"/>
          <w:noProof/>
          <w:sz w:val="18"/>
        </w:rPr>
        <w:tab/>
      </w:r>
      <w:r w:rsidRPr="000A64DE">
        <w:rPr>
          <w:b w:val="0"/>
          <w:noProof/>
          <w:sz w:val="18"/>
        </w:rPr>
        <w:fldChar w:fldCharType="begin"/>
      </w:r>
      <w:r w:rsidRPr="000A64DE">
        <w:rPr>
          <w:b w:val="0"/>
          <w:noProof/>
          <w:sz w:val="18"/>
        </w:rPr>
        <w:instrText xml:space="preserve"> PAGEREF _Toc468267138 \h </w:instrText>
      </w:r>
      <w:r w:rsidRPr="000A64DE">
        <w:rPr>
          <w:b w:val="0"/>
          <w:noProof/>
          <w:sz w:val="18"/>
        </w:rPr>
      </w:r>
      <w:r w:rsidRPr="000A64DE">
        <w:rPr>
          <w:b w:val="0"/>
          <w:noProof/>
          <w:sz w:val="18"/>
        </w:rPr>
        <w:fldChar w:fldCharType="separate"/>
      </w:r>
      <w:r w:rsidR="00FD4C98">
        <w:rPr>
          <w:b w:val="0"/>
          <w:noProof/>
          <w:sz w:val="18"/>
        </w:rPr>
        <w:t>13</w:t>
      </w:r>
      <w:r w:rsidRPr="000A64DE">
        <w:rPr>
          <w:b w:val="0"/>
          <w:noProof/>
          <w:sz w:val="18"/>
        </w:rPr>
        <w:fldChar w:fldCharType="end"/>
      </w:r>
    </w:p>
    <w:p w:rsidR="000A64DE" w:rsidRDefault="000A64DE">
      <w:pPr>
        <w:pStyle w:val="TOC3"/>
        <w:rPr>
          <w:rFonts w:asciiTheme="minorHAnsi" w:eastAsiaTheme="minorEastAsia" w:hAnsiTheme="minorHAnsi" w:cstheme="minorBidi"/>
          <w:b w:val="0"/>
          <w:noProof/>
          <w:kern w:val="0"/>
          <w:szCs w:val="22"/>
        </w:rPr>
      </w:pPr>
      <w:r>
        <w:rPr>
          <w:noProof/>
        </w:rPr>
        <w:t>Endnote 3—Legislation history</w:t>
      </w:r>
      <w:r w:rsidRPr="000A64DE">
        <w:rPr>
          <w:b w:val="0"/>
          <w:noProof/>
          <w:sz w:val="18"/>
        </w:rPr>
        <w:tab/>
      </w:r>
      <w:r w:rsidRPr="000A64DE">
        <w:rPr>
          <w:b w:val="0"/>
          <w:noProof/>
          <w:sz w:val="18"/>
        </w:rPr>
        <w:fldChar w:fldCharType="begin"/>
      </w:r>
      <w:r w:rsidRPr="000A64DE">
        <w:rPr>
          <w:b w:val="0"/>
          <w:noProof/>
          <w:sz w:val="18"/>
        </w:rPr>
        <w:instrText xml:space="preserve"> PAGEREF _Toc468267139 \h </w:instrText>
      </w:r>
      <w:r w:rsidRPr="000A64DE">
        <w:rPr>
          <w:b w:val="0"/>
          <w:noProof/>
          <w:sz w:val="18"/>
        </w:rPr>
      </w:r>
      <w:r w:rsidRPr="000A64DE">
        <w:rPr>
          <w:b w:val="0"/>
          <w:noProof/>
          <w:sz w:val="18"/>
        </w:rPr>
        <w:fldChar w:fldCharType="separate"/>
      </w:r>
      <w:r w:rsidR="00FD4C98">
        <w:rPr>
          <w:b w:val="0"/>
          <w:noProof/>
          <w:sz w:val="18"/>
        </w:rPr>
        <w:t>14</w:t>
      </w:r>
      <w:r w:rsidRPr="000A64DE">
        <w:rPr>
          <w:b w:val="0"/>
          <w:noProof/>
          <w:sz w:val="18"/>
        </w:rPr>
        <w:fldChar w:fldCharType="end"/>
      </w:r>
    </w:p>
    <w:p w:rsidR="000A64DE" w:rsidRDefault="000A64DE">
      <w:pPr>
        <w:pStyle w:val="TOC3"/>
        <w:rPr>
          <w:rFonts w:asciiTheme="minorHAnsi" w:eastAsiaTheme="minorEastAsia" w:hAnsiTheme="minorHAnsi" w:cstheme="minorBidi"/>
          <w:b w:val="0"/>
          <w:noProof/>
          <w:kern w:val="0"/>
          <w:szCs w:val="22"/>
        </w:rPr>
      </w:pPr>
      <w:r>
        <w:rPr>
          <w:noProof/>
        </w:rPr>
        <w:t>Endnote 4—Amendment history</w:t>
      </w:r>
      <w:r w:rsidRPr="000A64DE">
        <w:rPr>
          <w:b w:val="0"/>
          <w:noProof/>
          <w:sz w:val="18"/>
        </w:rPr>
        <w:tab/>
      </w:r>
      <w:r w:rsidRPr="000A64DE">
        <w:rPr>
          <w:b w:val="0"/>
          <w:noProof/>
          <w:sz w:val="18"/>
        </w:rPr>
        <w:fldChar w:fldCharType="begin"/>
      </w:r>
      <w:r w:rsidRPr="000A64DE">
        <w:rPr>
          <w:b w:val="0"/>
          <w:noProof/>
          <w:sz w:val="18"/>
        </w:rPr>
        <w:instrText xml:space="preserve"> PAGEREF _Toc468267140 \h </w:instrText>
      </w:r>
      <w:r w:rsidRPr="000A64DE">
        <w:rPr>
          <w:b w:val="0"/>
          <w:noProof/>
          <w:sz w:val="18"/>
        </w:rPr>
      </w:r>
      <w:r w:rsidRPr="000A64DE">
        <w:rPr>
          <w:b w:val="0"/>
          <w:noProof/>
          <w:sz w:val="18"/>
        </w:rPr>
        <w:fldChar w:fldCharType="separate"/>
      </w:r>
      <w:r w:rsidR="00FD4C98">
        <w:rPr>
          <w:b w:val="0"/>
          <w:noProof/>
          <w:sz w:val="18"/>
        </w:rPr>
        <w:t>17</w:t>
      </w:r>
      <w:r w:rsidRPr="000A64DE">
        <w:rPr>
          <w:b w:val="0"/>
          <w:noProof/>
          <w:sz w:val="18"/>
        </w:rPr>
        <w:fldChar w:fldCharType="end"/>
      </w:r>
    </w:p>
    <w:p w:rsidR="000A64DE" w:rsidRDefault="000A64DE">
      <w:pPr>
        <w:pStyle w:val="TOC3"/>
        <w:rPr>
          <w:rFonts w:asciiTheme="minorHAnsi" w:eastAsiaTheme="minorEastAsia" w:hAnsiTheme="minorHAnsi" w:cstheme="minorBidi"/>
          <w:b w:val="0"/>
          <w:noProof/>
          <w:kern w:val="0"/>
          <w:szCs w:val="22"/>
        </w:rPr>
      </w:pPr>
      <w:r>
        <w:rPr>
          <w:noProof/>
        </w:rPr>
        <w:t>Endnote 5—Editorial changes</w:t>
      </w:r>
      <w:r w:rsidRPr="000A64DE">
        <w:rPr>
          <w:b w:val="0"/>
          <w:noProof/>
          <w:sz w:val="18"/>
        </w:rPr>
        <w:tab/>
      </w:r>
      <w:r w:rsidRPr="000A64DE">
        <w:rPr>
          <w:b w:val="0"/>
          <w:noProof/>
          <w:sz w:val="18"/>
        </w:rPr>
        <w:fldChar w:fldCharType="begin"/>
      </w:r>
      <w:r w:rsidRPr="000A64DE">
        <w:rPr>
          <w:b w:val="0"/>
          <w:noProof/>
          <w:sz w:val="18"/>
        </w:rPr>
        <w:instrText xml:space="preserve"> PAGEREF _Toc468267141 \h </w:instrText>
      </w:r>
      <w:r w:rsidRPr="000A64DE">
        <w:rPr>
          <w:b w:val="0"/>
          <w:noProof/>
          <w:sz w:val="18"/>
        </w:rPr>
      </w:r>
      <w:r w:rsidRPr="000A64DE">
        <w:rPr>
          <w:b w:val="0"/>
          <w:noProof/>
          <w:sz w:val="18"/>
        </w:rPr>
        <w:fldChar w:fldCharType="separate"/>
      </w:r>
      <w:r w:rsidR="00FD4C98">
        <w:rPr>
          <w:b w:val="0"/>
          <w:noProof/>
          <w:sz w:val="18"/>
        </w:rPr>
        <w:t>20</w:t>
      </w:r>
      <w:r w:rsidRPr="000A64DE">
        <w:rPr>
          <w:b w:val="0"/>
          <w:noProof/>
          <w:sz w:val="18"/>
        </w:rPr>
        <w:fldChar w:fldCharType="end"/>
      </w:r>
    </w:p>
    <w:p w:rsidR="00916A06" w:rsidRPr="00F21167" w:rsidRDefault="00F33A10" w:rsidP="00916A06">
      <w:pPr>
        <w:sectPr w:rsidR="00916A06" w:rsidRPr="00F21167" w:rsidSect="00711949">
          <w:headerReference w:type="even" r:id="rId17"/>
          <w:headerReference w:type="default" r:id="rId18"/>
          <w:footerReference w:type="even" r:id="rId19"/>
          <w:footerReference w:type="default" r:id="rId20"/>
          <w:headerReference w:type="first" r:id="rId21"/>
          <w:type w:val="continuous"/>
          <w:pgSz w:w="11907" w:h="16839"/>
          <w:pgMar w:top="2381" w:right="2410" w:bottom="4252" w:left="2410" w:header="720" w:footer="3402" w:gutter="0"/>
          <w:pgNumType w:fmt="lowerRoman" w:start="1"/>
          <w:cols w:space="708"/>
          <w:docGrid w:linePitch="360"/>
        </w:sectPr>
      </w:pPr>
      <w:r w:rsidRPr="00F21167">
        <w:fldChar w:fldCharType="end"/>
      </w:r>
    </w:p>
    <w:p w:rsidR="001C7BAA" w:rsidRPr="00F21167" w:rsidRDefault="00745FFB" w:rsidP="004B0CFC">
      <w:pPr>
        <w:pStyle w:val="LongT"/>
      </w:pPr>
      <w:r w:rsidRPr="00F21167">
        <w:t>A</w:t>
      </w:r>
      <w:r w:rsidR="001C7BAA" w:rsidRPr="00F21167">
        <w:t>n Act relating to Air Defence</w:t>
      </w:r>
    </w:p>
    <w:p w:rsidR="001C7BAA" w:rsidRPr="00F21167" w:rsidRDefault="001C7BAA" w:rsidP="001C7BAA">
      <w:pPr>
        <w:pStyle w:val="ActHead5"/>
      </w:pPr>
      <w:bookmarkStart w:id="1" w:name="_Toc468267122"/>
      <w:r w:rsidRPr="00F21167">
        <w:rPr>
          <w:rStyle w:val="CharSectno"/>
        </w:rPr>
        <w:t>1</w:t>
      </w:r>
      <w:r w:rsidRPr="00F21167">
        <w:t xml:space="preserve">  Short title</w:t>
      </w:r>
      <w:bookmarkEnd w:id="1"/>
    </w:p>
    <w:p w:rsidR="001C7BAA" w:rsidRPr="00F21167" w:rsidRDefault="001C7BAA" w:rsidP="001C7BAA">
      <w:pPr>
        <w:pStyle w:val="subsection"/>
      </w:pPr>
      <w:r w:rsidRPr="00F21167">
        <w:tab/>
      </w:r>
      <w:r w:rsidRPr="00F21167">
        <w:tab/>
        <w:t xml:space="preserve">This Act may be cited as the </w:t>
      </w:r>
      <w:r w:rsidRPr="00F21167">
        <w:rPr>
          <w:i/>
        </w:rPr>
        <w:t>Air Force Act 1923</w:t>
      </w:r>
      <w:r w:rsidRPr="00F21167">
        <w:t>.</w:t>
      </w:r>
    </w:p>
    <w:p w:rsidR="001C7BAA" w:rsidRPr="00F21167" w:rsidRDefault="001C7BAA" w:rsidP="001C7BAA">
      <w:pPr>
        <w:pStyle w:val="ActHead5"/>
      </w:pPr>
      <w:bookmarkStart w:id="2" w:name="_Toc468267123"/>
      <w:r w:rsidRPr="00F21167">
        <w:rPr>
          <w:rStyle w:val="CharSectno"/>
        </w:rPr>
        <w:t>2</w:t>
      </w:r>
      <w:r w:rsidRPr="00F21167">
        <w:t xml:space="preserve">  Interpretation</w:t>
      </w:r>
      <w:bookmarkEnd w:id="2"/>
    </w:p>
    <w:p w:rsidR="001C7BAA" w:rsidRPr="00F21167" w:rsidRDefault="001C7BAA" w:rsidP="001C7BAA">
      <w:pPr>
        <w:pStyle w:val="subsection"/>
      </w:pPr>
      <w:r w:rsidRPr="00F21167">
        <w:tab/>
      </w:r>
      <w:r w:rsidRPr="00F21167">
        <w:tab/>
        <w:t>In this Act unless the contrary intention appears:</w:t>
      </w:r>
    </w:p>
    <w:p w:rsidR="001C7BAA" w:rsidRPr="00F21167" w:rsidRDefault="001C7BAA" w:rsidP="001C7BAA">
      <w:pPr>
        <w:pStyle w:val="Definition"/>
      </w:pPr>
      <w:r w:rsidRPr="00F21167">
        <w:rPr>
          <w:b/>
          <w:i/>
        </w:rPr>
        <w:t>the Defence Act</w:t>
      </w:r>
      <w:r w:rsidRPr="00F14107">
        <w:t xml:space="preserve"> </w:t>
      </w:r>
      <w:r w:rsidRPr="00F21167">
        <w:t xml:space="preserve">means the </w:t>
      </w:r>
      <w:r w:rsidRPr="00F21167">
        <w:rPr>
          <w:i/>
        </w:rPr>
        <w:t>Defence Act 1903</w:t>
      </w:r>
      <w:r w:rsidRPr="00F21167">
        <w:t>.</w:t>
      </w:r>
    </w:p>
    <w:p w:rsidR="001C7BAA" w:rsidRPr="00F21167" w:rsidRDefault="001C7BAA" w:rsidP="001C7BAA">
      <w:pPr>
        <w:pStyle w:val="Definition"/>
      </w:pPr>
      <w:r w:rsidRPr="00F21167">
        <w:rPr>
          <w:b/>
          <w:i/>
        </w:rPr>
        <w:t>the Naval Defence Act</w:t>
      </w:r>
      <w:r w:rsidRPr="00F14107">
        <w:t xml:space="preserve"> </w:t>
      </w:r>
      <w:r w:rsidRPr="00F21167">
        <w:t xml:space="preserve">means the </w:t>
      </w:r>
      <w:r w:rsidRPr="00F21167">
        <w:rPr>
          <w:i/>
        </w:rPr>
        <w:t>Naval Defence Act 1910</w:t>
      </w:r>
      <w:r w:rsidRPr="00F21167">
        <w:t>.</w:t>
      </w:r>
    </w:p>
    <w:p w:rsidR="001C7BAA" w:rsidRPr="00F21167" w:rsidRDefault="001C7BAA" w:rsidP="001C7BAA">
      <w:pPr>
        <w:pStyle w:val="Definition"/>
      </w:pPr>
      <w:r w:rsidRPr="00F21167">
        <w:rPr>
          <w:b/>
          <w:i/>
        </w:rPr>
        <w:t>time of defence emergency</w:t>
      </w:r>
      <w:r w:rsidRPr="00F21167">
        <w:t xml:space="preserve">, </w:t>
      </w:r>
      <w:r w:rsidRPr="00F21167">
        <w:rPr>
          <w:b/>
          <w:i/>
        </w:rPr>
        <w:t>time of war</w:t>
      </w:r>
      <w:r w:rsidRPr="00F14107">
        <w:rPr>
          <w:sz w:val="20"/>
        </w:rPr>
        <w:t xml:space="preserve"> </w:t>
      </w:r>
      <w:r w:rsidRPr="00F21167">
        <w:t xml:space="preserve">and </w:t>
      </w:r>
      <w:r w:rsidRPr="00F21167">
        <w:rPr>
          <w:b/>
          <w:i/>
        </w:rPr>
        <w:t>war</w:t>
      </w:r>
      <w:r w:rsidRPr="00F14107">
        <w:t xml:space="preserve"> </w:t>
      </w:r>
      <w:r w:rsidRPr="00F21167">
        <w:t>have the same meanings resp</w:t>
      </w:r>
      <w:r w:rsidR="00F33A10" w:rsidRPr="00F21167">
        <w:t>ectively as in the Defence Act.</w:t>
      </w:r>
    </w:p>
    <w:p w:rsidR="001C7BAA" w:rsidRPr="00F21167" w:rsidRDefault="001C7BAA" w:rsidP="001C7BAA">
      <w:pPr>
        <w:pStyle w:val="ActHead5"/>
      </w:pPr>
      <w:bookmarkStart w:id="3" w:name="_Toc468267124"/>
      <w:r w:rsidRPr="00F21167">
        <w:rPr>
          <w:rStyle w:val="CharSectno"/>
        </w:rPr>
        <w:t>4</w:t>
      </w:r>
      <w:r w:rsidRPr="00F21167">
        <w:t xml:space="preserve">  Extension of Act to Territories</w:t>
      </w:r>
      <w:bookmarkEnd w:id="3"/>
    </w:p>
    <w:p w:rsidR="001C7BAA" w:rsidRPr="00F21167" w:rsidRDefault="001C7BAA" w:rsidP="001C7BAA">
      <w:pPr>
        <w:pStyle w:val="subsection"/>
      </w:pPr>
      <w:r w:rsidRPr="00F21167">
        <w:tab/>
      </w:r>
      <w:r w:rsidRPr="00F21167">
        <w:tab/>
        <w:t>This Act extends to every Territory.</w:t>
      </w:r>
    </w:p>
    <w:p w:rsidR="001C7BAA" w:rsidRPr="00F21167" w:rsidRDefault="001C7BAA" w:rsidP="001C7BAA">
      <w:pPr>
        <w:pStyle w:val="ActHead5"/>
      </w:pPr>
      <w:bookmarkStart w:id="4" w:name="_Toc468267125"/>
      <w:r w:rsidRPr="00F21167">
        <w:rPr>
          <w:rStyle w:val="CharSectno"/>
        </w:rPr>
        <w:t>4A</w:t>
      </w:r>
      <w:r w:rsidRPr="00F21167">
        <w:t xml:space="preserve">  Australian Air Force</w:t>
      </w:r>
      <w:bookmarkEnd w:id="4"/>
    </w:p>
    <w:p w:rsidR="001C7BAA" w:rsidRPr="00F21167" w:rsidRDefault="001C7BAA" w:rsidP="001C7BAA">
      <w:pPr>
        <w:pStyle w:val="subsection"/>
      </w:pPr>
      <w:r w:rsidRPr="00F21167">
        <w:tab/>
      </w:r>
      <w:r w:rsidRPr="00F21167">
        <w:tab/>
        <w:t>The Australian Air Force consists of 2 parts:</w:t>
      </w:r>
    </w:p>
    <w:p w:rsidR="001C7BAA" w:rsidRPr="00F21167" w:rsidRDefault="001C7BAA" w:rsidP="001C7BAA">
      <w:pPr>
        <w:pStyle w:val="paragraph"/>
      </w:pPr>
      <w:r w:rsidRPr="00F21167">
        <w:tab/>
        <w:t>(a)</w:t>
      </w:r>
      <w:r w:rsidRPr="00F21167">
        <w:tab/>
        <w:t>the Permanent Air Force; and</w:t>
      </w:r>
    </w:p>
    <w:p w:rsidR="001C7BAA" w:rsidRPr="00F21167" w:rsidRDefault="001C7BAA" w:rsidP="001C7BAA">
      <w:pPr>
        <w:pStyle w:val="paragraph"/>
      </w:pPr>
      <w:r w:rsidRPr="00F21167">
        <w:tab/>
        <w:t>(b)</w:t>
      </w:r>
      <w:r w:rsidRPr="00F21167">
        <w:tab/>
        <w:t>the Air Force Reserve.</w:t>
      </w:r>
    </w:p>
    <w:p w:rsidR="001C7BAA" w:rsidRPr="00F21167" w:rsidRDefault="001C7BAA" w:rsidP="001C7BAA">
      <w:pPr>
        <w:pStyle w:val="ActHead5"/>
      </w:pPr>
      <w:bookmarkStart w:id="5" w:name="_Toc468267126"/>
      <w:r w:rsidRPr="00F21167">
        <w:rPr>
          <w:rStyle w:val="CharSectno"/>
        </w:rPr>
        <w:t>4B</w:t>
      </w:r>
      <w:r w:rsidRPr="00F21167">
        <w:t xml:space="preserve">  Permanent Air Force</w:t>
      </w:r>
      <w:bookmarkEnd w:id="5"/>
    </w:p>
    <w:p w:rsidR="001C7BAA" w:rsidRPr="00F21167" w:rsidRDefault="001C7BAA" w:rsidP="001C7BAA">
      <w:pPr>
        <w:pStyle w:val="subsection"/>
      </w:pPr>
      <w:r w:rsidRPr="00F21167">
        <w:tab/>
      </w:r>
      <w:r w:rsidRPr="00F21167">
        <w:tab/>
        <w:t>The Permanent Air Force consists of:</w:t>
      </w:r>
    </w:p>
    <w:p w:rsidR="001C7BAA" w:rsidRPr="00F21167" w:rsidRDefault="001C7BAA" w:rsidP="001C7BAA">
      <w:pPr>
        <w:pStyle w:val="paragraph"/>
      </w:pPr>
      <w:r w:rsidRPr="00F21167">
        <w:tab/>
        <w:t>(a)</w:t>
      </w:r>
      <w:r w:rsidRPr="00F21167">
        <w:tab/>
        <w:t>officers appointed to, and airmen enlisted in, the Permanent Air Force; and</w:t>
      </w:r>
    </w:p>
    <w:p w:rsidR="001C7BAA" w:rsidRPr="00F21167" w:rsidRDefault="001C7BAA" w:rsidP="001C7BAA">
      <w:pPr>
        <w:pStyle w:val="paragraph"/>
      </w:pPr>
      <w:r w:rsidRPr="00F21167">
        <w:tab/>
        <w:t>(b)</w:t>
      </w:r>
      <w:r w:rsidRPr="00F21167">
        <w:tab/>
        <w:t>officers and airmen transferred to the Permanent Air Force from:</w:t>
      </w:r>
    </w:p>
    <w:p w:rsidR="001C7BAA" w:rsidRPr="00F21167" w:rsidRDefault="001C7BAA" w:rsidP="001C7BAA">
      <w:pPr>
        <w:pStyle w:val="paragraphsub"/>
      </w:pPr>
      <w:r w:rsidRPr="00F21167">
        <w:tab/>
        <w:t>(i)</w:t>
      </w:r>
      <w:r w:rsidRPr="00F21167">
        <w:tab/>
        <w:t>the Air Force Reserve; or</w:t>
      </w:r>
    </w:p>
    <w:p w:rsidR="001C7BAA" w:rsidRPr="00F21167" w:rsidRDefault="001C7BAA" w:rsidP="001C7BAA">
      <w:pPr>
        <w:pStyle w:val="paragraphsub"/>
      </w:pPr>
      <w:r w:rsidRPr="00F21167">
        <w:tab/>
        <w:t>(ii)</w:t>
      </w:r>
      <w:r w:rsidRPr="00F21167">
        <w:tab/>
        <w:t>the Australian Navy; or</w:t>
      </w:r>
    </w:p>
    <w:p w:rsidR="001C7BAA" w:rsidRPr="00F21167" w:rsidRDefault="001C7BAA" w:rsidP="001C7BAA">
      <w:pPr>
        <w:pStyle w:val="paragraphsub"/>
      </w:pPr>
      <w:r w:rsidRPr="00F21167">
        <w:tab/>
        <w:t>(iii)</w:t>
      </w:r>
      <w:r w:rsidRPr="00F21167">
        <w:tab/>
        <w:t>the Australian Army.</w:t>
      </w:r>
    </w:p>
    <w:p w:rsidR="001C7BAA" w:rsidRPr="00F21167" w:rsidRDefault="001C7BAA" w:rsidP="009C15D2">
      <w:pPr>
        <w:pStyle w:val="ActHead5"/>
      </w:pPr>
      <w:bookmarkStart w:id="6" w:name="_Toc468267127"/>
      <w:r w:rsidRPr="00F21167">
        <w:rPr>
          <w:rStyle w:val="CharSectno"/>
        </w:rPr>
        <w:t>4C</w:t>
      </w:r>
      <w:r w:rsidRPr="00F21167">
        <w:t xml:space="preserve">  Air Force Reserve</w:t>
      </w:r>
      <w:bookmarkEnd w:id="6"/>
    </w:p>
    <w:p w:rsidR="001C7BAA" w:rsidRPr="00F21167" w:rsidRDefault="001C7BAA" w:rsidP="009C15D2">
      <w:pPr>
        <w:pStyle w:val="subsection"/>
        <w:keepNext/>
        <w:keepLines/>
      </w:pPr>
      <w:r w:rsidRPr="00F21167">
        <w:tab/>
      </w:r>
      <w:r w:rsidRPr="00F21167">
        <w:tab/>
        <w:t>The Air Force Reserve consists of:</w:t>
      </w:r>
    </w:p>
    <w:p w:rsidR="001C7BAA" w:rsidRPr="00F21167" w:rsidRDefault="001C7BAA" w:rsidP="001C7BAA">
      <w:pPr>
        <w:pStyle w:val="paragraph"/>
      </w:pPr>
      <w:r w:rsidRPr="00F21167">
        <w:tab/>
        <w:t>(a)</w:t>
      </w:r>
      <w:r w:rsidRPr="00F21167">
        <w:tab/>
        <w:t>officers appointed to, and airmen enlisted in, the Air Force Reserve; and</w:t>
      </w:r>
    </w:p>
    <w:p w:rsidR="001C7BAA" w:rsidRPr="00F21167" w:rsidRDefault="001C7BAA" w:rsidP="001C7BAA">
      <w:pPr>
        <w:pStyle w:val="paragraph"/>
        <w:tabs>
          <w:tab w:val="left" w:pos="6096"/>
        </w:tabs>
      </w:pPr>
      <w:r w:rsidRPr="00F21167">
        <w:tab/>
        <w:t>(b)</w:t>
      </w:r>
      <w:r w:rsidRPr="00F21167">
        <w:tab/>
        <w:t>officers and airmen transferred to the Air Force Reserve from:</w:t>
      </w:r>
    </w:p>
    <w:p w:rsidR="001C7BAA" w:rsidRPr="00F21167" w:rsidRDefault="001C7BAA" w:rsidP="001C7BAA">
      <w:pPr>
        <w:pStyle w:val="paragraphsub"/>
        <w:tabs>
          <w:tab w:val="left" w:pos="6096"/>
        </w:tabs>
      </w:pPr>
      <w:r w:rsidRPr="00F21167">
        <w:tab/>
        <w:t>(i)</w:t>
      </w:r>
      <w:r w:rsidRPr="00F21167">
        <w:tab/>
        <w:t>the Permanent Air Force; or</w:t>
      </w:r>
    </w:p>
    <w:p w:rsidR="001C7BAA" w:rsidRPr="00F21167" w:rsidRDefault="001C7BAA" w:rsidP="001C7BAA">
      <w:pPr>
        <w:pStyle w:val="paragraphsub"/>
        <w:tabs>
          <w:tab w:val="left" w:pos="6096"/>
        </w:tabs>
      </w:pPr>
      <w:r w:rsidRPr="00F21167">
        <w:tab/>
        <w:t>(ii)</w:t>
      </w:r>
      <w:r w:rsidRPr="00F21167">
        <w:tab/>
        <w:t>the Australian Navy; or</w:t>
      </w:r>
    </w:p>
    <w:p w:rsidR="001C7BAA" w:rsidRPr="00F21167" w:rsidRDefault="001C7BAA" w:rsidP="001C7BAA">
      <w:pPr>
        <w:pStyle w:val="paragraphsub"/>
        <w:tabs>
          <w:tab w:val="left" w:pos="6096"/>
        </w:tabs>
      </w:pPr>
      <w:r w:rsidRPr="00F21167">
        <w:tab/>
        <w:t>(iii)</w:t>
      </w:r>
      <w:r w:rsidRPr="00F21167">
        <w:tab/>
        <w:t>the Australian Army.</w:t>
      </w:r>
    </w:p>
    <w:p w:rsidR="001C7BAA" w:rsidRPr="00F21167" w:rsidRDefault="001C7BAA" w:rsidP="001C7BAA">
      <w:pPr>
        <w:pStyle w:val="ActHead5"/>
      </w:pPr>
      <w:bookmarkStart w:id="7" w:name="_Toc468267128"/>
      <w:r w:rsidRPr="00F21167">
        <w:rPr>
          <w:rStyle w:val="CharSectno"/>
        </w:rPr>
        <w:t>4E</w:t>
      </w:r>
      <w:r w:rsidRPr="00F21167">
        <w:t xml:space="preserve">  Voluntary entry</w:t>
      </w:r>
      <w:bookmarkEnd w:id="7"/>
    </w:p>
    <w:p w:rsidR="001C7BAA" w:rsidRPr="00F21167" w:rsidRDefault="001C7BAA" w:rsidP="001C7BAA">
      <w:pPr>
        <w:pStyle w:val="subsection"/>
        <w:tabs>
          <w:tab w:val="left" w:pos="6096"/>
        </w:tabs>
      </w:pPr>
      <w:r w:rsidRPr="00F21167">
        <w:tab/>
      </w:r>
      <w:r w:rsidRPr="00F21167">
        <w:tab/>
        <w:t>Except as provided by Part</w:t>
      </w:r>
      <w:r w:rsidR="000D3B16" w:rsidRPr="00F21167">
        <w:t> </w:t>
      </w:r>
      <w:r w:rsidRPr="00F21167">
        <w:t>IV of the Defence Act, the Air Force shall be kept up by the appointment to that Force, or the enlistment in that Force, of persons who volunteer and are acce</w:t>
      </w:r>
      <w:r w:rsidR="00F33A10" w:rsidRPr="00F21167">
        <w:t>pted for service in that Force.</w:t>
      </w:r>
    </w:p>
    <w:p w:rsidR="001C7BAA" w:rsidRPr="00F21167" w:rsidRDefault="001C7BAA" w:rsidP="001C7BAA">
      <w:pPr>
        <w:pStyle w:val="ActHead5"/>
      </w:pPr>
      <w:bookmarkStart w:id="8" w:name="_Toc468267129"/>
      <w:r w:rsidRPr="00F21167">
        <w:rPr>
          <w:rStyle w:val="CharSectno"/>
        </w:rPr>
        <w:t>4F</w:t>
      </w:r>
      <w:r w:rsidRPr="00F21167">
        <w:t xml:space="preserve">  Territorial limits of service</w:t>
      </w:r>
      <w:bookmarkEnd w:id="8"/>
    </w:p>
    <w:p w:rsidR="001C7BAA" w:rsidRPr="00F21167" w:rsidRDefault="001C7BAA" w:rsidP="001C7BAA">
      <w:pPr>
        <w:pStyle w:val="subsection"/>
        <w:tabs>
          <w:tab w:val="left" w:pos="6096"/>
        </w:tabs>
      </w:pPr>
      <w:r w:rsidRPr="00F21167">
        <w:tab/>
      </w:r>
      <w:r w:rsidRPr="00F21167">
        <w:tab/>
        <w:t>Members of the Air Force may be required to render air</w:t>
      </w:r>
      <w:r w:rsidR="00F21167">
        <w:noBreakHyphen/>
      </w:r>
      <w:r w:rsidRPr="00F21167">
        <w:t xml:space="preserve">force service on land or sea or in the air, and either within or beyond the territorial limits of </w:t>
      </w:r>
      <w:smartTag w:uri="urn:schemas-microsoft-com:office:smarttags" w:element="country-region">
        <w:smartTag w:uri="urn:schemas-microsoft-com:office:smarttags" w:element="place">
          <w:r w:rsidRPr="00F21167">
            <w:t>Australia</w:t>
          </w:r>
        </w:smartTag>
      </w:smartTag>
      <w:r w:rsidR="00F33A10" w:rsidRPr="00F21167">
        <w:t>.</w:t>
      </w:r>
    </w:p>
    <w:p w:rsidR="001C7BAA" w:rsidRPr="00F21167" w:rsidRDefault="001C7BAA" w:rsidP="001C7BAA">
      <w:pPr>
        <w:pStyle w:val="ActHead5"/>
      </w:pPr>
      <w:bookmarkStart w:id="9" w:name="_Toc468267130"/>
      <w:r w:rsidRPr="00F21167">
        <w:rPr>
          <w:rStyle w:val="CharSectno"/>
        </w:rPr>
        <w:t>4G</w:t>
      </w:r>
      <w:r w:rsidRPr="00F21167">
        <w:t xml:space="preserve">  Service of the Permanent Air Force</w:t>
      </w:r>
      <w:bookmarkEnd w:id="9"/>
    </w:p>
    <w:p w:rsidR="001C7BAA" w:rsidRPr="00F21167" w:rsidRDefault="001C7BAA" w:rsidP="001C7BAA">
      <w:pPr>
        <w:pStyle w:val="subsection"/>
        <w:tabs>
          <w:tab w:val="left" w:pos="6096"/>
        </w:tabs>
      </w:pPr>
      <w:r w:rsidRPr="00F21167">
        <w:tab/>
      </w:r>
      <w:r w:rsidRPr="00F21167">
        <w:tab/>
        <w:t>Members of the Permanent Air Force are bound to render continuous full time air</w:t>
      </w:r>
      <w:r w:rsidR="00F21167">
        <w:noBreakHyphen/>
      </w:r>
      <w:r w:rsidR="00F33A10" w:rsidRPr="00F21167">
        <w:t>force service.</w:t>
      </w:r>
    </w:p>
    <w:p w:rsidR="0003048C" w:rsidRPr="00F21167" w:rsidRDefault="0003048C" w:rsidP="0003048C">
      <w:pPr>
        <w:pStyle w:val="ActHead5"/>
      </w:pPr>
      <w:bookmarkStart w:id="10" w:name="_Toc468267131"/>
      <w:r w:rsidRPr="00F21167">
        <w:rPr>
          <w:rStyle w:val="CharSectno"/>
        </w:rPr>
        <w:t>4H</w:t>
      </w:r>
      <w:r w:rsidRPr="00F21167">
        <w:t xml:space="preserve">  Flexible service arrangements for members of the Permanent Air Force</w:t>
      </w:r>
      <w:bookmarkEnd w:id="10"/>
    </w:p>
    <w:p w:rsidR="0003048C" w:rsidRPr="00F21167" w:rsidRDefault="0003048C" w:rsidP="0003048C">
      <w:pPr>
        <w:pStyle w:val="SubsectionHead"/>
      </w:pPr>
      <w:r w:rsidRPr="00F21167">
        <w:t>General determinations</w:t>
      </w:r>
    </w:p>
    <w:p w:rsidR="0003048C" w:rsidRPr="00F21167" w:rsidRDefault="0003048C" w:rsidP="0003048C">
      <w:pPr>
        <w:pStyle w:val="subsection"/>
      </w:pPr>
      <w:r w:rsidRPr="00F21167">
        <w:tab/>
        <w:t>(1)</w:t>
      </w:r>
      <w:r w:rsidRPr="00F21167">
        <w:tab/>
        <w:t>The Chief of Air Force may determine, in writing:</w:t>
      </w:r>
    </w:p>
    <w:p w:rsidR="0003048C" w:rsidRPr="00F21167" w:rsidRDefault="0003048C" w:rsidP="0003048C">
      <w:pPr>
        <w:pStyle w:val="paragraph"/>
      </w:pPr>
      <w:r w:rsidRPr="00F21167">
        <w:tab/>
        <w:t>(a)</w:t>
      </w:r>
      <w:r w:rsidRPr="00F21167">
        <w:tab/>
        <w:t>a class of persons who are members of the Permanent Air Force who may render flexible service instead of continuous full time air</w:t>
      </w:r>
      <w:r w:rsidR="00F21167">
        <w:noBreakHyphen/>
      </w:r>
      <w:r w:rsidRPr="00F21167">
        <w:t>force service; and</w:t>
      </w:r>
    </w:p>
    <w:p w:rsidR="0003048C" w:rsidRPr="00F21167" w:rsidRDefault="0003048C" w:rsidP="0003048C">
      <w:pPr>
        <w:pStyle w:val="paragraph"/>
      </w:pPr>
      <w:r w:rsidRPr="00F21167">
        <w:tab/>
        <w:t>(b)</w:t>
      </w:r>
      <w:r w:rsidRPr="00F21167">
        <w:tab/>
        <w:t>a period of service, or pattern of service, that constitutes that flexible service.</w:t>
      </w:r>
    </w:p>
    <w:p w:rsidR="0003048C" w:rsidRPr="00F21167" w:rsidRDefault="0003048C" w:rsidP="0003048C">
      <w:pPr>
        <w:pStyle w:val="notetext"/>
      </w:pPr>
      <w:r w:rsidRPr="00F21167">
        <w:t>Note:</w:t>
      </w:r>
      <w:r w:rsidRPr="00F21167">
        <w:tab/>
        <w:t>A person may choose not to apply to render flexible service even if the person is in a class of persons in relation to whom a determination is made under this subsection.</w:t>
      </w:r>
    </w:p>
    <w:p w:rsidR="0003048C" w:rsidRPr="00F21167" w:rsidRDefault="0003048C" w:rsidP="0003048C">
      <w:pPr>
        <w:pStyle w:val="SubsectionHead"/>
      </w:pPr>
      <w:r w:rsidRPr="00F21167">
        <w:t>Application to render flexible service</w:t>
      </w:r>
    </w:p>
    <w:p w:rsidR="0003048C" w:rsidRPr="00F21167" w:rsidRDefault="0003048C" w:rsidP="0003048C">
      <w:pPr>
        <w:pStyle w:val="subsection"/>
      </w:pPr>
      <w:r w:rsidRPr="00F21167">
        <w:tab/>
        <w:t>(2)</w:t>
      </w:r>
      <w:r w:rsidRPr="00F21167">
        <w:tab/>
        <w:t>A person who is a member of the Permanent Air Force may, in writing, apply to the Chief of Air Force to render flexible service instead of continuous full time air</w:t>
      </w:r>
      <w:r w:rsidR="00F21167">
        <w:noBreakHyphen/>
      </w:r>
      <w:r w:rsidRPr="00F21167">
        <w:t xml:space="preserve">force service (whether or not the person is in a class of persons covered by a determination made under </w:t>
      </w:r>
      <w:r w:rsidR="00F21167">
        <w:t>subsection (</w:t>
      </w:r>
      <w:r w:rsidRPr="00F21167">
        <w:t>1)).</w:t>
      </w:r>
    </w:p>
    <w:p w:rsidR="0003048C" w:rsidRPr="00F21167" w:rsidRDefault="0003048C" w:rsidP="0003048C">
      <w:pPr>
        <w:pStyle w:val="SubsectionHead"/>
      </w:pPr>
      <w:r w:rsidRPr="00F21167">
        <w:t>Approving and refusing application to render flexible service</w:t>
      </w:r>
    </w:p>
    <w:p w:rsidR="0003048C" w:rsidRPr="00F21167" w:rsidRDefault="0003048C" w:rsidP="0003048C">
      <w:pPr>
        <w:pStyle w:val="subsection"/>
      </w:pPr>
      <w:r w:rsidRPr="00F21167">
        <w:tab/>
        <w:t>(3)</w:t>
      </w:r>
      <w:r w:rsidRPr="00F21167">
        <w:tab/>
        <w:t>The Chief of Air Force may determine, in writing:</w:t>
      </w:r>
    </w:p>
    <w:p w:rsidR="0003048C" w:rsidRPr="00F21167" w:rsidRDefault="0003048C" w:rsidP="0003048C">
      <w:pPr>
        <w:pStyle w:val="paragraph"/>
      </w:pPr>
      <w:r w:rsidRPr="00F21167">
        <w:tab/>
        <w:t>(a)</w:t>
      </w:r>
      <w:r w:rsidRPr="00F21167">
        <w:tab/>
        <w:t xml:space="preserve">that a person who has applied under </w:t>
      </w:r>
      <w:r w:rsidR="00F21167">
        <w:t>subsection (</w:t>
      </w:r>
      <w:r w:rsidRPr="00F21167">
        <w:t>2) to render flexible service may render that service; and</w:t>
      </w:r>
    </w:p>
    <w:p w:rsidR="0003048C" w:rsidRPr="00F21167" w:rsidRDefault="0003048C" w:rsidP="0003048C">
      <w:pPr>
        <w:pStyle w:val="paragraph"/>
      </w:pPr>
      <w:r w:rsidRPr="00F21167">
        <w:tab/>
        <w:t>(b)</w:t>
      </w:r>
      <w:r w:rsidRPr="00F21167">
        <w:tab/>
        <w:t>the period of service, or pattern of service, that constitutes that flexible service; and</w:t>
      </w:r>
    </w:p>
    <w:p w:rsidR="0003048C" w:rsidRPr="00F21167" w:rsidRDefault="0003048C" w:rsidP="0003048C">
      <w:pPr>
        <w:pStyle w:val="paragraph"/>
      </w:pPr>
      <w:r w:rsidRPr="00F21167">
        <w:tab/>
        <w:t>(c)</w:t>
      </w:r>
      <w:r w:rsidRPr="00F21167">
        <w:tab/>
        <w:t>the period during which the determination is in force.</w:t>
      </w:r>
    </w:p>
    <w:p w:rsidR="0003048C" w:rsidRPr="00F21167" w:rsidRDefault="0003048C" w:rsidP="0003048C">
      <w:pPr>
        <w:pStyle w:val="notetext"/>
      </w:pPr>
      <w:r w:rsidRPr="00F21167">
        <w:t>Note:</w:t>
      </w:r>
      <w:r w:rsidRPr="00F21167">
        <w:tab/>
        <w:t xml:space="preserve">The determination may be varied or revoked (see </w:t>
      </w:r>
      <w:r w:rsidR="00F21167">
        <w:t>subsections (</w:t>
      </w:r>
      <w:r w:rsidRPr="00F21167">
        <w:t>7), (9) and (10)).</w:t>
      </w:r>
    </w:p>
    <w:p w:rsidR="0003048C" w:rsidRPr="00F21167" w:rsidRDefault="0003048C" w:rsidP="0003048C">
      <w:pPr>
        <w:pStyle w:val="subsection"/>
      </w:pPr>
      <w:r w:rsidRPr="00F21167">
        <w:tab/>
        <w:t>(4)</w:t>
      </w:r>
      <w:r w:rsidRPr="00F21167">
        <w:tab/>
        <w:t xml:space="preserve">Without limiting </w:t>
      </w:r>
      <w:r w:rsidR="00F21167">
        <w:t>subsection (</w:t>
      </w:r>
      <w:r w:rsidRPr="00F21167">
        <w:t xml:space="preserve">3), if a person is in a class of persons covered by a determination made under </w:t>
      </w:r>
      <w:r w:rsidR="00F21167">
        <w:t>subsection (</w:t>
      </w:r>
      <w:r w:rsidRPr="00F21167">
        <w:t>1), the Chief of Air Force may:</w:t>
      </w:r>
    </w:p>
    <w:p w:rsidR="0003048C" w:rsidRPr="00F21167" w:rsidRDefault="0003048C" w:rsidP="0003048C">
      <w:pPr>
        <w:pStyle w:val="paragraph"/>
      </w:pPr>
      <w:r w:rsidRPr="00F21167">
        <w:tab/>
        <w:t>(a)</w:t>
      </w:r>
      <w:r w:rsidRPr="00F21167">
        <w:tab/>
        <w:t>still refuse the person’s application; or</w:t>
      </w:r>
    </w:p>
    <w:p w:rsidR="0003048C" w:rsidRPr="00F21167" w:rsidRDefault="0003048C" w:rsidP="0003048C">
      <w:pPr>
        <w:pStyle w:val="paragraph"/>
      </w:pPr>
      <w:r w:rsidRPr="00F21167">
        <w:tab/>
        <w:t>(b)</w:t>
      </w:r>
      <w:r w:rsidRPr="00F21167">
        <w:tab/>
        <w:t xml:space="preserve">determine under </w:t>
      </w:r>
      <w:r w:rsidR="00F21167">
        <w:t>subsection (</w:t>
      </w:r>
      <w:r w:rsidRPr="00F21167">
        <w:t xml:space="preserve">3) a different period of service, or pattern of service, from the period or pattern determined under </w:t>
      </w:r>
      <w:r w:rsidR="00F21167">
        <w:t>subsection (</w:t>
      </w:r>
      <w:r w:rsidRPr="00F21167">
        <w:t>1);</w:t>
      </w:r>
    </w:p>
    <w:p w:rsidR="0003048C" w:rsidRPr="00F21167" w:rsidRDefault="0003048C" w:rsidP="0003048C">
      <w:pPr>
        <w:pStyle w:val="subsection2"/>
      </w:pPr>
      <w:r w:rsidRPr="00F21167">
        <w:t>but only if the Chief of Air Force is satisfied that it is appropriate to do so because of operational or other requirements of the Permanent Air Force.</w:t>
      </w:r>
    </w:p>
    <w:p w:rsidR="0003048C" w:rsidRPr="00F21167" w:rsidRDefault="0003048C" w:rsidP="0003048C">
      <w:pPr>
        <w:pStyle w:val="SubsectionHead"/>
      </w:pPr>
      <w:r w:rsidRPr="00F21167">
        <w:t>Flexible service taken to be continuous full time air</w:t>
      </w:r>
      <w:r w:rsidR="00F21167">
        <w:noBreakHyphen/>
      </w:r>
      <w:r w:rsidRPr="00F21167">
        <w:t>force service for certain purposes</w:t>
      </w:r>
    </w:p>
    <w:p w:rsidR="0003048C" w:rsidRPr="00F21167" w:rsidRDefault="0003048C" w:rsidP="0003048C">
      <w:pPr>
        <w:pStyle w:val="subsection"/>
      </w:pPr>
      <w:r w:rsidRPr="00F21167">
        <w:tab/>
        <w:t>(5)</w:t>
      </w:r>
      <w:r w:rsidRPr="00F21167">
        <w:tab/>
        <w:t xml:space="preserve">A person rendering flexible service in accordance with a determination under </w:t>
      </w:r>
      <w:r w:rsidR="00F21167">
        <w:t>subsection (</w:t>
      </w:r>
      <w:r w:rsidRPr="00F21167">
        <w:t>3) is taken to be rendering continuous full time air</w:t>
      </w:r>
      <w:r w:rsidR="00F21167">
        <w:noBreakHyphen/>
      </w:r>
      <w:r w:rsidRPr="00F21167">
        <w:t>force service for the purposes of the following:</w:t>
      </w:r>
    </w:p>
    <w:p w:rsidR="0003048C" w:rsidRPr="00F21167" w:rsidRDefault="0003048C" w:rsidP="0003048C">
      <w:pPr>
        <w:pStyle w:val="paragraph"/>
      </w:pPr>
      <w:r w:rsidRPr="00F21167">
        <w:tab/>
        <w:t>(a)</w:t>
      </w:r>
      <w:r w:rsidRPr="00F21167">
        <w:tab/>
        <w:t>section</w:t>
      </w:r>
      <w:r w:rsidR="00F21167">
        <w:t> </w:t>
      </w:r>
      <w:r w:rsidRPr="00F21167">
        <w:t xml:space="preserve">120B of the </w:t>
      </w:r>
      <w:r w:rsidRPr="00F21167">
        <w:rPr>
          <w:i/>
        </w:rPr>
        <w:t>Defence Act 1903</w:t>
      </w:r>
      <w:r w:rsidRPr="00F21167">
        <w:t>;</w:t>
      </w:r>
    </w:p>
    <w:p w:rsidR="0003048C" w:rsidRPr="00F21167" w:rsidRDefault="0003048C" w:rsidP="0003048C">
      <w:pPr>
        <w:pStyle w:val="paragraph"/>
      </w:pPr>
      <w:r w:rsidRPr="00F21167">
        <w:tab/>
        <w:t>(b)</w:t>
      </w:r>
      <w:r w:rsidRPr="00F21167">
        <w:tab/>
        <w:t xml:space="preserve">the </w:t>
      </w:r>
      <w:r w:rsidRPr="00F21167">
        <w:rPr>
          <w:i/>
        </w:rPr>
        <w:t>Defence Force Discipline Act 1982</w:t>
      </w:r>
      <w:r w:rsidRPr="00F21167">
        <w:t>;</w:t>
      </w:r>
    </w:p>
    <w:p w:rsidR="0003048C" w:rsidRPr="00F21167" w:rsidRDefault="0003048C" w:rsidP="0003048C">
      <w:pPr>
        <w:pStyle w:val="paragraph"/>
      </w:pPr>
      <w:r w:rsidRPr="00F21167">
        <w:tab/>
        <w:t>(c)</w:t>
      </w:r>
      <w:r w:rsidRPr="00F21167">
        <w:tab/>
        <w:t xml:space="preserve">the </w:t>
      </w:r>
      <w:r w:rsidRPr="00F21167">
        <w:rPr>
          <w:i/>
        </w:rPr>
        <w:t>Defence Force Retirement and Death Benefits Act 1973</w:t>
      </w:r>
      <w:r w:rsidRPr="00F21167">
        <w:t>;</w:t>
      </w:r>
    </w:p>
    <w:p w:rsidR="0003048C" w:rsidRPr="00F21167" w:rsidRDefault="0003048C" w:rsidP="0003048C">
      <w:pPr>
        <w:pStyle w:val="paragraph"/>
      </w:pPr>
      <w:r w:rsidRPr="00F21167">
        <w:tab/>
        <w:t>(d)</w:t>
      </w:r>
      <w:r w:rsidRPr="00F21167">
        <w:tab/>
        <w:t xml:space="preserve">the </w:t>
      </w:r>
      <w:r w:rsidRPr="00F21167">
        <w:rPr>
          <w:i/>
        </w:rPr>
        <w:t>Military Superannuation and Benefits Act 1991</w:t>
      </w:r>
      <w:r w:rsidRPr="00F21167">
        <w:t>;</w:t>
      </w:r>
    </w:p>
    <w:p w:rsidR="0003048C" w:rsidRPr="00F21167" w:rsidRDefault="0003048C" w:rsidP="0003048C">
      <w:pPr>
        <w:pStyle w:val="paragraph"/>
      </w:pPr>
      <w:r w:rsidRPr="00F21167">
        <w:tab/>
        <w:t>(e)</w:t>
      </w:r>
      <w:r w:rsidRPr="00F21167">
        <w:tab/>
        <w:t>a determination made for the purposes of section</w:t>
      </w:r>
      <w:r w:rsidR="00F21167">
        <w:t> </w:t>
      </w:r>
      <w:r w:rsidRPr="00F21167">
        <w:t xml:space="preserve">58B or 58H of the </w:t>
      </w:r>
      <w:r w:rsidRPr="00F21167">
        <w:rPr>
          <w:i/>
        </w:rPr>
        <w:t>Defence Act 1903</w:t>
      </w:r>
      <w:r w:rsidRPr="00F21167">
        <w:t>;</w:t>
      </w:r>
    </w:p>
    <w:p w:rsidR="0003048C" w:rsidRPr="00F21167" w:rsidRDefault="0003048C" w:rsidP="0003048C">
      <w:pPr>
        <w:pStyle w:val="paragraph"/>
      </w:pPr>
      <w:r w:rsidRPr="00F21167">
        <w:tab/>
        <w:t>(f)</w:t>
      </w:r>
      <w:r w:rsidRPr="00F21167">
        <w:tab/>
        <w:t xml:space="preserve">any instrument made for the purposes of a provision or Act referred to in any of </w:t>
      </w:r>
      <w:r w:rsidR="00F21167">
        <w:t>paragraphs (</w:t>
      </w:r>
      <w:r w:rsidRPr="00F21167">
        <w:t>a) to (d);</w:t>
      </w:r>
    </w:p>
    <w:p w:rsidR="0003048C" w:rsidRPr="00F21167" w:rsidRDefault="0003048C" w:rsidP="0003048C">
      <w:pPr>
        <w:pStyle w:val="paragraph"/>
      </w:pPr>
      <w:r w:rsidRPr="00F21167">
        <w:tab/>
        <w:t>(g)</w:t>
      </w:r>
      <w:r w:rsidRPr="00F21167">
        <w:tab/>
        <w:t>any other Act, instrument or provision prescribed by the regulations.</w:t>
      </w:r>
    </w:p>
    <w:p w:rsidR="0003048C" w:rsidRPr="00F21167" w:rsidRDefault="0003048C" w:rsidP="0003048C">
      <w:pPr>
        <w:pStyle w:val="SubsectionHead"/>
      </w:pPr>
      <w:r w:rsidRPr="00F21167">
        <w:t>Determination may deal with the treatment of flexible service</w:t>
      </w:r>
    </w:p>
    <w:p w:rsidR="0003048C" w:rsidRPr="00F21167" w:rsidRDefault="0003048C" w:rsidP="0003048C">
      <w:pPr>
        <w:pStyle w:val="subsection"/>
      </w:pPr>
      <w:r w:rsidRPr="00F21167">
        <w:tab/>
        <w:t>(6)</w:t>
      </w:r>
      <w:r w:rsidRPr="00F21167">
        <w:tab/>
        <w:t xml:space="preserve">Without limiting </w:t>
      </w:r>
      <w:r w:rsidR="00F21167">
        <w:t>subsection (</w:t>
      </w:r>
      <w:r w:rsidRPr="00F21167">
        <w:t>1) or (3), a determination under that subsection in relation to a person or class of persons may deal with:</w:t>
      </w:r>
    </w:p>
    <w:p w:rsidR="0003048C" w:rsidRPr="00F21167" w:rsidRDefault="0003048C" w:rsidP="0003048C">
      <w:pPr>
        <w:pStyle w:val="paragraph"/>
      </w:pPr>
      <w:r w:rsidRPr="00F21167">
        <w:tab/>
        <w:t>(a)</w:t>
      </w:r>
      <w:r w:rsidRPr="00F21167">
        <w:tab/>
        <w:t>the treatment of flexible service (including how remuneration and allowances are to be treated) for the person or persons in that class; and</w:t>
      </w:r>
    </w:p>
    <w:p w:rsidR="0003048C" w:rsidRPr="00F21167" w:rsidRDefault="0003048C" w:rsidP="0003048C">
      <w:pPr>
        <w:pStyle w:val="paragraph"/>
      </w:pPr>
      <w:r w:rsidRPr="00F21167">
        <w:tab/>
        <w:t>(b)</w:t>
      </w:r>
      <w:r w:rsidRPr="00F21167">
        <w:tab/>
        <w:t>whether, when the person or persons in that class are rendering flexible service, the person or persons are fulfilling their obligation to render continuous full time air</w:t>
      </w:r>
      <w:r w:rsidR="00F21167">
        <w:noBreakHyphen/>
      </w:r>
      <w:r w:rsidRPr="00F21167">
        <w:t>force service under section</w:t>
      </w:r>
      <w:r w:rsidR="00F21167">
        <w:t> </w:t>
      </w:r>
      <w:r w:rsidRPr="00F21167">
        <w:t>4G.</w:t>
      </w:r>
    </w:p>
    <w:p w:rsidR="0003048C" w:rsidRPr="00F21167" w:rsidRDefault="0003048C" w:rsidP="0003048C">
      <w:pPr>
        <w:pStyle w:val="SubsectionHead"/>
      </w:pPr>
      <w:r w:rsidRPr="00F21167">
        <w:t>Varying and revoking determinations—Chief of Air Force</w:t>
      </w:r>
    </w:p>
    <w:p w:rsidR="0003048C" w:rsidRPr="00F21167" w:rsidRDefault="0003048C" w:rsidP="0003048C">
      <w:pPr>
        <w:pStyle w:val="subsection"/>
      </w:pPr>
      <w:r w:rsidRPr="00F21167">
        <w:tab/>
        <w:t>(7)</w:t>
      </w:r>
      <w:r w:rsidRPr="00F21167">
        <w:tab/>
        <w:t xml:space="preserve">The Chief of Air Force may, at any time, vary or revoke a determination under </w:t>
      </w:r>
      <w:r w:rsidR="00F21167">
        <w:t>subsection (</w:t>
      </w:r>
      <w:r w:rsidRPr="00F21167">
        <w:t>1) or (3).</w:t>
      </w:r>
    </w:p>
    <w:p w:rsidR="0003048C" w:rsidRPr="00F21167" w:rsidRDefault="0003048C" w:rsidP="0003048C">
      <w:pPr>
        <w:pStyle w:val="subsection"/>
      </w:pPr>
      <w:r w:rsidRPr="00F21167">
        <w:tab/>
        <w:t>(8)</w:t>
      </w:r>
      <w:r w:rsidRPr="00F21167">
        <w:tab/>
        <w:t xml:space="preserve">A determination under </w:t>
      </w:r>
      <w:r w:rsidR="00F21167">
        <w:t>subsection (</w:t>
      </w:r>
      <w:r w:rsidRPr="00F21167">
        <w:t>3) in relation to a person is taken to be revoked if:</w:t>
      </w:r>
    </w:p>
    <w:p w:rsidR="0003048C" w:rsidRPr="00F21167" w:rsidRDefault="0003048C" w:rsidP="0003048C">
      <w:pPr>
        <w:pStyle w:val="paragraph"/>
      </w:pPr>
      <w:r w:rsidRPr="00F21167">
        <w:tab/>
        <w:t>(a)</w:t>
      </w:r>
      <w:r w:rsidRPr="00F21167">
        <w:tab/>
        <w:t>the person is appointed to a position under section</w:t>
      </w:r>
      <w:r w:rsidR="00F21167">
        <w:t> </w:t>
      </w:r>
      <w:r w:rsidRPr="00F21167">
        <w:t xml:space="preserve">179, 188FB, 188FL, 188GF or 188GP of the </w:t>
      </w:r>
      <w:r w:rsidRPr="00F21167">
        <w:rPr>
          <w:i/>
        </w:rPr>
        <w:t>Defence Force Discipline Act 1982</w:t>
      </w:r>
      <w:r w:rsidRPr="00F21167">
        <w:t>; or</w:t>
      </w:r>
    </w:p>
    <w:p w:rsidR="0003048C" w:rsidRPr="00F21167" w:rsidRDefault="0003048C" w:rsidP="0003048C">
      <w:pPr>
        <w:pStyle w:val="paragraph"/>
      </w:pPr>
      <w:r w:rsidRPr="00F21167">
        <w:tab/>
        <w:t>(b)</w:t>
      </w:r>
      <w:r w:rsidRPr="00F21167">
        <w:tab/>
        <w:t>the person ceases to be a member of the Permanent Air Force; or</w:t>
      </w:r>
    </w:p>
    <w:p w:rsidR="0003048C" w:rsidRPr="00F21167" w:rsidRDefault="0003048C" w:rsidP="0003048C">
      <w:pPr>
        <w:pStyle w:val="paragraph"/>
      </w:pPr>
      <w:r w:rsidRPr="00F21167">
        <w:tab/>
        <w:t>(c)</w:t>
      </w:r>
      <w:r w:rsidRPr="00F21167">
        <w:tab/>
        <w:t xml:space="preserve">the person is in a class of persons covered by a determination made under </w:t>
      </w:r>
      <w:r w:rsidR="00F21167">
        <w:t>subsection (</w:t>
      </w:r>
      <w:r w:rsidRPr="00F21167">
        <w:t>1) that is revoked.</w:t>
      </w:r>
    </w:p>
    <w:p w:rsidR="0003048C" w:rsidRPr="00F21167" w:rsidRDefault="0003048C" w:rsidP="0003048C">
      <w:pPr>
        <w:pStyle w:val="SubsectionHead"/>
      </w:pPr>
      <w:r w:rsidRPr="00F21167">
        <w:t>Revoking determinations—directions by Chief of the Defence Force</w:t>
      </w:r>
    </w:p>
    <w:p w:rsidR="0003048C" w:rsidRPr="00F21167" w:rsidRDefault="0003048C" w:rsidP="0003048C">
      <w:pPr>
        <w:pStyle w:val="subsection"/>
      </w:pPr>
      <w:r w:rsidRPr="00F21167">
        <w:tab/>
        <w:t>(9)</w:t>
      </w:r>
      <w:r w:rsidRPr="00F21167">
        <w:tab/>
        <w:t xml:space="preserve">The Chief of the Defence Force may at any time direct, in writing, the Chief of Air Force to revoke a determination under </w:t>
      </w:r>
      <w:r w:rsidR="00F21167">
        <w:t>subsection (</w:t>
      </w:r>
      <w:r w:rsidRPr="00F21167">
        <w:t>3) if the Chief of the Defence Force is satisfied that it is appropriate to do so because of operational or other requirements of the Defence Force.</w:t>
      </w:r>
    </w:p>
    <w:p w:rsidR="0003048C" w:rsidRPr="00F21167" w:rsidRDefault="0003048C" w:rsidP="0003048C">
      <w:pPr>
        <w:pStyle w:val="subsection"/>
      </w:pPr>
      <w:r w:rsidRPr="00F21167">
        <w:tab/>
        <w:t>(10)</w:t>
      </w:r>
      <w:r w:rsidRPr="00F21167">
        <w:tab/>
        <w:t xml:space="preserve">The Chief of Air Force must comply with a direction given under </w:t>
      </w:r>
      <w:r w:rsidR="00F21167">
        <w:t>subsection (</w:t>
      </w:r>
      <w:r w:rsidRPr="00F21167">
        <w:t>9).</w:t>
      </w:r>
    </w:p>
    <w:p w:rsidR="0003048C" w:rsidRPr="00F21167" w:rsidRDefault="0003048C" w:rsidP="0003048C">
      <w:pPr>
        <w:pStyle w:val="SubsectionHead"/>
      </w:pPr>
      <w:r w:rsidRPr="00F21167">
        <w:t>Status of determinations</w:t>
      </w:r>
    </w:p>
    <w:p w:rsidR="0003048C" w:rsidRPr="00F21167" w:rsidRDefault="0003048C" w:rsidP="0003048C">
      <w:pPr>
        <w:pStyle w:val="subsection"/>
      </w:pPr>
      <w:r w:rsidRPr="00F21167">
        <w:tab/>
        <w:t>(11)</w:t>
      </w:r>
      <w:r w:rsidRPr="00F21167">
        <w:tab/>
        <w:t xml:space="preserve">A determination under </w:t>
      </w:r>
      <w:r w:rsidR="00F21167">
        <w:t>subsection (</w:t>
      </w:r>
      <w:r w:rsidRPr="00F21167">
        <w:t xml:space="preserve">1) or (3), and a direction under </w:t>
      </w:r>
      <w:r w:rsidR="00F21167">
        <w:t>subsection (</w:t>
      </w:r>
      <w:r w:rsidRPr="00F21167">
        <w:t>9), are not legislative instruments.</w:t>
      </w:r>
    </w:p>
    <w:p w:rsidR="001C7BAA" w:rsidRPr="00F21167" w:rsidRDefault="001C7BAA" w:rsidP="001C7BAA">
      <w:pPr>
        <w:pStyle w:val="ActHead5"/>
      </w:pPr>
      <w:bookmarkStart w:id="11" w:name="_Toc468267132"/>
      <w:r w:rsidRPr="00F21167">
        <w:rPr>
          <w:rStyle w:val="CharSectno"/>
        </w:rPr>
        <w:t>4J</w:t>
      </w:r>
      <w:r w:rsidRPr="00F21167">
        <w:t xml:space="preserve">  Service of the Air Force Reserve</w:t>
      </w:r>
      <w:bookmarkEnd w:id="11"/>
    </w:p>
    <w:p w:rsidR="001C7BAA" w:rsidRPr="00F21167" w:rsidRDefault="001C7BAA" w:rsidP="001C7BAA">
      <w:pPr>
        <w:pStyle w:val="subsection"/>
      </w:pPr>
      <w:r w:rsidRPr="00F21167">
        <w:tab/>
        <w:t>(1)</w:t>
      </w:r>
      <w:r w:rsidRPr="00F21167">
        <w:tab/>
        <w:t>A member of the Air Force Reserve is not bound to render continuous full time air</w:t>
      </w:r>
      <w:r w:rsidR="00F21167">
        <w:noBreakHyphen/>
      </w:r>
      <w:r w:rsidRPr="00F21167">
        <w:t>force service otherwise than:</w:t>
      </w:r>
    </w:p>
    <w:p w:rsidR="001C7BAA" w:rsidRPr="00F21167" w:rsidRDefault="001C7BAA" w:rsidP="001C7BAA">
      <w:pPr>
        <w:pStyle w:val="paragraph"/>
      </w:pPr>
      <w:r w:rsidRPr="00F21167">
        <w:tab/>
        <w:t>(a)</w:t>
      </w:r>
      <w:r w:rsidRPr="00F21167">
        <w:tab/>
        <w:t>as provided in this section; or</w:t>
      </w:r>
    </w:p>
    <w:p w:rsidR="001C7BAA" w:rsidRPr="00F21167" w:rsidRDefault="001C7BAA" w:rsidP="001C7BAA">
      <w:pPr>
        <w:pStyle w:val="paragraph"/>
      </w:pPr>
      <w:r w:rsidRPr="00F21167">
        <w:tab/>
        <w:t>(b)</w:t>
      </w:r>
      <w:r w:rsidRPr="00F21167">
        <w:tab/>
        <w:t>as a result of a call out order under section</w:t>
      </w:r>
      <w:r w:rsidR="00F21167">
        <w:t> </w:t>
      </w:r>
      <w:r w:rsidRPr="00F21167">
        <w:t xml:space="preserve">50D, </w:t>
      </w:r>
      <w:r w:rsidR="006518CB" w:rsidRPr="00F21167">
        <w:t>51A, 51AA, 51AB, 51B, 51C or 51CA</w:t>
      </w:r>
      <w:r w:rsidRPr="00F21167">
        <w:t xml:space="preserve"> of the Defence Act.</w:t>
      </w:r>
    </w:p>
    <w:p w:rsidR="001C7BAA" w:rsidRPr="00F21167" w:rsidRDefault="001C7BAA" w:rsidP="001C7BAA">
      <w:pPr>
        <w:pStyle w:val="subsection"/>
      </w:pPr>
      <w:r w:rsidRPr="00F21167">
        <w:tab/>
        <w:t>(2)</w:t>
      </w:r>
      <w:r w:rsidRPr="00F21167">
        <w:tab/>
        <w:t>The regulations must set, or provide for the setting of, training periods for the Air Force Reserve.</w:t>
      </w:r>
    </w:p>
    <w:p w:rsidR="001C7BAA" w:rsidRPr="00F21167" w:rsidRDefault="001C7BAA" w:rsidP="001C7BAA">
      <w:pPr>
        <w:pStyle w:val="notetext"/>
      </w:pPr>
      <w:r w:rsidRPr="00F21167">
        <w:t>Note:</w:t>
      </w:r>
      <w:r w:rsidRPr="00F21167">
        <w:tab/>
        <w:t>Different training periods may be set for different parts of the Air Force Reserve or for different classes of members of the Air Force Reserve: see subsection</w:t>
      </w:r>
      <w:r w:rsidR="00F21167">
        <w:t> </w:t>
      </w:r>
      <w:r w:rsidRPr="00F21167">
        <w:t xml:space="preserve">33(3A) of the </w:t>
      </w:r>
      <w:r w:rsidRPr="00F21167">
        <w:rPr>
          <w:i/>
        </w:rPr>
        <w:t>Acts Interpretation Act 1901</w:t>
      </w:r>
      <w:r w:rsidRPr="00F21167">
        <w:t>.</w:t>
      </w:r>
    </w:p>
    <w:p w:rsidR="001C7BAA" w:rsidRPr="00F21167" w:rsidRDefault="001C7BAA" w:rsidP="001C7BAA">
      <w:pPr>
        <w:pStyle w:val="subsection"/>
      </w:pPr>
      <w:r w:rsidRPr="00F21167">
        <w:tab/>
        <w:t>(2A)</w:t>
      </w:r>
      <w:r w:rsidRPr="00F21167">
        <w:tab/>
        <w:t>A member of the Air Force Reserve is bound to render, in each training period, air</w:t>
      </w:r>
      <w:r w:rsidR="00F21167">
        <w:noBreakHyphen/>
      </w:r>
      <w:r w:rsidRPr="00F21167">
        <w:t>force service (other than continuous full time air</w:t>
      </w:r>
      <w:r w:rsidR="00F21167">
        <w:noBreakHyphen/>
      </w:r>
      <w:r w:rsidRPr="00F21167">
        <w:t>force service) for such periods as are set by or under the regulations. However, a member may be exempted by or under the regulations from the obligation to render all, or a specified part, of that service.</w:t>
      </w:r>
    </w:p>
    <w:p w:rsidR="001C7BAA" w:rsidRPr="00F21167" w:rsidRDefault="001C7BAA" w:rsidP="001C7BAA">
      <w:pPr>
        <w:pStyle w:val="notetext"/>
      </w:pPr>
      <w:r w:rsidRPr="00F21167">
        <w:t>Note:</w:t>
      </w:r>
      <w:r w:rsidRPr="00F21167">
        <w:tab/>
        <w:t>Different service may be required of different parts of the Air Force Reserve, or of different classes of members of the Air Force Reserve, or in different periods: see subsection</w:t>
      </w:r>
      <w:r w:rsidR="00F21167">
        <w:t> </w:t>
      </w:r>
      <w:r w:rsidRPr="00F21167">
        <w:t xml:space="preserve">33(3A) of the </w:t>
      </w:r>
      <w:r w:rsidRPr="00F21167">
        <w:rPr>
          <w:i/>
        </w:rPr>
        <w:t>Acts Interpretation Act 1901</w:t>
      </w:r>
      <w:r w:rsidRPr="00F21167">
        <w:t>.</w:t>
      </w:r>
    </w:p>
    <w:p w:rsidR="001C7BAA" w:rsidRPr="00F21167" w:rsidRDefault="001C7BAA" w:rsidP="001C7BAA">
      <w:pPr>
        <w:pStyle w:val="subsection"/>
      </w:pPr>
      <w:r w:rsidRPr="00F21167">
        <w:tab/>
        <w:t>(3)</w:t>
      </w:r>
      <w:r w:rsidRPr="00F21167">
        <w:tab/>
        <w:t>A member of the Air Force Reserve may, at any time, voluntarily undertake to render continuous full time air</w:t>
      </w:r>
      <w:r w:rsidR="00F21167">
        <w:noBreakHyphen/>
      </w:r>
      <w:r w:rsidRPr="00F21167">
        <w:t>force service for a period specified by him and, if that undertaking is accepted, he is bound to render that form of service for that specified period, or for such period or periods within that specified period, as the Chief of Air Fo</w:t>
      </w:r>
      <w:r w:rsidR="00F33A10" w:rsidRPr="00F21167">
        <w:t>rce directs.</w:t>
      </w:r>
    </w:p>
    <w:p w:rsidR="001C7BAA" w:rsidRPr="00F21167" w:rsidRDefault="001C7BAA" w:rsidP="001C7BAA">
      <w:pPr>
        <w:pStyle w:val="subsection"/>
      </w:pPr>
      <w:r w:rsidRPr="00F21167">
        <w:tab/>
        <w:t>(4)</w:t>
      </w:r>
      <w:r w:rsidRPr="00F21167">
        <w:tab/>
        <w:t>A member of the Air Force Reserve may at any time voluntarily undertake to render air</w:t>
      </w:r>
      <w:r w:rsidR="00F21167">
        <w:noBreakHyphen/>
      </w:r>
      <w:r w:rsidRPr="00F21167">
        <w:t>force service, other than continuous full time air</w:t>
      </w:r>
      <w:r w:rsidR="00F21167">
        <w:noBreakHyphen/>
      </w:r>
      <w:r w:rsidRPr="00F21167">
        <w:t>force service, for a period or periods specified by him, and, if that undertaking is accepted, the member is bound to render air</w:t>
      </w:r>
      <w:r w:rsidR="00F21167">
        <w:noBreakHyphen/>
      </w:r>
      <w:r w:rsidRPr="00F21167">
        <w:t xml:space="preserve">force service in accordance with that undertaking or for such period or periods within that specified period, or within those specified periods, as the case may be, as </w:t>
      </w:r>
      <w:r w:rsidR="00F33A10" w:rsidRPr="00F21167">
        <w:t>the Chief of Air Force directs.</w:t>
      </w:r>
    </w:p>
    <w:p w:rsidR="001C7BAA" w:rsidRPr="00F21167" w:rsidRDefault="001C7BAA" w:rsidP="001C7BAA">
      <w:pPr>
        <w:pStyle w:val="ActHead5"/>
      </w:pPr>
      <w:bookmarkStart w:id="12" w:name="_Toc468267133"/>
      <w:r w:rsidRPr="00F21167">
        <w:rPr>
          <w:rStyle w:val="CharSectno"/>
        </w:rPr>
        <w:t>8</w:t>
      </w:r>
      <w:r w:rsidRPr="00F21167">
        <w:t xml:space="preserve">  Australian Air Force Cadets</w:t>
      </w:r>
      <w:bookmarkEnd w:id="12"/>
    </w:p>
    <w:p w:rsidR="001C7BAA" w:rsidRPr="00F21167" w:rsidRDefault="001C7BAA" w:rsidP="001C7BAA">
      <w:pPr>
        <w:pStyle w:val="subsection"/>
      </w:pPr>
      <w:r w:rsidRPr="00F21167">
        <w:tab/>
        <w:t>(1)</w:t>
      </w:r>
      <w:r w:rsidRPr="00F21167">
        <w:tab/>
        <w:t>The body known immediately before the commencement of this subsection as the Air Training Corps is continued in existence with the new name, Australian Air Force Cadets.</w:t>
      </w:r>
    </w:p>
    <w:p w:rsidR="00994D2E" w:rsidRPr="00F21167" w:rsidRDefault="00994D2E" w:rsidP="00994D2E">
      <w:pPr>
        <w:pStyle w:val="SubsectionHead"/>
      </w:pPr>
      <w:r w:rsidRPr="00F21167">
        <w:t>Constitution of the Australian Air Force Cadets</w:t>
      </w:r>
    </w:p>
    <w:p w:rsidR="001C7BAA" w:rsidRPr="00F21167" w:rsidRDefault="001C7BAA" w:rsidP="001C7BAA">
      <w:pPr>
        <w:pStyle w:val="subsection"/>
      </w:pPr>
      <w:r w:rsidRPr="00F21167">
        <w:tab/>
        <w:t>(2)</w:t>
      </w:r>
      <w:r w:rsidRPr="00F21167">
        <w:tab/>
        <w:t>The Australian Air Force Cadets consists of:</w:t>
      </w:r>
    </w:p>
    <w:p w:rsidR="001C7BAA" w:rsidRPr="00F21167" w:rsidRDefault="001C7BAA" w:rsidP="001C7BAA">
      <w:pPr>
        <w:pStyle w:val="paragraph"/>
      </w:pPr>
      <w:r w:rsidRPr="00F21167">
        <w:tab/>
        <w:t>(a)</w:t>
      </w:r>
      <w:r w:rsidRPr="00F21167">
        <w:tab/>
        <w:t>persons appointed in accordance with the regulations to be officers in that body;</w:t>
      </w:r>
    </w:p>
    <w:p w:rsidR="001C7BAA" w:rsidRPr="00F21167" w:rsidRDefault="001C7BAA" w:rsidP="001C7BAA">
      <w:pPr>
        <w:pStyle w:val="paragraph"/>
      </w:pPr>
      <w:r w:rsidRPr="00F21167">
        <w:tab/>
        <w:t>(b)</w:t>
      </w:r>
      <w:r w:rsidRPr="00F21167">
        <w:tab/>
        <w:t>persons appointed in accordance with the regulations to be instructors in that body; and</w:t>
      </w:r>
    </w:p>
    <w:p w:rsidR="001C7BAA" w:rsidRPr="00F21167" w:rsidRDefault="001C7BAA" w:rsidP="001C7BAA">
      <w:pPr>
        <w:pStyle w:val="paragraph"/>
      </w:pPr>
      <w:r w:rsidRPr="00F21167">
        <w:tab/>
        <w:t>(c)</w:t>
      </w:r>
      <w:r w:rsidRPr="00F21167">
        <w:tab/>
        <w:t xml:space="preserve">subject to </w:t>
      </w:r>
      <w:r w:rsidR="00F21167">
        <w:t>subsections (</w:t>
      </w:r>
      <w:r w:rsidRPr="00F21167">
        <w:t>5) and (6), persons who volunteer, and are accepted, in accordance with the regu</w:t>
      </w:r>
      <w:r w:rsidR="00F33A10" w:rsidRPr="00F21167">
        <w:t>lations as cadets in that body.</w:t>
      </w:r>
    </w:p>
    <w:p w:rsidR="00994D2E" w:rsidRPr="00F21167" w:rsidRDefault="00994D2E" w:rsidP="00994D2E">
      <w:pPr>
        <w:pStyle w:val="SubsectionHead"/>
      </w:pPr>
      <w:r w:rsidRPr="00F21167">
        <w:t>Relationship to the Air Force</w:t>
      </w:r>
    </w:p>
    <w:p w:rsidR="001C7BAA" w:rsidRPr="00F21167" w:rsidRDefault="001C7BAA" w:rsidP="001C7BAA">
      <w:pPr>
        <w:pStyle w:val="subsection"/>
      </w:pPr>
      <w:r w:rsidRPr="00F21167">
        <w:tab/>
        <w:t>(3)</w:t>
      </w:r>
      <w:r w:rsidRPr="00F21167">
        <w:tab/>
        <w:t>A person appointed to be an officer or instructor in the Australian Air Force Cadets does not become a member of the Air Force by vi</w:t>
      </w:r>
      <w:r w:rsidR="00F33A10" w:rsidRPr="00F21167">
        <w:t>rtue of that appointment.</w:t>
      </w:r>
    </w:p>
    <w:p w:rsidR="001C7BAA" w:rsidRPr="00F21167" w:rsidRDefault="001C7BAA" w:rsidP="001C7BAA">
      <w:pPr>
        <w:pStyle w:val="subsection"/>
      </w:pPr>
      <w:r w:rsidRPr="00F21167">
        <w:tab/>
        <w:t>(4)</w:t>
      </w:r>
      <w:r w:rsidRPr="00F21167">
        <w:tab/>
        <w:t>A cadet in the Australian Air Force Cadets is</w:t>
      </w:r>
      <w:r w:rsidR="00F33A10" w:rsidRPr="00F21167">
        <w:t xml:space="preserve"> not a member of the Air Force.</w:t>
      </w:r>
    </w:p>
    <w:p w:rsidR="00994D2E" w:rsidRPr="00F21167" w:rsidRDefault="00994D2E" w:rsidP="00994D2E">
      <w:pPr>
        <w:pStyle w:val="SubsectionHead"/>
      </w:pPr>
      <w:r w:rsidRPr="00F21167">
        <w:t>Age requirements for cadets</w:t>
      </w:r>
    </w:p>
    <w:p w:rsidR="001C7BAA" w:rsidRPr="00F21167" w:rsidRDefault="001C7BAA" w:rsidP="001C7BAA">
      <w:pPr>
        <w:pStyle w:val="subsection"/>
      </w:pPr>
      <w:r w:rsidRPr="00F21167">
        <w:tab/>
        <w:t>(5)</w:t>
      </w:r>
      <w:r w:rsidRPr="00F21167">
        <w:tab/>
        <w:t>A person is not entitled to volunteer, or to be accepted, as a cadet unless he</w:t>
      </w:r>
      <w:r w:rsidR="00994D2E" w:rsidRPr="00F21167">
        <w:t xml:space="preserve"> or she</w:t>
      </w:r>
      <w:r w:rsidRPr="00F21167">
        <w:t>:</w:t>
      </w:r>
    </w:p>
    <w:p w:rsidR="001C7BAA" w:rsidRPr="00F21167" w:rsidRDefault="001C7BAA" w:rsidP="001C7BAA">
      <w:pPr>
        <w:pStyle w:val="paragraph"/>
      </w:pPr>
      <w:r w:rsidRPr="00F21167">
        <w:tab/>
        <w:t>(a)</w:t>
      </w:r>
      <w:r w:rsidRPr="00F21167">
        <w:tab/>
        <w:t>has attained such age as is prescribed; and</w:t>
      </w:r>
    </w:p>
    <w:p w:rsidR="001C7BAA" w:rsidRPr="00F21167" w:rsidRDefault="001C7BAA" w:rsidP="001C7BAA">
      <w:pPr>
        <w:pStyle w:val="paragraph"/>
      </w:pPr>
      <w:r w:rsidRPr="00F21167">
        <w:tab/>
        <w:t>(b)</w:t>
      </w:r>
      <w:r w:rsidRPr="00F21167">
        <w:tab/>
        <w:t>has no</w:t>
      </w:r>
      <w:r w:rsidR="00F33A10" w:rsidRPr="00F21167">
        <w:t>t attained the age of 20 years.</w:t>
      </w:r>
    </w:p>
    <w:p w:rsidR="001C7BAA" w:rsidRPr="00F21167" w:rsidRDefault="001C7BAA" w:rsidP="001C7BAA">
      <w:pPr>
        <w:pStyle w:val="subsection"/>
      </w:pPr>
      <w:r w:rsidRPr="00F21167">
        <w:tab/>
        <w:t>(6)</w:t>
      </w:r>
      <w:r w:rsidRPr="00F21167">
        <w:tab/>
        <w:t>A person ceases to be a cadet when he</w:t>
      </w:r>
      <w:r w:rsidR="00994D2E" w:rsidRPr="00F21167">
        <w:t xml:space="preserve"> or she</w:t>
      </w:r>
      <w:r w:rsidRPr="00F21167">
        <w:t xml:space="preserve"> attains the age of 21 years or s</w:t>
      </w:r>
      <w:r w:rsidR="00F33A10" w:rsidRPr="00F21167">
        <w:t>uch lower age as is prescribed.</w:t>
      </w:r>
    </w:p>
    <w:p w:rsidR="00994D2E" w:rsidRPr="00F21167" w:rsidRDefault="00994D2E" w:rsidP="00994D2E">
      <w:pPr>
        <w:pStyle w:val="SubsectionHead"/>
      </w:pPr>
      <w:r w:rsidRPr="00F21167">
        <w:t>Regulations about the Australian Air Force Cadets</w:t>
      </w:r>
    </w:p>
    <w:p w:rsidR="001C7BAA" w:rsidRPr="00F21167" w:rsidRDefault="001C7BAA" w:rsidP="001C7BAA">
      <w:pPr>
        <w:pStyle w:val="subsection"/>
      </w:pPr>
      <w:r w:rsidRPr="00F21167">
        <w:tab/>
        <w:t>(7)</w:t>
      </w:r>
      <w:r w:rsidRPr="00F21167">
        <w:tab/>
        <w:t>The regulations may make provision for and in relation to the organization, maintenance, regulation, control and discipline of the Australian Air Force Cadets, and, in particular, for and in relation to:</w:t>
      </w:r>
    </w:p>
    <w:p w:rsidR="001C7BAA" w:rsidRPr="00F21167" w:rsidRDefault="001C7BAA" w:rsidP="001C7BAA">
      <w:pPr>
        <w:pStyle w:val="paragraph"/>
      </w:pPr>
      <w:r w:rsidRPr="00F21167">
        <w:tab/>
        <w:t>(a)</w:t>
      </w:r>
      <w:r w:rsidRPr="00F21167">
        <w:tab/>
        <w:t>the periods and conditions of service of members, other than conditions of service with respect to which determinations under section</w:t>
      </w:r>
      <w:r w:rsidR="00F21167">
        <w:t> </w:t>
      </w:r>
      <w:r w:rsidRPr="00F21167">
        <w:t>58B of the Defence Act may be made; and</w:t>
      </w:r>
    </w:p>
    <w:p w:rsidR="001C7BAA" w:rsidRPr="00F21167" w:rsidRDefault="00F33A10" w:rsidP="001C7BAA">
      <w:pPr>
        <w:pStyle w:val="paragraph"/>
      </w:pPr>
      <w:r w:rsidRPr="00F21167">
        <w:tab/>
        <w:t>(b)</w:t>
      </w:r>
      <w:r w:rsidRPr="00F21167">
        <w:tab/>
        <w:t>the promotion of members.</w:t>
      </w:r>
    </w:p>
    <w:p w:rsidR="001C7BAA" w:rsidRPr="00F21167" w:rsidRDefault="001C7BAA" w:rsidP="001C7BAA">
      <w:pPr>
        <w:pStyle w:val="subsection"/>
      </w:pPr>
      <w:r w:rsidRPr="00F21167">
        <w:tab/>
        <w:t>(8)</w:t>
      </w:r>
      <w:r w:rsidRPr="00F21167">
        <w:tab/>
        <w:t xml:space="preserve">In </w:t>
      </w:r>
      <w:r w:rsidR="00F21167">
        <w:t>subsection (</w:t>
      </w:r>
      <w:r w:rsidRPr="00F21167">
        <w:t xml:space="preserve">7), </w:t>
      </w:r>
      <w:r w:rsidRPr="00F21167">
        <w:rPr>
          <w:b/>
          <w:i/>
        </w:rPr>
        <w:t>member</w:t>
      </w:r>
      <w:r w:rsidRPr="00F21167">
        <w:t xml:space="preserve"> means an officer, instructor or cadet in t</w:t>
      </w:r>
      <w:r w:rsidR="00F33A10" w:rsidRPr="00F21167">
        <w:t>he Australian Air Force Cadets.</w:t>
      </w:r>
    </w:p>
    <w:p w:rsidR="002F4F23" w:rsidRPr="00F21167" w:rsidRDefault="002F4F23" w:rsidP="002F4F23">
      <w:pPr>
        <w:pStyle w:val="SubsectionHead"/>
      </w:pPr>
      <w:r w:rsidRPr="00F21167">
        <w:t>Administration of the Australian Air Force Cadets</w:t>
      </w:r>
    </w:p>
    <w:p w:rsidR="001C7BAA" w:rsidRPr="00F21167" w:rsidRDefault="001C7BAA" w:rsidP="001C7BAA">
      <w:pPr>
        <w:pStyle w:val="subsection"/>
      </w:pPr>
      <w:r w:rsidRPr="00F21167">
        <w:tab/>
        <w:t>(9)</w:t>
      </w:r>
      <w:r w:rsidRPr="00F21167">
        <w:tab/>
        <w:t>Subject to the regulations, to any determinations in force under section</w:t>
      </w:r>
      <w:r w:rsidR="00F21167">
        <w:t> </w:t>
      </w:r>
      <w:r w:rsidRPr="00F21167">
        <w:t>58B of the Defence Act</w:t>
      </w:r>
      <w:r w:rsidR="002F4F23" w:rsidRPr="00F21167">
        <w:t>, to any directions of the Minister and to any directions of the Chief of the Defence Force, the Chief of Air Force is to</w:t>
      </w:r>
      <w:r w:rsidRPr="00F21167">
        <w:t xml:space="preserve"> administer t</w:t>
      </w:r>
      <w:r w:rsidR="00F33A10" w:rsidRPr="00F21167">
        <w:t>he Australian Air Force Cadets.</w:t>
      </w:r>
    </w:p>
    <w:p w:rsidR="002F4F23" w:rsidRPr="00F21167" w:rsidRDefault="002F4F23" w:rsidP="002F4F23">
      <w:pPr>
        <w:pStyle w:val="subsection"/>
      </w:pPr>
      <w:r w:rsidRPr="00F21167">
        <w:tab/>
        <w:t>(10)</w:t>
      </w:r>
      <w:r w:rsidRPr="00F21167">
        <w:tab/>
        <w:t xml:space="preserve">A direction of the Chief of the Defence Force under </w:t>
      </w:r>
      <w:r w:rsidR="00F21167">
        <w:t>subsection (</w:t>
      </w:r>
      <w:r w:rsidRPr="00F21167">
        <w:t>9) is subject to, and must be in accordance with, any directions of the Minister.</w:t>
      </w:r>
    </w:p>
    <w:p w:rsidR="001C7BAA" w:rsidRPr="00F21167" w:rsidRDefault="001C7BAA" w:rsidP="001C7BAA">
      <w:pPr>
        <w:pStyle w:val="ActHead5"/>
      </w:pPr>
      <w:bookmarkStart w:id="13" w:name="_Toc468267134"/>
      <w:r w:rsidRPr="00F21167">
        <w:rPr>
          <w:rStyle w:val="CharSectno"/>
        </w:rPr>
        <w:t>8A</w:t>
      </w:r>
      <w:r w:rsidRPr="00F21167">
        <w:t xml:space="preserve">  Delegation</w:t>
      </w:r>
      <w:bookmarkEnd w:id="13"/>
    </w:p>
    <w:p w:rsidR="002F4F23" w:rsidRPr="00F21167" w:rsidRDefault="002F4F23" w:rsidP="002F4F23">
      <w:pPr>
        <w:pStyle w:val="SubsectionHead"/>
      </w:pPr>
      <w:r w:rsidRPr="00F21167">
        <w:t>Delegation by the Chief of Air Force</w:t>
      </w:r>
    </w:p>
    <w:p w:rsidR="001C7BAA" w:rsidRPr="00F21167" w:rsidRDefault="001C7BAA" w:rsidP="001C7BAA">
      <w:pPr>
        <w:pStyle w:val="subsection"/>
      </w:pPr>
      <w:r w:rsidRPr="00F21167">
        <w:tab/>
        <w:t>(1)</w:t>
      </w:r>
      <w:r w:rsidRPr="00F21167">
        <w:tab/>
        <w:t>The Chief of Air Force may, by instrument in writing, delegate to an officer of the Air Force all or any of his</w:t>
      </w:r>
      <w:r w:rsidR="002F4F23" w:rsidRPr="00F21167">
        <w:t xml:space="preserve"> or her</w:t>
      </w:r>
      <w:r w:rsidRPr="00F21167">
        <w:t xml:space="preserve"> powers under section</w:t>
      </w:r>
      <w:r w:rsidR="00F21167">
        <w:t> </w:t>
      </w:r>
      <w:r w:rsidR="00F33A10" w:rsidRPr="00F21167">
        <w:t>4J.</w:t>
      </w:r>
    </w:p>
    <w:p w:rsidR="00B67C55" w:rsidRPr="00F21167" w:rsidRDefault="00B67C55" w:rsidP="00B67C55">
      <w:pPr>
        <w:pStyle w:val="subsection"/>
      </w:pPr>
      <w:r w:rsidRPr="00F21167">
        <w:tab/>
        <w:t>(1AA)</w:t>
      </w:r>
      <w:r w:rsidRPr="00F21167">
        <w:tab/>
        <w:t>The Chief of Air Force may, by instrument in writing, delegate his or her powers under section</w:t>
      </w:r>
      <w:r w:rsidR="00F21167">
        <w:t> </w:t>
      </w:r>
      <w:r w:rsidRPr="00F21167">
        <w:t>4H to an officer of the Permanent Air Force who holds a rank not below the rank of Air Commodore.</w:t>
      </w:r>
    </w:p>
    <w:p w:rsidR="002F4F23" w:rsidRPr="00F21167" w:rsidRDefault="002F4F23" w:rsidP="002F4F23">
      <w:pPr>
        <w:pStyle w:val="SubsectionHead"/>
      </w:pPr>
      <w:r w:rsidRPr="00F21167">
        <w:t>Delegation by the Chief of the Defence Force</w:t>
      </w:r>
    </w:p>
    <w:p w:rsidR="002F4F23" w:rsidRPr="00F21167" w:rsidRDefault="002F4F23" w:rsidP="002F4F23">
      <w:pPr>
        <w:pStyle w:val="subsection"/>
      </w:pPr>
      <w:r w:rsidRPr="00F21167">
        <w:tab/>
        <w:t>(1A)</w:t>
      </w:r>
      <w:r w:rsidRPr="00F21167">
        <w:tab/>
        <w:t>The Chief of the Defence Force may, by instrument in writing, delegate to the Vice Chief of the Defence Force his or her power under subsection</w:t>
      </w:r>
      <w:r w:rsidR="00F21167">
        <w:t> </w:t>
      </w:r>
      <w:r w:rsidRPr="00F21167">
        <w:t>8(9).</w:t>
      </w:r>
    </w:p>
    <w:p w:rsidR="002F4F23" w:rsidRPr="00F21167" w:rsidRDefault="002F4F23" w:rsidP="002F4F23">
      <w:pPr>
        <w:pStyle w:val="SubsectionHead"/>
      </w:pPr>
      <w:r w:rsidRPr="00F21167">
        <w:t>General provisions about delegations</w:t>
      </w:r>
    </w:p>
    <w:p w:rsidR="001C7BAA" w:rsidRPr="00F21167" w:rsidRDefault="001C7BAA" w:rsidP="001C7BAA">
      <w:pPr>
        <w:pStyle w:val="subsection"/>
      </w:pPr>
      <w:r w:rsidRPr="00F21167">
        <w:tab/>
        <w:t>(2)</w:t>
      </w:r>
      <w:r w:rsidRPr="00F21167">
        <w:tab/>
        <w:t>A delegation under this section may be made either generally or as otherwise provided i</w:t>
      </w:r>
      <w:r w:rsidR="00F33A10" w:rsidRPr="00F21167">
        <w:t>n the instrument of delegation.</w:t>
      </w:r>
    </w:p>
    <w:p w:rsidR="001C7BAA" w:rsidRPr="00F21167" w:rsidRDefault="001C7BAA" w:rsidP="001C7BAA">
      <w:pPr>
        <w:pStyle w:val="subsection"/>
      </w:pPr>
      <w:r w:rsidRPr="00F21167">
        <w:tab/>
        <w:t>(3)</w:t>
      </w:r>
      <w:r w:rsidRPr="00F21167">
        <w:tab/>
        <w:t xml:space="preserve">A power delegated under this section shall, when exercised by the delegate, be deemed, for the purposes of this Act, to have been exercised by the </w:t>
      </w:r>
      <w:r w:rsidR="00F91BB1" w:rsidRPr="00F21167">
        <w:t>person who made the delegation</w:t>
      </w:r>
      <w:r w:rsidR="00F33A10" w:rsidRPr="00F21167">
        <w:t>.</w:t>
      </w:r>
    </w:p>
    <w:p w:rsidR="001C7BAA" w:rsidRPr="00F21167" w:rsidRDefault="001C7BAA" w:rsidP="001C7BAA">
      <w:pPr>
        <w:pStyle w:val="subsection"/>
      </w:pPr>
      <w:r w:rsidRPr="00F21167">
        <w:tab/>
        <w:t>(3A)</w:t>
      </w:r>
      <w:r w:rsidRPr="00F21167">
        <w:tab/>
        <w:t xml:space="preserve">The delegate is, in the exercise of a power delegated under this section, subject to the directions of the </w:t>
      </w:r>
      <w:r w:rsidR="00F91BB1" w:rsidRPr="00F21167">
        <w:t>person who made the delegation</w:t>
      </w:r>
      <w:r w:rsidR="00F33A10" w:rsidRPr="00F21167">
        <w:t>.</w:t>
      </w:r>
    </w:p>
    <w:p w:rsidR="001C7BAA" w:rsidRPr="00F21167" w:rsidRDefault="001C7BAA" w:rsidP="001C7BAA">
      <w:pPr>
        <w:pStyle w:val="subsection"/>
      </w:pPr>
      <w:r w:rsidRPr="00F21167">
        <w:tab/>
        <w:t>(4)</w:t>
      </w:r>
      <w:r w:rsidRPr="00F21167">
        <w:tab/>
        <w:t xml:space="preserve">A delegation under this section does not prevent the exercise of a power by the </w:t>
      </w:r>
      <w:r w:rsidR="00F91BB1" w:rsidRPr="00F21167">
        <w:t>person who made the delegation</w:t>
      </w:r>
      <w:r w:rsidR="00F33A10" w:rsidRPr="00F21167">
        <w:t>.</w:t>
      </w:r>
    </w:p>
    <w:p w:rsidR="001C7BAA" w:rsidRPr="00F21167" w:rsidRDefault="001C7BAA" w:rsidP="001C7BAA">
      <w:pPr>
        <w:pStyle w:val="subsection"/>
      </w:pPr>
      <w:r w:rsidRPr="00F21167">
        <w:tab/>
        <w:t>(5)</w:t>
      </w:r>
      <w:r w:rsidRPr="00F21167">
        <w:tab/>
        <w:t xml:space="preserve">A delegation under this section continues in force notwithstanding a change in the occupancy of, or a vacancy in, the office of </w:t>
      </w:r>
      <w:r w:rsidR="00F91BB1" w:rsidRPr="00F21167">
        <w:t>the person who made the delegation</w:t>
      </w:r>
      <w:r w:rsidR="00F33A10" w:rsidRPr="00F21167">
        <w:t>.</w:t>
      </w:r>
    </w:p>
    <w:p w:rsidR="001C7BAA" w:rsidRPr="00F21167" w:rsidRDefault="001C7BAA" w:rsidP="001C7BAA">
      <w:pPr>
        <w:pStyle w:val="subsection"/>
      </w:pPr>
      <w:r w:rsidRPr="00F21167">
        <w:tab/>
        <w:t>(6)</w:t>
      </w:r>
      <w:r w:rsidRPr="00F21167">
        <w:tab/>
        <w:t xml:space="preserve">A document purporting to be a copy of an instrument of delegation under this section and purporting to bear the signature, or a facsimile of the signature, of the </w:t>
      </w:r>
      <w:r w:rsidR="00F91BB1" w:rsidRPr="00F21167">
        <w:t>person who made the delegation</w:t>
      </w:r>
      <w:r w:rsidRPr="00F21167">
        <w:t xml:space="preserve"> and an endorsement in writing that the delegation is, or was on a specified date, in force, is, upon mere production in a court or otherwise for any purpose arising under this Act, prima facie evidence that the delegation was duly made in the terms set out in the document and is, or was on the date spec</w:t>
      </w:r>
      <w:r w:rsidR="00F33A10" w:rsidRPr="00F21167">
        <w:t>ified, in force.</w:t>
      </w:r>
    </w:p>
    <w:p w:rsidR="001C7BAA" w:rsidRPr="00F21167" w:rsidRDefault="001C7BAA" w:rsidP="001C7BAA">
      <w:pPr>
        <w:pStyle w:val="ActHead5"/>
      </w:pPr>
      <w:bookmarkStart w:id="14" w:name="_Toc468267135"/>
      <w:r w:rsidRPr="00F21167">
        <w:rPr>
          <w:rStyle w:val="CharSectno"/>
        </w:rPr>
        <w:t>9</w:t>
      </w:r>
      <w:r w:rsidRPr="00F21167">
        <w:t xml:space="preserve">  Regulations</w:t>
      </w:r>
      <w:bookmarkEnd w:id="14"/>
    </w:p>
    <w:p w:rsidR="001C7BAA" w:rsidRPr="00F21167" w:rsidRDefault="009C15D2" w:rsidP="009C15D2">
      <w:pPr>
        <w:pStyle w:val="subsection"/>
      </w:pPr>
      <w:r w:rsidRPr="00F21167">
        <w:tab/>
      </w:r>
      <w:r w:rsidRPr="00F21167">
        <w:tab/>
      </w:r>
      <w:r w:rsidR="001C7BAA" w:rsidRPr="00F21167">
        <w:t>The Governor</w:t>
      </w:r>
      <w:r w:rsidR="00F21167">
        <w:noBreakHyphen/>
      </w:r>
      <w:r w:rsidR="001C7BAA" w:rsidRPr="00F21167">
        <w:t>General may make regulations, not inconsistent with this Act, prescribing all matters which are required or permitted to be prescribed, or which are necessary or convenient to be prescribed for securing the good government of the Air Force and the members thereof, whether within or beyond the limits of Australia, or for carrying out or giving effect to this Act.</w:t>
      </w:r>
    </w:p>
    <w:p w:rsidR="009001A8" w:rsidRPr="00F21167" w:rsidRDefault="009001A8" w:rsidP="009001A8">
      <w:pPr>
        <w:rPr>
          <w:lang w:eastAsia="en-AU"/>
        </w:rPr>
        <w:sectPr w:rsidR="009001A8" w:rsidRPr="00F21167" w:rsidSect="00711949">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E454CA" w:rsidRPr="00F21167" w:rsidRDefault="00E454CA" w:rsidP="002039CE">
      <w:pPr>
        <w:pStyle w:val="ENotesHeading1"/>
        <w:pageBreakBefore/>
        <w:outlineLvl w:val="9"/>
      </w:pPr>
      <w:bookmarkStart w:id="15" w:name="_Toc468267136"/>
      <w:r w:rsidRPr="00F21167">
        <w:t>Endnotes</w:t>
      </w:r>
      <w:bookmarkEnd w:id="15"/>
    </w:p>
    <w:p w:rsidR="00E454CA" w:rsidRPr="00F21167" w:rsidRDefault="00E454CA" w:rsidP="00E454CA">
      <w:pPr>
        <w:pStyle w:val="ENotesHeading2"/>
        <w:spacing w:line="240" w:lineRule="auto"/>
        <w:outlineLvl w:val="9"/>
      </w:pPr>
      <w:bookmarkStart w:id="16" w:name="_Toc468267137"/>
      <w:r w:rsidRPr="00F21167">
        <w:t>Endnote 1—About the endnotes</w:t>
      </w:r>
      <w:bookmarkEnd w:id="16"/>
    </w:p>
    <w:p w:rsidR="00E454CA" w:rsidRPr="00F21167" w:rsidRDefault="00E454CA" w:rsidP="00E454CA">
      <w:pPr>
        <w:spacing w:after="120"/>
      </w:pPr>
      <w:r w:rsidRPr="00F21167">
        <w:t>The endnotes provide information about this compilation and the compiled law.</w:t>
      </w:r>
    </w:p>
    <w:p w:rsidR="00E454CA" w:rsidRPr="00F21167" w:rsidRDefault="00E454CA" w:rsidP="00E454CA">
      <w:pPr>
        <w:spacing w:after="120"/>
      </w:pPr>
      <w:r w:rsidRPr="00F21167">
        <w:t>The following endnotes are included in every compilation:</w:t>
      </w:r>
    </w:p>
    <w:p w:rsidR="00E454CA" w:rsidRPr="00F21167" w:rsidRDefault="00E454CA" w:rsidP="00E454CA">
      <w:r w:rsidRPr="00F21167">
        <w:t>Endnote 1—About the endnotes</w:t>
      </w:r>
    </w:p>
    <w:p w:rsidR="00E454CA" w:rsidRPr="00F21167" w:rsidRDefault="00E454CA" w:rsidP="00E454CA">
      <w:r w:rsidRPr="00F21167">
        <w:t>Endnote 2—Abbreviation key</w:t>
      </w:r>
    </w:p>
    <w:p w:rsidR="00E454CA" w:rsidRPr="00F21167" w:rsidRDefault="00E454CA" w:rsidP="00E454CA">
      <w:r w:rsidRPr="00F21167">
        <w:t>Endnote 3—Legislation history</w:t>
      </w:r>
    </w:p>
    <w:p w:rsidR="00E454CA" w:rsidRPr="00F21167" w:rsidRDefault="00E454CA" w:rsidP="00E454CA">
      <w:pPr>
        <w:spacing w:after="120"/>
      </w:pPr>
      <w:r w:rsidRPr="00F21167">
        <w:t>Endnote 4—Amendment history</w:t>
      </w:r>
    </w:p>
    <w:p w:rsidR="00E454CA" w:rsidRPr="00F21167" w:rsidRDefault="00E454CA" w:rsidP="00E454CA">
      <w:r w:rsidRPr="00F21167">
        <w:rPr>
          <w:b/>
        </w:rPr>
        <w:t>Abbreviation key—Endnote 2</w:t>
      </w:r>
    </w:p>
    <w:p w:rsidR="00E454CA" w:rsidRPr="00F21167" w:rsidRDefault="00E454CA" w:rsidP="00E454CA">
      <w:pPr>
        <w:spacing w:after="120"/>
      </w:pPr>
      <w:r w:rsidRPr="00F21167">
        <w:t>The abbreviation key sets out abbreviations that may be used in the endnotes.</w:t>
      </w:r>
    </w:p>
    <w:p w:rsidR="00E454CA" w:rsidRPr="00F21167" w:rsidRDefault="00E454CA" w:rsidP="00E454CA">
      <w:pPr>
        <w:rPr>
          <w:b/>
        </w:rPr>
      </w:pPr>
      <w:r w:rsidRPr="00F21167">
        <w:rPr>
          <w:b/>
        </w:rPr>
        <w:t>Legislation history and amendment history—Endnotes 3 and 4</w:t>
      </w:r>
    </w:p>
    <w:p w:rsidR="00E454CA" w:rsidRPr="00F21167" w:rsidRDefault="00E454CA" w:rsidP="00E454CA">
      <w:pPr>
        <w:spacing w:after="120"/>
      </w:pPr>
      <w:r w:rsidRPr="00F21167">
        <w:t>Amending laws are annotated in the legislation history and amendment history.</w:t>
      </w:r>
    </w:p>
    <w:p w:rsidR="00E454CA" w:rsidRPr="00F21167" w:rsidRDefault="00E454CA" w:rsidP="00E454CA">
      <w:pPr>
        <w:spacing w:after="120"/>
      </w:pPr>
      <w:r w:rsidRPr="00F2116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E454CA" w:rsidRPr="00F21167" w:rsidRDefault="00E454CA" w:rsidP="00E454CA">
      <w:pPr>
        <w:spacing w:after="120"/>
      </w:pPr>
      <w:r w:rsidRPr="00F2116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E454CA" w:rsidRPr="00F21167" w:rsidRDefault="00E454CA" w:rsidP="00E454CA">
      <w:pPr>
        <w:rPr>
          <w:b/>
        </w:rPr>
      </w:pPr>
      <w:r w:rsidRPr="00F21167">
        <w:rPr>
          <w:b/>
        </w:rPr>
        <w:t>Editorial changes</w:t>
      </w:r>
    </w:p>
    <w:p w:rsidR="00E454CA" w:rsidRPr="00F21167" w:rsidRDefault="00E454CA" w:rsidP="00E454CA">
      <w:pPr>
        <w:spacing w:after="120"/>
      </w:pPr>
      <w:r w:rsidRPr="00F21167">
        <w:t xml:space="preserve">The </w:t>
      </w:r>
      <w:r w:rsidRPr="00F21167">
        <w:rPr>
          <w:i/>
        </w:rPr>
        <w:t>Legislation Act 2003</w:t>
      </w:r>
      <w:r w:rsidRPr="00F2116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E454CA" w:rsidRPr="00F21167" w:rsidRDefault="00E454CA" w:rsidP="00E454CA">
      <w:pPr>
        <w:spacing w:after="120"/>
      </w:pPr>
      <w:r w:rsidRPr="00F21167">
        <w:t xml:space="preserve">If the compilation includes editorial changes, the endnotes include a brief outline of the changes in general terms. Full details of any changes can be obtained from the Office of Parliamentary Counsel. </w:t>
      </w:r>
    </w:p>
    <w:p w:rsidR="00E454CA" w:rsidRPr="00F21167" w:rsidRDefault="00E454CA" w:rsidP="00E454CA">
      <w:pPr>
        <w:keepNext/>
      </w:pPr>
      <w:r w:rsidRPr="00F21167">
        <w:rPr>
          <w:b/>
        </w:rPr>
        <w:t>Misdescribed amendments</w:t>
      </w:r>
    </w:p>
    <w:p w:rsidR="00E454CA" w:rsidRPr="00F21167" w:rsidRDefault="00E454CA" w:rsidP="00E454CA">
      <w:pPr>
        <w:spacing w:after="120"/>
      </w:pPr>
      <w:r w:rsidRPr="00F21167">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E454CA" w:rsidRPr="00F21167" w:rsidRDefault="00E454CA" w:rsidP="00E454CA">
      <w:pPr>
        <w:spacing w:before="120"/>
      </w:pPr>
      <w:r w:rsidRPr="00F21167">
        <w:t>If a misdescribed amendment cannot be given effect as intended, the abbreviation “(md not incorp)” is added to the details of the amendment included in the amendment history.</w:t>
      </w:r>
    </w:p>
    <w:p w:rsidR="0033646E" w:rsidRPr="00F21167" w:rsidRDefault="0033646E" w:rsidP="0033646E"/>
    <w:p w:rsidR="00F22FDB" w:rsidRPr="00F21167" w:rsidRDefault="00F22FDB" w:rsidP="00214C01">
      <w:pPr>
        <w:pStyle w:val="ENotesHeading2"/>
        <w:pageBreakBefore/>
        <w:outlineLvl w:val="9"/>
      </w:pPr>
      <w:bookmarkStart w:id="17" w:name="_Toc468267138"/>
      <w:r w:rsidRPr="00F21167">
        <w:t>Endnote 2—Abbreviation key</w:t>
      </w:r>
      <w:bookmarkEnd w:id="17"/>
    </w:p>
    <w:p w:rsidR="00F22FDB" w:rsidRPr="00F21167" w:rsidRDefault="00F22FDB" w:rsidP="00214C01">
      <w:pPr>
        <w:pStyle w:val="Tabletext"/>
      </w:pPr>
    </w:p>
    <w:tbl>
      <w:tblPr>
        <w:tblW w:w="7939" w:type="dxa"/>
        <w:tblInd w:w="108" w:type="dxa"/>
        <w:tblLayout w:type="fixed"/>
        <w:tblLook w:val="0000" w:firstRow="0" w:lastRow="0" w:firstColumn="0" w:lastColumn="0" w:noHBand="0" w:noVBand="0"/>
      </w:tblPr>
      <w:tblGrid>
        <w:gridCol w:w="4253"/>
        <w:gridCol w:w="3686"/>
      </w:tblGrid>
      <w:tr w:rsidR="003B0EB5" w:rsidRPr="00F21167" w:rsidTr="00214C01">
        <w:tc>
          <w:tcPr>
            <w:tcW w:w="4253" w:type="dxa"/>
            <w:shd w:val="clear" w:color="auto" w:fill="auto"/>
          </w:tcPr>
          <w:p w:rsidR="003B0EB5" w:rsidRPr="00F21167" w:rsidRDefault="003B0EB5" w:rsidP="00214C01">
            <w:pPr>
              <w:spacing w:before="60"/>
              <w:ind w:left="34"/>
              <w:rPr>
                <w:sz w:val="20"/>
              </w:rPr>
            </w:pPr>
            <w:r w:rsidRPr="00F21167">
              <w:rPr>
                <w:sz w:val="20"/>
              </w:rPr>
              <w:t>ad = added or inserted</w:t>
            </w:r>
          </w:p>
        </w:tc>
        <w:tc>
          <w:tcPr>
            <w:tcW w:w="3686" w:type="dxa"/>
            <w:shd w:val="clear" w:color="auto" w:fill="auto"/>
          </w:tcPr>
          <w:p w:rsidR="003B0EB5" w:rsidRPr="00F21167" w:rsidRDefault="003B0EB5" w:rsidP="00214C01">
            <w:pPr>
              <w:spacing w:before="60"/>
              <w:ind w:left="34"/>
              <w:rPr>
                <w:sz w:val="20"/>
              </w:rPr>
            </w:pPr>
            <w:r w:rsidRPr="00F21167">
              <w:rPr>
                <w:sz w:val="20"/>
              </w:rPr>
              <w:t>o = order(s)</w:t>
            </w:r>
          </w:p>
        </w:tc>
      </w:tr>
      <w:tr w:rsidR="003B0EB5" w:rsidRPr="00F21167" w:rsidTr="00214C01">
        <w:tc>
          <w:tcPr>
            <w:tcW w:w="4253" w:type="dxa"/>
            <w:shd w:val="clear" w:color="auto" w:fill="auto"/>
          </w:tcPr>
          <w:p w:rsidR="003B0EB5" w:rsidRPr="00F21167" w:rsidRDefault="003B0EB5" w:rsidP="00214C01">
            <w:pPr>
              <w:spacing w:before="60"/>
              <w:ind w:left="34"/>
              <w:rPr>
                <w:sz w:val="20"/>
              </w:rPr>
            </w:pPr>
            <w:r w:rsidRPr="00F21167">
              <w:rPr>
                <w:sz w:val="20"/>
              </w:rPr>
              <w:t>am = amended</w:t>
            </w:r>
          </w:p>
        </w:tc>
        <w:tc>
          <w:tcPr>
            <w:tcW w:w="3686" w:type="dxa"/>
            <w:shd w:val="clear" w:color="auto" w:fill="auto"/>
          </w:tcPr>
          <w:p w:rsidR="003B0EB5" w:rsidRPr="00F21167" w:rsidRDefault="003B0EB5" w:rsidP="00214C01">
            <w:pPr>
              <w:spacing w:before="60"/>
              <w:ind w:left="34"/>
              <w:rPr>
                <w:sz w:val="20"/>
              </w:rPr>
            </w:pPr>
            <w:r w:rsidRPr="00F21167">
              <w:rPr>
                <w:sz w:val="20"/>
              </w:rPr>
              <w:t>Ord = Ordinance</w:t>
            </w:r>
          </w:p>
        </w:tc>
      </w:tr>
      <w:tr w:rsidR="003B0EB5" w:rsidRPr="00F21167" w:rsidTr="00214C01">
        <w:tc>
          <w:tcPr>
            <w:tcW w:w="4253" w:type="dxa"/>
            <w:shd w:val="clear" w:color="auto" w:fill="auto"/>
          </w:tcPr>
          <w:p w:rsidR="003B0EB5" w:rsidRPr="00F21167" w:rsidRDefault="003B0EB5" w:rsidP="00214C01">
            <w:pPr>
              <w:spacing w:before="60"/>
              <w:ind w:left="34"/>
              <w:rPr>
                <w:sz w:val="20"/>
              </w:rPr>
            </w:pPr>
            <w:r w:rsidRPr="00F21167">
              <w:rPr>
                <w:sz w:val="20"/>
              </w:rPr>
              <w:t>amdt = amendment</w:t>
            </w:r>
          </w:p>
        </w:tc>
        <w:tc>
          <w:tcPr>
            <w:tcW w:w="3686" w:type="dxa"/>
            <w:shd w:val="clear" w:color="auto" w:fill="auto"/>
          </w:tcPr>
          <w:p w:rsidR="003B0EB5" w:rsidRPr="00F21167" w:rsidRDefault="003B0EB5" w:rsidP="00214C01">
            <w:pPr>
              <w:spacing w:before="60"/>
              <w:ind w:left="34"/>
              <w:rPr>
                <w:sz w:val="20"/>
              </w:rPr>
            </w:pPr>
            <w:r w:rsidRPr="00F21167">
              <w:rPr>
                <w:sz w:val="20"/>
              </w:rPr>
              <w:t>orig = original</w:t>
            </w:r>
          </w:p>
        </w:tc>
      </w:tr>
      <w:tr w:rsidR="003B0EB5" w:rsidRPr="00F21167" w:rsidTr="00214C01">
        <w:tc>
          <w:tcPr>
            <w:tcW w:w="4253" w:type="dxa"/>
            <w:shd w:val="clear" w:color="auto" w:fill="auto"/>
          </w:tcPr>
          <w:p w:rsidR="003B0EB5" w:rsidRPr="00F21167" w:rsidRDefault="003B0EB5" w:rsidP="00214C01">
            <w:pPr>
              <w:spacing w:before="60"/>
              <w:ind w:left="34"/>
              <w:rPr>
                <w:sz w:val="20"/>
              </w:rPr>
            </w:pPr>
            <w:r w:rsidRPr="00F21167">
              <w:rPr>
                <w:sz w:val="20"/>
              </w:rPr>
              <w:t>c = clause(s)</w:t>
            </w:r>
          </w:p>
        </w:tc>
        <w:tc>
          <w:tcPr>
            <w:tcW w:w="3686" w:type="dxa"/>
            <w:shd w:val="clear" w:color="auto" w:fill="auto"/>
          </w:tcPr>
          <w:p w:rsidR="003B0EB5" w:rsidRPr="00F21167" w:rsidRDefault="003B0EB5" w:rsidP="00214C01">
            <w:pPr>
              <w:spacing w:before="60"/>
              <w:ind w:left="34"/>
              <w:rPr>
                <w:sz w:val="20"/>
              </w:rPr>
            </w:pPr>
            <w:r w:rsidRPr="00F21167">
              <w:rPr>
                <w:sz w:val="20"/>
              </w:rPr>
              <w:t>par = paragraph(s)/subparagraph(s)</w:t>
            </w:r>
          </w:p>
        </w:tc>
      </w:tr>
      <w:tr w:rsidR="003B0EB5" w:rsidRPr="00F21167" w:rsidTr="00214C01">
        <w:tc>
          <w:tcPr>
            <w:tcW w:w="4253" w:type="dxa"/>
            <w:shd w:val="clear" w:color="auto" w:fill="auto"/>
          </w:tcPr>
          <w:p w:rsidR="003B0EB5" w:rsidRPr="00F21167" w:rsidRDefault="003B0EB5" w:rsidP="00214C01">
            <w:pPr>
              <w:spacing w:before="60"/>
              <w:ind w:left="34"/>
              <w:rPr>
                <w:sz w:val="20"/>
              </w:rPr>
            </w:pPr>
            <w:r w:rsidRPr="00F21167">
              <w:rPr>
                <w:sz w:val="20"/>
              </w:rPr>
              <w:t>C[x] = Compilation No. x</w:t>
            </w:r>
          </w:p>
        </w:tc>
        <w:tc>
          <w:tcPr>
            <w:tcW w:w="3686" w:type="dxa"/>
            <w:shd w:val="clear" w:color="auto" w:fill="auto"/>
          </w:tcPr>
          <w:p w:rsidR="003B0EB5" w:rsidRPr="00F21167" w:rsidRDefault="003B0EB5" w:rsidP="00214C01">
            <w:pPr>
              <w:ind w:left="34"/>
              <w:rPr>
                <w:sz w:val="20"/>
              </w:rPr>
            </w:pPr>
            <w:r w:rsidRPr="00F21167">
              <w:rPr>
                <w:sz w:val="20"/>
              </w:rPr>
              <w:t xml:space="preserve">    /sub</w:t>
            </w:r>
            <w:r w:rsidR="00F21167">
              <w:rPr>
                <w:sz w:val="20"/>
              </w:rPr>
              <w:noBreakHyphen/>
            </w:r>
            <w:r w:rsidRPr="00F21167">
              <w:rPr>
                <w:sz w:val="20"/>
              </w:rPr>
              <w:t>subparagraph(s)</w:t>
            </w:r>
          </w:p>
        </w:tc>
      </w:tr>
      <w:tr w:rsidR="003B0EB5" w:rsidRPr="00F21167" w:rsidTr="00214C01">
        <w:tc>
          <w:tcPr>
            <w:tcW w:w="4253" w:type="dxa"/>
            <w:shd w:val="clear" w:color="auto" w:fill="auto"/>
          </w:tcPr>
          <w:p w:rsidR="003B0EB5" w:rsidRPr="00F21167" w:rsidRDefault="003B0EB5" w:rsidP="00214C01">
            <w:pPr>
              <w:spacing w:before="60"/>
              <w:ind w:left="34"/>
              <w:rPr>
                <w:sz w:val="20"/>
              </w:rPr>
            </w:pPr>
            <w:r w:rsidRPr="00F21167">
              <w:rPr>
                <w:sz w:val="20"/>
              </w:rPr>
              <w:t>Ch = Chapter(s)</w:t>
            </w:r>
          </w:p>
        </w:tc>
        <w:tc>
          <w:tcPr>
            <w:tcW w:w="3686" w:type="dxa"/>
            <w:shd w:val="clear" w:color="auto" w:fill="auto"/>
          </w:tcPr>
          <w:p w:rsidR="003B0EB5" w:rsidRPr="00F21167" w:rsidRDefault="003B0EB5" w:rsidP="00214C01">
            <w:pPr>
              <w:spacing w:before="60"/>
              <w:ind w:left="34"/>
              <w:rPr>
                <w:sz w:val="20"/>
              </w:rPr>
            </w:pPr>
            <w:r w:rsidRPr="00F21167">
              <w:rPr>
                <w:sz w:val="20"/>
              </w:rPr>
              <w:t>pres = present</w:t>
            </w:r>
          </w:p>
        </w:tc>
      </w:tr>
      <w:tr w:rsidR="003B0EB5" w:rsidRPr="00F21167" w:rsidTr="00214C01">
        <w:tc>
          <w:tcPr>
            <w:tcW w:w="4253" w:type="dxa"/>
            <w:shd w:val="clear" w:color="auto" w:fill="auto"/>
          </w:tcPr>
          <w:p w:rsidR="003B0EB5" w:rsidRPr="00F21167" w:rsidRDefault="003B0EB5" w:rsidP="00214C01">
            <w:pPr>
              <w:spacing w:before="60"/>
              <w:ind w:left="34"/>
              <w:rPr>
                <w:sz w:val="20"/>
              </w:rPr>
            </w:pPr>
            <w:r w:rsidRPr="00F21167">
              <w:rPr>
                <w:sz w:val="20"/>
              </w:rPr>
              <w:t>def = definition(s)</w:t>
            </w:r>
          </w:p>
        </w:tc>
        <w:tc>
          <w:tcPr>
            <w:tcW w:w="3686" w:type="dxa"/>
            <w:shd w:val="clear" w:color="auto" w:fill="auto"/>
          </w:tcPr>
          <w:p w:rsidR="003B0EB5" w:rsidRPr="00F21167" w:rsidRDefault="003B0EB5" w:rsidP="00214C01">
            <w:pPr>
              <w:spacing w:before="60"/>
              <w:ind w:left="34"/>
              <w:rPr>
                <w:sz w:val="20"/>
              </w:rPr>
            </w:pPr>
            <w:r w:rsidRPr="00F21167">
              <w:rPr>
                <w:sz w:val="20"/>
              </w:rPr>
              <w:t>prev = previous</w:t>
            </w:r>
          </w:p>
        </w:tc>
      </w:tr>
      <w:tr w:rsidR="003B0EB5" w:rsidRPr="00F21167" w:rsidTr="00214C01">
        <w:tc>
          <w:tcPr>
            <w:tcW w:w="4253" w:type="dxa"/>
            <w:shd w:val="clear" w:color="auto" w:fill="auto"/>
          </w:tcPr>
          <w:p w:rsidR="003B0EB5" w:rsidRPr="00F21167" w:rsidRDefault="003B0EB5" w:rsidP="00214C01">
            <w:pPr>
              <w:spacing w:before="60"/>
              <w:ind w:left="34"/>
              <w:rPr>
                <w:sz w:val="20"/>
              </w:rPr>
            </w:pPr>
            <w:r w:rsidRPr="00F21167">
              <w:rPr>
                <w:sz w:val="20"/>
              </w:rPr>
              <w:t>Dict = Dictionary</w:t>
            </w:r>
          </w:p>
        </w:tc>
        <w:tc>
          <w:tcPr>
            <w:tcW w:w="3686" w:type="dxa"/>
            <w:shd w:val="clear" w:color="auto" w:fill="auto"/>
          </w:tcPr>
          <w:p w:rsidR="003B0EB5" w:rsidRPr="00F21167" w:rsidRDefault="003B0EB5" w:rsidP="00214C01">
            <w:pPr>
              <w:spacing w:before="60"/>
              <w:ind w:left="34"/>
              <w:rPr>
                <w:sz w:val="20"/>
              </w:rPr>
            </w:pPr>
            <w:r w:rsidRPr="00F21167">
              <w:rPr>
                <w:sz w:val="20"/>
              </w:rPr>
              <w:t>(prev…) = previously</w:t>
            </w:r>
          </w:p>
        </w:tc>
      </w:tr>
      <w:tr w:rsidR="003B0EB5" w:rsidRPr="00F21167" w:rsidTr="00214C01">
        <w:tc>
          <w:tcPr>
            <w:tcW w:w="4253" w:type="dxa"/>
            <w:shd w:val="clear" w:color="auto" w:fill="auto"/>
          </w:tcPr>
          <w:p w:rsidR="003B0EB5" w:rsidRPr="00F21167" w:rsidRDefault="003B0EB5" w:rsidP="00214C01">
            <w:pPr>
              <w:spacing w:before="60"/>
              <w:ind w:left="34"/>
              <w:rPr>
                <w:sz w:val="20"/>
              </w:rPr>
            </w:pPr>
            <w:r w:rsidRPr="00F21167">
              <w:rPr>
                <w:sz w:val="20"/>
              </w:rPr>
              <w:t>disallowed = disallowed by Parliament</w:t>
            </w:r>
          </w:p>
        </w:tc>
        <w:tc>
          <w:tcPr>
            <w:tcW w:w="3686" w:type="dxa"/>
            <w:shd w:val="clear" w:color="auto" w:fill="auto"/>
          </w:tcPr>
          <w:p w:rsidR="003B0EB5" w:rsidRPr="00F21167" w:rsidRDefault="003B0EB5" w:rsidP="00214C01">
            <w:pPr>
              <w:spacing w:before="60"/>
              <w:ind w:left="34"/>
              <w:rPr>
                <w:sz w:val="20"/>
              </w:rPr>
            </w:pPr>
            <w:r w:rsidRPr="00F21167">
              <w:rPr>
                <w:sz w:val="20"/>
              </w:rPr>
              <w:t>Pt = Part(s)</w:t>
            </w:r>
          </w:p>
        </w:tc>
      </w:tr>
      <w:tr w:rsidR="003B0EB5" w:rsidRPr="00F21167" w:rsidTr="00214C01">
        <w:tc>
          <w:tcPr>
            <w:tcW w:w="4253" w:type="dxa"/>
            <w:shd w:val="clear" w:color="auto" w:fill="auto"/>
          </w:tcPr>
          <w:p w:rsidR="003B0EB5" w:rsidRPr="00F21167" w:rsidRDefault="003B0EB5" w:rsidP="00214C01">
            <w:pPr>
              <w:spacing w:before="60"/>
              <w:ind w:left="34"/>
              <w:rPr>
                <w:sz w:val="20"/>
              </w:rPr>
            </w:pPr>
            <w:r w:rsidRPr="00F21167">
              <w:rPr>
                <w:sz w:val="20"/>
              </w:rPr>
              <w:t>Div = Division(s)</w:t>
            </w:r>
          </w:p>
        </w:tc>
        <w:tc>
          <w:tcPr>
            <w:tcW w:w="3686" w:type="dxa"/>
            <w:shd w:val="clear" w:color="auto" w:fill="auto"/>
          </w:tcPr>
          <w:p w:rsidR="003B0EB5" w:rsidRPr="00F21167" w:rsidRDefault="003B0EB5" w:rsidP="00214C01">
            <w:pPr>
              <w:spacing w:before="60"/>
              <w:ind w:left="34"/>
              <w:rPr>
                <w:sz w:val="20"/>
              </w:rPr>
            </w:pPr>
            <w:r w:rsidRPr="00F21167">
              <w:rPr>
                <w:sz w:val="20"/>
              </w:rPr>
              <w:t>r = regulation(s)/rule(s)</w:t>
            </w:r>
          </w:p>
        </w:tc>
      </w:tr>
      <w:tr w:rsidR="003B0EB5" w:rsidRPr="00F21167" w:rsidTr="00214C01">
        <w:tc>
          <w:tcPr>
            <w:tcW w:w="4253" w:type="dxa"/>
            <w:shd w:val="clear" w:color="auto" w:fill="auto"/>
          </w:tcPr>
          <w:p w:rsidR="003B0EB5" w:rsidRPr="00F21167" w:rsidRDefault="003B0EB5" w:rsidP="00214C01">
            <w:pPr>
              <w:spacing w:before="60"/>
              <w:ind w:left="34"/>
              <w:rPr>
                <w:sz w:val="20"/>
              </w:rPr>
            </w:pPr>
            <w:r w:rsidRPr="00F21167">
              <w:rPr>
                <w:sz w:val="20"/>
              </w:rPr>
              <w:t>ed = editorial change</w:t>
            </w:r>
          </w:p>
        </w:tc>
        <w:tc>
          <w:tcPr>
            <w:tcW w:w="3686" w:type="dxa"/>
            <w:shd w:val="clear" w:color="auto" w:fill="auto"/>
          </w:tcPr>
          <w:p w:rsidR="003B0EB5" w:rsidRPr="00F21167" w:rsidRDefault="003B0EB5" w:rsidP="00214C01">
            <w:pPr>
              <w:spacing w:before="60"/>
              <w:ind w:left="34"/>
              <w:rPr>
                <w:sz w:val="20"/>
              </w:rPr>
            </w:pPr>
            <w:r w:rsidRPr="00F21167">
              <w:rPr>
                <w:sz w:val="20"/>
              </w:rPr>
              <w:t>reloc = relocated</w:t>
            </w:r>
          </w:p>
        </w:tc>
      </w:tr>
      <w:tr w:rsidR="003B0EB5" w:rsidRPr="00F21167" w:rsidTr="00214C01">
        <w:tc>
          <w:tcPr>
            <w:tcW w:w="4253" w:type="dxa"/>
            <w:shd w:val="clear" w:color="auto" w:fill="auto"/>
          </w:tcPr>
          <w:p w:rsidR="003B0EB5" w:rsidRPr="00F21167" w:rsidRDefault="003B0EB5" w:rsidP="00214C01">
            <w:pPr>
              <w:spacing w:before="60"/>
              <w:ind w:left="34"/>
              <w:rPr>
                <w:sz w:val="20"/>
              </w:rPr>
            </w:pPr>
            <w:r w:rsidRPr="00F21167">
              <w:rPr>
                <w:sz w:val="20"/>
              </w:rPr>
              <w:t>exp = expires/expired or ceases/ceased to have</w:t>
            </w:r>
          </w:p>
        </w:tc>
        <w:tc>
          <w:tcPr>
            <w:tcW w:w="3686" w:type="dxa"/>
            <w:shd w:val="clear" w:color="auto" w:fill="auto"/>
          </w:tcPr>
          <w:p w:rsidR="003B0EB5" w:rsidRPr="00F21167" w:rsidRDefault="003B0EB5" w:rsidP="00214C01">
            <w:pPr>
              <w:spacing w:before="60"/>
              <w:ind w:left="34"/>
              <w:rPr>
                <w:sz w:val="20"/>
              </w:rPr>
            </w:pPr>
            <w:r w:rsidRPr="00F21167">
              <w:rPr>
                <w:sz w:val="20"/>
              </w:rPr>
              <w:t>renum = renumbered</w:t>
            </w:r>
          </w:p>
        </w:tc>
      </w:tr>
      <w:tr w:rsidR="003B0EB5" w:rsidRPr="00F21167" w:rsidTr="00214C01">
        <w:tc>
          <w:tcPr>
            <w:tcW w:w="4253" w:type="dxa"/>
            <w:shd w:val="clear" w:color="auto" w:fill="auto"/>
          </w:tcPr>
          <w:p w:rsidR="003B0EB5" w:rsidRPr="00F21167" w:rsidRDefault="003B0EB5" w:rsidP="00214C01">
            <w:pPr>
              <w:ind w:left="34"/>
              <w:rPr>
                <w:sz w:val="20"/>
              </w:rPr>
            </w:pPr>
            <w:r w:rsidRPr="00F21167">
              <w:rPr>
                <w:sz w:val="20"/>
              </w:rPr>
              <w:t xml:space="preserve">    effect</w:t>
            </w:r>
          </w:p>
        </w:tc>
        <w:tc>
          <w:tcPr>
            <w:tcW w:w="3686" w:type="dxa"/>
            <w:shd w:val="clear" w:color="auto" w:fill="auto"/>
          </w:tcPr>
          <w:p w:rsidR="003B0EB5" w:rsidRPr="00F21167" w:rsidRDefault="003B0EB5" w:rsidP="00214C01">
            <w:pPr>
              <w:spacing w:before="60"/>
              <w:ind w:left="34"/>
              <w:rPr>
                <w:sz w:val="20"/>
              </w:rPr>
            </w:pPr>
            <w:r w:rsidRPr="00F21167">
              <w:rPr>
                <w:sz w:val="20"/>
              </w:rPr>
              <w:t>rep = repealed</w:t>
            </w:r>
          </w:p>
        </w:tc>
      </w:tr>
      <w:tr w:rsidR="003B0EB5" w:rsidRPr="00F21167" w:rsidTr="00214C01">
        <w:tc>
          <w:tcPr>
            <w:tcW w:w="4253" w:type="dxa"/>
            <w:shd w:val="clear" w:color="auto" w:fill="auto"/>
          </w:tcPr>
          <w:p w:rsidR="003B0EB5" w:rsidRPr="00F21167" w:rsidRDefault="003B0EB5" w:rsidP="00214C01">
            <w:pPr>
              <w:spacing w:before="60"/>
              <w:ind w:left="34"/>
              <w:rPr>
                <w:sz w:val="20"/>
              </w:rPr>
            </w:pPr>
            <w:r w:rsidRPr="00F21167">
              <w:rPr>
                <w:sz w:val="20"/>
              </w:rPr>
              <w:t>F = Federal Register of Legislation</w:t>
            </w:r>
          </w:p>
        </w:tc>
        <w:tc>
          <w:tcPr>
            <w:tcW w:w="3686" w:type="dxa"/>
            <w:shd w:val="clear" w:color="auto" w:fill="auto"/>
          </w:tcPr>
          <w:p w:rsidR="003B0EB5" w:rsidRPr="00F21167" w:rsidRDefault="003B0EB5" w:rsidP="00214C01">
            <w:pPr>
              <w:spacing w:before="60"/>
              <w:ind w:left="34"/>
              <w:rPr>
                <w:sz w:val="20"/>
              </w:rPr>
            </w:pPr>
            <w:r w:rsidRPr="00F21167">
              <w:rPr>
                <w:sz w:val="20"/>
              </w:rPr>
              <w:t>rs = repealed and substituted</w:t>
            </w:r>
          </w:p>
        </w:tc>
      </w:tr>
      <w:tr w:rsidR="003B0EB5" w:rsidRPr="00F21167" w:rsidTr="00214C01">
        <w:tc>
          <w:tcPr>
            <w:tcW w:w="4253" w:type="dxa"/>
            <w:shd w:val="clear" w:color="auto" w:fill="auto"/>
          </w:tcPr>
          <w:p w:rsidR="003B0EB5" w:rsidRPr="00F21167" w:rsidRDefault="003B0EB5" w:rsidP="00214C01">
            <w:pPr>
              <w:spacing w:before="60"/>
              <w:ind w:left="34"/>
              <w:rPr>
                <w:sz w:val="20"/>
              </w:rPr>
            </w:pPr>
            <w:r w:rsidRPr="00F21167">
              <w:rPr>
                <w:sz w:val="20"/>
              </w:rPr>
              <w:t>gaz = gazette</w:t>
            </w:r>
          </w:p>
        </w:tc>
        <w:tc>
          <w:tcPr>
            <w:tcW w:w="3686" w:type="dxa"/>
            <w:shd w:val="clear" w:color="auto" w:fill="auto"/>
          </w:tcPr>
          <w:p w:rsidR="003B0EB5" w:rsidRPr="00F21167" w:rsidRDefault="003B0EB5" w:rsidP="00214C01">
            <w:pPr>
              <w:spacing w:before="60"/>
              <w:ind w:left="34"/>
              <w:rPr>
                <w:sz w:val="20"/>
              </w:rPr>
            </w:pPr>
            <w:r w:rsidRPr="00F21167">
              <w:rPr>
                <w:sz w:val="20"/>
              </w:rPr>
              <w:t>s = section(s)/subsection(s)</w:t>
            </w:r>
          </w:p>
        </w:tc>
      </w:tr>
      <w:tr w:rsidR="003B0EB5" w:rsidRPr="00F21167" w:rsidTr="00214C01">
        <w:tc>
          <w:tcPr>
            <w:tcW w:w="4253" w:type="dxa"/>
            <w:shd w:val="clear" w:color="auto" w:fill="auto"/>
          </w:tcPr>
          <w:p w:rsidR="003B0EB5" w:rsidRPr="00F21167" w:rsidRDefault="003B0EB5" w:rsidP="00214C01">
            <w:pPr>
              <w:spacing w:before="60"/>
              <w:ind w:left="34"/>
              <w:rPr>
                <w:sz w:val="20"/>
              </w:rPr>
            </w:pPr>
            <w:r w:rsidRPr="00F21167">
              <w:rPr>
                <w:sz w:val="20"/>
              </w:rPr>
              <w:t xml:space="preserve">LA = </w:t>
            </w:r>
            <w:r w:rsidRPr="00F21167">
              <w:rPr>
                <w:i/>
                <w:sz w:val="20"/>
              </w:rPr>
              <w:t>Legislation Act 2003</w:t>
            </w:r>
          </w:p>
        </w:tc>
        <w:tc>
          <w:tcPr>
            <w:tcW w:w="3686" w:type="dxa"/>
            <w:shd w:val="clear" w:color="auto" w:fill="auto"/>
          </w:tcPr>
          <w:p w:rsidR="003B0EB5" w:rsidRPr="00F21167" w:rsidRDefault="003B0EB5" w:rsidP="00214C01">
            <w:pPr>
              <w:spacing w:before="60"/>
              <w:ind w:left="34"/>
              <w:rPr>
                <w:sz w:val="20"/>
              </w:rPr>
            </w:pPr>
            <w:r w:rsidRPr="00F21167">
              <w:rPr>
                <w:sz w:val="20"/>
              </w:rPr>
              <w:t>Sch = Schedule(s)</w:t>
            </w:r>
          </w:p>
        </w:tc>
      </w:tr>
      <w:tr w:rsidR="003B0EB5" w:rsidRPr="00F21167" w:rsidTr="00214C01">
        <w:tc>
          <w:tcPr>
            <w:tcW w:w="4253" w:type="dxa"/>
            <w:shd w:val="clear" w:color="auto" w:fill="auto"/>
          </w:tcPr>
          <w:p w:rsidR="003B0EB5" w:rsidRPr="00F21167" w:rsidRDefault="003B0EB5" w:rsidP="00214C01">
            <w:pPr>
              <w:spacing w:before="60"/>
              <w:ind w:left="34"/>
              <w:rPr>
                <w:sz w:val="20"/>
              </w:rPr>
            </w:pPr>
            <w:r w:rsidRPr="00F21167">
              <w:rPr>
                <w:sz w:val="20"/>
              </w:rPr>
              <w:t xml:space="preserve">LIA = </w:t>
            </w:r>
            <w:r w:rsidRPr="00F21167">
              <w:rPr>
                <w:i/>
                <w:sz w:val="20"/>
              </w:rPr>
              <w:t>Legislative Instruments Act 2003</w:t>
            </w:r>
          </w:p>
        </w:tc>
        <w:tc>
          <w:tcPr>
            <w:tcW w:w="3686" w:type="dxa"/>
            <w:shd w:val="clear" w:color="auto" w:fill="auto"/>
          </w:tcPr>
          <w:p w:rsidR="003B0EB5" w:rsidRPr="00F21167" w:rsidRDefault="003B0EB5" w:rsidP="00214C01">
            <w:pPr>
              <w:spacing w:before="60"/>
              <w:ind w:left="34"/>
              <w:rPr>
                <w:sz w:val="20"/>
              </w:rPr>
            </w:pPr>
            <w:r w:rsidRPr="00F21167">
              <w:rPr>
                <w:sz w:val="20"/>
              </w:rPr>
              <w:t>Sdiv = Subdivision(s)</w:t>
            </w:r>
          </w:p>
        </w:tc>
      </w:tr>
      <w:tr w:rsidR="003B0EB5" w:rsidRPr="00F21167" w:rsidTr="00214C01">
        <w:tc>
          <w:tcPr>
            <w:tcW w:w="4253" w:type="dxa"/>
            <w:shd w:val="clear" w:color="auto" w:fill="auto"/>
          </w:tcPr>
          <w:p w:rsidR="003B0EB5" w:rsidRPr="00F21167" w:rsidRDefault="003B0EB5" w:rsidP="00214C01">
            <w:pPr>
              <w:spacing w:before="60"/>
              <w:ind w:left="34"/>
              <w:rPr>
                <w:sz w:val="20"/>
              </w:rPr>
            </w:pPr>
            <w:r w:rsidRPr="00F21167">
              <w:rPr>
                <w:sz w:val="20"/>
              </w:rPr>
              <w:t>(md) = misdescribed amendment can be given</w:t>
            </w:r>
          </w:p>
        </w:tc>
        <w:tc>
          <w:tcPr>
            <w:tcW w:w="3686" w:type="dxa"/>
            <w:shd w:val="clear" w:color="auto" w:fill="auto"/>
          </w:tcPr>
          <w:p w:rsidR="003B0EB5" w:rsidRPr="00F21167" w:rsidRDefault="003B0EB5" w:rsidP="00214C01">
            <w:pPr>
              <w:spacing w:before="60"/>
              <w:ind w:left="34"/>
              <w:rPr>
                <w:sz w:val="20"/>
              </w:rPr>
            </w:pPr>
            <w:r w:rsidRPr="00F21167">
              <w:rPr>
                <w:sz w:val="20"/>
              </w:rPr>
              <w:t>SLI = Select Legislative Instrument</w:t>
            </w:r>
          </w:p>
        </w:tc>
      </w:tr>
      <w:tr w:rsidR="003B0EB5" w:rsidRPr="00F21167" w:rsidTr="00214C01">
        <w:tc>
          <w:tcPr>
            <w:tcW w:w="4253" w:type="dxa"/>
            <w:shd w:val="clear" w:color="auto" w:fill="auto"/>
          </w:tcPr>
          <w:p w:rsidR="003B0EB5" w:rsidRPr="00F21167" w:rsidRDefault="003B0EB5" w:rsidP="00214C01">
            <w:pPr>
              <w:ind w:left="34"/>
              <w:rPr>
                <w:sz w:val="20"/>
              </w:rPr>
            </w:pPr>
            <w:r w:rsidRPr="00F21167">
              <w:rPr>
                <w:sz w:val="20"/>
              </w:rPr>
              <w:t xml:space="preserve">    effect</w:t>
            </w:r>
          </w:p>
        </w:tc>
        <w:tc>
          <w:tcPr>
            <w:tcW w:w="3686" w:type="dxa"/>
            <w:shd w:val="clear" w:color="auto" w:fill="auto"/>
          </w:tcPr>
          <w:p w:rsidR="003B0EB5" w:rsidRPr="00F21167" w:rsidRDefault="003B0EB5" w:rsidP="00214C01">
            <w:pPr>
              <w:spacing w:before="60"/>
              <w:ind w:left="34"/>
              <w:rPr>
                <w:sz w:val="20"/>
              </w:rPr>
            </w:pPr>
            <w:r w:rsidRPr="00F21167">
              <w:rPr>
                <w:sz w:val="20"/>
              </w:rPr>
              <w:t>SR = Statutory Rules</w:t>
            </w:r>
          </w:p>
        </w:tc>
      </w:tr>
      <w:tr w:rsidR="003B0EB5" w:rsidRPr="00F21167" w:rsidTr="00214C01">
        <w:tc>
          <w:tcPr>
            <w:tcW w:w="4253" w:type="dxa"/>
            <w:shd w:val="clear" w:color="auto" w:fill="auto"/>
          </w:tcPr>
          <w:p w:rsidR="003B0EB5" w:rsidRPr="00F21167" w:rsidRDefault="003B0EB5" w:rsidP="00214C01">
            <w:pPr>
              <w:spacing w:before="60"/>
              <w:ind w:left="34"/>
              <w:rPr>
                <w:sz w:val="20"/>
              </w:rPr>
            </w:pPr>
            <w:r w:rsidRPr="00F21167">
              <w:rPr>
                <w:sz w:val="20"/>
              </w:rPr>
              <w:t>(md not incorp) = misdescribed amendment</w:t>
            </w:r>
          </w:p>
        </w:tc>
        <w:tc>
          <w:tcPr>
            <w:tcW w:w="3686" w:type="dxa"/>
            <w:shd w:val="clear" w:color="auto" w:fill="auto"/>
          </w:tcPr>
          <w:p w:rsidR="003B0EB5" w:rsidRPr="00F21167" w:rsidRDefault="003B0EB5" w:rsidP="00214C01">
            <w:pPr>
              <w:spacing w:before="60"/>
              <w:ind w:left="34"/>
              <w:rPr>
                <w:sz w:val="20"/>
              </w:rPr>
            </w:pPr>
            <w:r w:rsidRPr="00F21167">
              <w:rPr>
                <w:sz w:val="20"/>
              </w:rPr>
              <w:t>Sub</w:t>
            </w:r>
            <w:r w:rsidR="00F21167">
              <w:rPr>
                <w:sz w:val="20"/>
              </w:rPr>
              <w:noBreakHyphen/>
            </w:r>
            <w:r w:rsidRPr="00F21167">
              <w:rPr>
                <w:sz w:val="20"/>
              </w:rPr>
              <w:t>Ch = Sub</w:t>
            </w:r>
            <w:r w:rsidR="00F21167">
              <w:rPr>
                <w:sz w:val="20"/>
              </w:rPr>
              <w:noBreakHyphen/>
            </w:r>
            <w:r w:rsidRPr="00F21167">
              <w:rPr>
                <w:sz w:val="20"/>
              </w:rPr>
              <w:t>Chapter(s)</w:t>
            </w:r>
          </w:p>
        </w:tc>
      </w:tr>
      <w:tr w:rsidR="003B0EB5" w:rsidRPr="00F21167" w:rsidTr="00214C01">
        <w:tc>
          <w:tcPr>
            <w:tcW w:w="4253" w:type="dxa"/>
            <w:shd w:val="clear" w:color="auto" w:fill="auto"/>
          </w:tcPr>
          <w:p w:rsidR="003B0EB5" w:rsidRPr="00F21167" w:rsidRDefault="003B0EB5" w:rsidP="00214C01">
            <w:pPr>
              <w:ind w:left="34"/>
              <w:rPr>
                <w:sz w:val="20"/>
              </w:rPr>
            </w:pPr>
            <w:r w:rsidRPr="00F21167">
              <w:rPr>
                <w:sz w:val="20"/>
              </w:rPr>
              <w:t xml:space="preserve">    cannot be given effect</w:t>
            </w:r>
          </w:p>
        </w:tc>
        <w:tc>
          <w:tcPr>
            <w:tcW w:w="3686" w:type="dxa"/>
            <w:shd w:val="clear" w:color="auto" w:fill="auto"/>
          </w:tcPr>
          <w:p w:rsidR="003B0EB5" w:rsidRPr="00F21167" w:rsidRDefault="003B0EB5" w:rsidP="00214C01">
            <w:pPr>
              <w:spacing w:before="60"/>
              <w:ind w:left="34"/>
              <w:rPr>
                <w:sz w:val="20"/>
              </w:rPr>
            </w:pPr>
            <w:r w:rsidRPr="00F21167">
              <w:rPr>
                <w:sz w:val="20"/>
              </w:rPr>
              <w:t>SubPt = Subpart(s)</w:t>
            </w:r>
          </w:p>
        </w:tc>
      </w:tr>
      <w:tr w:rsidR="003B0EB5" w:rsidRPr="00F21167" w:rsidTr="00214C01">
        <w:tc>
          <w:tcPr>
            <w:tcW w:w="4253" w:type="dxa"/>
            <w:shd w:val="clear" w:color="auto" w:fill="auto"/>
          </w:tcPr>
          <w:p w:rsidR="003B0EB5" w:rsidRPr="00F21167" w:rsidRDefault="003B0EB5" w:rsidP="00214C01">
            <w:pPr>
              <w:spacing w:before="60"/>
              <w:ind w:left="34"/>
              <w:rPr>
                <w:sz w:val="20"/>
              </w:rPr>
            </w:pPr>
            <w:r w:rsidRPr="00F21167">
              <w:rPr>
                <w:sz w:val="20"/>
              </w:rPr>
              <w:t>mod = modified/modification</w:t>
            </w:r>
          </w:p>
        </w:tc>
        <w:tc>
          <w:tcPr>
            <w:tcW w:w="3686" w:type="dxa"/>
            <w:shd w:val="clear" w:color="auto" w:fill="auto"/>
          </w:tcPr>
          <w:p w:rsidR="003B0EB5" w:rsidRPr="00F21167" w:rsidRDefault="003B0EB5" w:rsidP="00214C01">
            <w:pPr>
              <w:spacing w:before="60"/>
              <w:ind w:left="34"/>
              <w:rPr>
                <w:sz w:val="20"/>
              </w:rPr>
            </w:pPr>
            <w:r w:rsidRPr="00F21167">
              <w:rPr>
                <w:sz w:val="20"/>
                <w:u w:val="single"/>
              </w:rPr>
              <w:t>underlining</w:t>
            </w:r>
            <w:r w:rsidRPr="00F21167">
              <w:rPr>
                <w:sz w:val="20"/>
              </w:rPr>
              <w:t xml:space="preserve"> = whole or part not</w:t>
            </w:r>
          </w:p>
        </w:tc>
      </w:tr>
      <w:tr w:rsidR="003B0EB5" w:rsidRPr="00F21167" w:rsidTr="00214C01">
        <w:tc>
          <w:tcPr>
            <w:tcW w:w="4253" w:type="dxa"/>
            <w:shd w:val="clear" w:color="auto" w:fill="auto"/>
          </w:tcPr>
          <w:p w:rsidR="003B0EB5" w:rsidRPr="00F21167" w:rsidRDefault="003B0EB5" w:rsidP="00214C01">
            <w:pPr>
              <w:spacing w:before="60"/>
              <w:ind w:left="34"/>
              <w:rPr>
                <w:sz w:val="20"/>
              </w:rPr>
            </w:pPr>
            <w:r w:rsidRPr="00F21167">
              <w:rPr>
                <w:sz w:val="20"/>
              </w:rPr>
              <w:t>No. = Number(s)</w:t>
            </w:r>
          </w:p>
        </w:tc>
        <w:tc>
          <w:tcPr>
            <w:tcW w:w="3686" w:type="dxa"/>
            <w:shd w:val="clear" w:color="auto" w:fill="auto"/>
          </w:tcPr>
          <w:p w:rsidR="003B0EB5" w:rsidRPr="00F21167" w:rsidRDefault="003B0EB5" w:rsidP="00214C01">
            <w:pPr>
              <w:ind w:left="34"/>
              <w:rPr>
                <w:sz w:val="20"/>
              </w:rPr>
            </w:pPr>
            <w:r w:rsidRPr="00F21167">
              <w:rPr>
                <w:sz w:val="20"/>
              </w:rPr>
              <w:t xml:space="preserve">    commenced or to be commenced</w:t>
            </w:r>
          </w:p>
        </w:tc>
      </w:tr>
    </w:tbl>
    <w:p w:rsidR="00E454CA" w:rsidRPr="00F21167" w:rsidRDefault="00E454CA" w:rsidP="00E454CA">
      <w:pPr>
        <w:pStyle w:val="Tabletext"/>
      </w:pPr>
    </w:p>
    <w:p w:rsidR="00E454CA" w:rsidRPr="00F21167" w:rsidRDefault="00E454CA" w:rsidP="002039CE">
      <w:pPr>
        <w:pStyle w:val="ENotesHeading2"/>
        <w:pageBreakBefore/>
        <w:outlineLvl w:val="9"/>
      </w:pPr>
      <w:bookmarkStart w:id="18" w:name="_Toc468267139"/>
      <w:r w:rsidRPr="00F21167">
        <w:t>Endnote 3—Legislation history</w:t>
      </w:r>
      <w:bookmarkEnd w:id="18"/>
    </w:p>
    <w:p w:rsidR="00E454CA" w:rsidRPr="00F21167" w:rsidRDefault="00E454CA" w:rsidP="00E454CA">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5"/>
      </w:tblGrid>
      <w:tr w:rsidR="00E454CA" w:rsidRPr="00F21167" w:rsidTr="00A75DA8">
        <w:trPr>
          <w:cantSplit/>
          <w:tblHeader/>
        </w:trPr>
        <w:tc>
          <w:tcPr>
            <w:tcW w:w="1838" w:type="dxa"/>
            <w:tcBorders>
              <w:top w:val="single" w:sz="12" w:space="0" w:color="auto"/>
              <w:bottom w:val="single" w:sz="12" w:space="0" w:color="auto"/>
            </w:tcBorders>
            <w:shd w:val="clear" w:color="auto" w:fill="auto"/>
          </w:tcPr>
          <w:p w:rsidR="00E454CA" w:rsidRPr="00F21167" w:rsidRDefault="00E454CA" w:rsidP="00E454CA">
            <w:pPr>
              <w:pStyle w:val="ENoteTableHeading"/>
            </w:pPr>
            <w:r w:rsidRPr="00F21167">
              <w:t>Act</w:t>
            </w:r>
          </w:p>
        </w:tc>
        <w:tc>
          <w:tcPr>
            <w:tcW w:w="992" w:type="dxa"/>
            <w:tcBorders>
              <w:top w:val="single" w:sz="12" w:space="0" w:color="auto"/>
              <w:bottom w:val="single" w:sz="12" w:space="0" w:color="auto"/>
            </w:tcBorders>
            <w:shd w:val="clear" w:color="auto" w:fill="auto"/>
          </w:tcPr>
          <w:p w:rsidR="00E454CA" w:rsidRPr="00F21167" w:rsidRDefault="00E454CA" w:rsidP="00E454CA">
            <w:pPr>
              <w:pStyle w:val="ENoteTableHeading"/>
            </w:pPr>
            <w:r w:rsidRPr="00F21167">
              <w:t>Number and year</w:t>
            </w:r>
          </w:p>
        </w:tc>
        <w:tc>
          <w:tcPr>
            <w:tcW w:w="993" w:type="dxa"/>
            <w:tcBorders>
              <w:top w:val="single" w:sz="12" w:space="0" w:color="auto"/>
              <w:bottom w:val="single" w:sz="12" w:space="0" w:color="auto"/>
            </w:tcBorders>
            <w:shd w:val="clear" w:color="auto" w:fill="auto"/>
          </w:tcPr>
          <w:p w:rsidR="00E454CA" w:rsidRPr="00F21167" w:rsidRDefault="00E454CA" w:rsidP="00E454CA">
            <w:pPr>
              <w:pStyle w:val="ENoteTableHeading"/>
            </w:pPr>
            <w:r w:rsidRPr="00F21167">
              <w:t>Assent</w:t>
            </w:r>
          </w:p>
        </w:tc>
        <w:tc>
          <w:tcPr>
            <w:tcW w:w="1845" w:type="dxa"/>
            <w:tcBorders>
              <w:top w:val="single" w:sz="12" w:space="0" w:color="auto"/>
              <w:bottom w:val="single" w:sz="12" w:space="0" w:color="auto"/>
            </w:tcBorders>
            <w:shd w:val="clear" w:color="auto" w:fill="auto"/>
          </w:tcPr>
          <w:p w:rsidR="00E454CA" w:rsidRPr="00F21167" w:rsidRDefault="00E454CA" w:rsidP="00E454CA">
            <w:pPr>
              <w:pStyle w:val="ENoteTableHeading"/>
            </w:pPr>
            <w:r w:rsidRPr="00F21167">
              <w:t>Commencement</w:t>
            </w:r>
          </w:p>
        </w:tc>
        <w:tc>
          <w:tcPr>
            <w:tcW w:w="1415" w:type="dxa"/>
            <w:tcBorders>
              <w:top w:val="single" w:sz="12" w:space="0" w:color="auto"/>
              <w:bottom w:val="single" w:sz="12" w:space="0" w:color="auto"/>
            </w:tcBorders>
            <w:shd w:val="clear" w:color="auto" w:fill="auto"/>
          </w:tcPr>
          <w:p w:rsidR="00E454CA" w:rsidRPr="00F21167" w:rsidRDefault="00E454CA" w:rsidP="00E454CA">
            <w:pPr>
              <w:pStyle w:val="ENoteTableHeading"/>
            </w:pPr>
            <w:r w:rsidRPr="00F21167">
              <w:t>Application, saving and transitional provisions</w:t>
            </w:r>
          </w:p>
        </w:tc>
      </w:tr>
      <w:tr w:rsidR="00E454CA" w:rsidRPr="00F21167" w:rsidTr="00C45EBE">
        <w:trPr>
          <w:cantSplit/>
        </w:trPr>
        <w:tc>
          <w:tcPr>
            <w:tcW w:w="1838" w:type="dxa"/>
            <w:tcBorders>
              <w:top w:val="single" w:sz="12" w:space="0" w:color="auto"/>
              <w:bottom w:val="single" w:sz="4" w:space="0" w:color="auto"/>
            </w:tcBorders>
            <w:shd w:val="clear" w:color="auto" w:fill="auto"/>
          </w:tcPr>
          <w:p w:rsidR="00E454CA" w:rsidRPr="00F21167" w:rsidRDefault="00E454CA" w:rsidP="00102B80">
            <w:pPr>
              <w:pStyle w:val="ENoteTableText"/>
              <w:rPr>
                <w:sz w:val="18"/>
              </w:rPr>
            </w:pPr>
            <w:r w:rsidRPr="00F21167">
              <w:t>Air Force Act 1923</w:t>
            </w:r>
          </w:p>
        </w:tc>
        <w:tc>
          <w:tcPr>
            <w:tcW w:w="992" w:type="dxa"/>
            <w:tcBorders>
              <w:top w:val="single" w:sz="12" w:space="0" w:color="auto"/>
              <w:bottom w:val="single" w:sz="4" w:space="0" w:color="auto"/>
            </w:tcBorders>
            <w:shd w:val="clear" w:color="auto" w:fill="auto"/>
          </w:tcPr>
          <w:p w:rsidR="00E454CA" w:rsidRPr="00F21167" w:rsidRDefault="00E454CA" w:rsidP="00047D4C">
            <w:pPr>
              <w:pStyle w:val="ENoteTableText"/>
              <w:rPr>
                <w:sz w:val="18"/>
              </w:rPr>
            </w:pPr>
            <w:r w:rsidRPr="00F21167">
              <w:t>33, 1923</w:t>
            </w:r>
          </w:p>
        </w:tc>
        <w:tc>
          <w:tcPr>
            <w:tcW w:w="993" w:type="dxa"/>
            <w:tcBorders>
              <w:top w:val="single" w:sz="12" w:space="0" w:color="auto"/>
              <w:bottom w:val="single" w:sz="4" w:space="0" w:color="auto"/>
            </w:tcBorders>
            <w:shd w:val="clear" w:color="auto" w:fill="auto"/>
          </w:tcPr>
          <w:p w:rsidR="00E454CA" w:rsidRPr="00F21167" w:rsidRDefault="00E454CA" w:rsidP="00047D4C">
            <w:pPr>
              <w:pStyle w:val="ENoteTableText"/>
              <w:rPr>
                <w:sz w:val="18"/>
              </w:rPr>
            </w:pPr>
            <w:r w:rsidRPr="00F21167">
              <w:t>1 Sept 1923</w:t>
            </w:r>
          </w:p>
        </w:tc>
        <w:tc>
          <w:tcPr>
            <w:tcW w:w="1845" w:type="dxa"/>
            <w:tcBorders>
              <w:top w:val="single" w:sz="12" w:space="0" w:color="auto"/>
              <w:bottom w:val="single" w:sz="4" w:space="0" w:color="auto"/>
            </w:tcBorders>
            <w:shd w:val="clear" w:color="auto" w:fill="auto"/>
          </w:tcPr>
          <w:p w:rsidR="00E454CA" w:rsidRPr="00F21167" w:rsidRDefault="00E454CA" w:rsidP="00047D4C">
            <w:pPr>
              <w:pStyle w:val="ENoteTableText"/>
              <w:rPr>
                <w:sz w:val="18"/>
              </w:rPr>
            </w:pPr>
            <w:r w:rsidRPr="00F21167">
              <w:t>1 Sept 1923</w:t>
            </w:r>
          </w:p>
        </w:tc>
        <w:tc>
          <w:tcPr>
            <w:tcW w:w="1415" w:type="dxa"/>
            <w:tcBorders>
              <w:top w:val="single" w:sz="12" w:space="0" w:color="auto"/>
              <w:bottom w:val="single" w:sz="4" w:space="0" w:color="auto"/>
            </w:tcBorders>
            <w:shd w:val="clear" w:color="auto" w:fill="auto"/>
          </w:tcPr>
          <w:p w:rsidR="00E454CA" w:rsidRPr="00F21167" w:rsidRDefault="00E454CA" w:rsidP="00047D4C">
            <w:pPr>
              <w:pStyle w:val="ENoteTableText"/>
              <w:rPr>
                <w:sz w:val="18"/>
              </w:rPr>
            </w:pPr>
          </w:p>
        </w:tc>
      </w:tr>
      <w:tr w:rsidR="00E454CA" w:rsidRPr="00F21167" w:rsidTr="00C45EBE">
        <w:trPr>
          <w:cantSplit/>
        </w:trPr>
        <w:tc>
          <w:tcPr>
            <w:tcW w:w="1838" w:type="dxa"/>
            <w:tcBorders>
              <w:top w:val="single" w:sz="4" w:space="0" w:color="auto"/>
              <w:bottom w:val="single" w:sz="4" w:space="0" w:color="auto"/>
            </w:tcBorders>
            <w:shd w:val="clear" w:color="auto" w:fill="auto"/>
          </w:tcPr>
          <w:p w:rsidR="00E454CA" w:rsidRPr="00F21167" w:rsidRDefault="00E454CA" w:rsidP="00102B80">
            <w:pPr>
              <w:pStyle w:val="ENoteTableText"/>
              <w:rPr>
                <w:i/>
              </w:rPr>
            </w:pPr>
            <w:r w:rsidRPr="00F21167">
              <w:t>Air Force Act 1939</w:t>
            </w:r>
          </w:p>
        </w:tc>
        <w:tc>
          <w:tcPr>
            <w:tcW w:w="992" w:type="dxa"/>
            <w:tcBorders>
              <w:top w:val="single" w:sz="4" w:space="0" w:color="auto"/>
              <w:bottom w:val="single" w:sz="4" w:space="0" w:color="auto"/>
            </w:tcBorders>
            <w:shd w:val="clear" w:color="auto" w:fill="auto"/>
          </w:tcPr>
          <w:p w:rsidR="00E454CA" w:rsidRPr="00F21167" w:rsidRDefault="00E454CA" w:rsidP="00047D4C">
            <w:pPr>
              <w:pStyle w:val="ENoteTableText"/>
            </w:pPr>
            <w:r w:rsidRPr="00F21167">
              <w:t>74, 1939</w:t>
            </w:r>
          </w:p>
        </w:tc>
        <w:tc>
          <w:tcPr>
            <w:tcW w:w="993" w:type="dxa"/>
            <w:tcBorders>
              <w:top w:val="single" w:sz="4" w:space="0" w:color="auto"/>
              <w:bottom w:val="single" w:sz="4" w:space="0" w:color="auto"/>
            </w:tcBorders>
            <w:shd w:val="clear" w:color="auto" w:fill="auto"/>
          </w:tcPr>
          <w:p w:rsidR="00E454CA" w:rsidRPr="00F21167" w:rsidRDefault="00E454CA" w:rsidP="00047D4C">
            <w:pPr>
              <w:pStyle w:val="ENoteTableText"/>
            </w:pPr>
            <w:r w:rsidRPr="00F21167">
              <w:t>15 Dec 1939</w:t>
            </w:r>
          </w:p>
        </w:tc>
        <w:tc>
          <w:tcPr>
            <w:tcW w:w="1845" w:type="dxa"/>
            <w:tcBorders>
              <w:top w:val="single" w:sz="4" w:space="0" w:color="auto"/>
              <w:bottom w:val="single" w:sz="4" w:space="0" w:color="auto"/>
            </w:tcBorders>
            <w:shd w:val="clear" w:color="auto" w:fill="auto"/>
          </w:tcPr>
          <w:p w:rsidR="00E454CA" w:rsidRPr="00F21167" w:rsidRDefault="00047D4C" w:rsidP="0057010C">
            <w:pPr>
              <w:pStyle w:val="ENoteTableText"/>
            </w:pPr>
            <w:r w:rsidRPr="00F21167">
              <w:t xml:space="preserve">s </w:t>
            </w:r>
            <w:r w:rsidR="00876A11" w:rsidRPr="00F21167">
              <w:t xml:space="preserve">4–7: </w:t>
            </w:r>
            <w:r w:rsidR="00E454CA" w:rsidRPr="00F21167">
              <w:t>15 Dec 1939</w:t>
            </w:r>
            <w:r w:rsidR="00876A11" w:rsidRPr="00F21167">
              <w:t xml:space="preserve"> (s 2)</w:t>
            </w:r>
          </w:p>
        </w:tc>
        <w:tc>
          <w:tcPr>
            <w:tcW w:w="1415" w:type="dxa"/>
            <w:tcBorders>
              <w:top w:val="single" w:sz="4" w:space="0" w:color="auto"/>
              <w:bottom w:val="single" w:sz="4" w:space="0" w:color="auto"/>
            </w:tcBorders>
            <w:shd w:val="clear" w:color="auto" w:fill="auto"/>
          </w:tcPr>
          <w:p w:rsidR="00E454CA" w:rsidRPr="00F21167" w:rsidRDefault="001A0189" w:rsidP="00047D4C">
            <w:pPr>
              <w:pStyle w:val="ENoteTableText"/>
            </w:pPr>
            <w:r w:rsidRPr="00F21167">
              <w:t>s</w:t>
            </w:r>
            <w:r w:rsidR="00E454CA" w:rsidRPr="00F21167">
              <w:t xml:space="preserve"> 7</w:t>
            </w:r>
          </w:p>
        </w:tc>
      </w:tr>
      <w:tr w:rsidR="00E454CA" w:rsidRPr="00F21167" w:rsidTr="00C45EBE">
        <w:trPr>
          <w:cantSplit/>
        </w:trPr>
        <w:tc>
          <w:tcPr>
            <w:tcW w:w="1838" w:type="dxa"/>
            <w:tcBorders>
              <w:top w:val="single" w:sz="4" w:space="0" w:color="auto"/>
              <w:bottom w:val="single" w:sz="4" w:space="0" w:color="auto"/>
            </w:tcBorders>
            <w:shd w:val="clear" w:color="auto" w:fill="auto"/>
          </w:tcPr>
          <w:p w:rsidR="00E454CA" w:rsidRPr="00F21167" w:rsidRDefault="00E454CA" w:rsidP="00102B80">
            <w:pPr>
              <w:pStyle w:val="ENoteTableText"/>
              <w:rPr>
                <w:i/>
              </w:rPr>
            </w:pPr>
            <w:r w:rsidRPr="00F21167">
              <w:t>Air Force Act 1941</w:t>
            </w:r>
          </w:p>
        </w:tc>
        <w:tc>
          <w:tcPr>
            <w:tcW w:w="992" w:type="dxa"/>
            <w:tcBorders>
              <w:top w:val="single" w:sz="4" w:space="0" w:color="auto"/>
              <w:bottom w:val="single" w:sz="4" w:space="0" w:color="auto"/>
            </w:tcBorders>
            <w:shd w:val="clear" w:color="auto" w:fill="auto"/>
          </w:tcPr>
          <w:p w:rsidR="00E454CA" w:rsidRPr="00F21167" w:rsidRDefault="00E454CA" w:rsidP="00047D4C">
            <w:pPr>
              <w:pStyle w:val="ENoteTableText"/>
            </w:pPr>
            <w:r w:rsidRPr="00F21167">
              <w:t>12, 1941</w:t>
            </w:r>
          </w:p>
        </w:tc>
        <w:tc>
          <w:tcPr>
            <w:tcW w:w="993" w:type="dxa"/>
            <w:tcBorders>
              <w:top w:val="single" w:sz="4" w:space="0" w:color="auto"/>
              <w:bottom w:val="single" w:sz="4" w:space="0" w:color="auto"/>
            </w:tcBorders>
            <w:shd w:val="clear" w:color="auto" w:fill="auto"/>
          </w:tcPr>
          <w:p w:rsidR="00E454CA" w:rsidRPr="00F21167" w:rsidRDefault="00E454CA" w:rsidP="00047D4C">
            <w:pPr>
              <w:pStyle w:val="ENoteTableText"/>
            </w:pPr>
            <w:r w:rsidRPr="00F21167">
              <w:t>7 Apr 1941</w:t>
            </w:r>
          </w:p>
        </w:tc>
        <w:tc>
          <w:tcPr>
            <w:tcW w:w="1845" w:type="dxa"/>
            <w:tcBorders>
              <w:top w:val="single" w:sz="4" w:space="0" w:color="auto"/>
              <w:bottom w:val="single" w:sz="4" w:space="0" w:color="auto"/>
            </w:tcBorders>
            <w:shd w:val="clear" w:color="auto" w:fill="auto"/>
          </w:tcPr>
          <w:p w:rsidR="00E454CA" w:rsidRPr="00F21167" w:rsidRDefault="00E454CA" w:rsidP="00047D4C">
            <w:pPr>
              <w:pStyle w:val="ENoteTableText"/>
            </w:pPr>
            <w:r w:rsidRPr="00F21167">
              <w:t>5</w:t>
            </w:r>
            <w:r w:rsidR="00F21167">
              <w:t> </w:t>
            </w:r>
            <w:r w:rsidRPr="00F21167">
              <w:t>May 1941</w:t>
            </w:r>
          </w:p>
        </w:tc>
        <w:tc>
          <w:tcPr>
            <w:tcW w:w="1415" w:type="dxa"/>
            <w:tcBorders>
              <w:top w:val="single" w:sz="4" w:space="0" w:color="auto"/>
              <w:bottom w:val="single" w:sz="4" w:space="0" w:color="auto"/>
            </w:tcBorders>
            <w:shd w:val="clear" w:color="auto" w:fill="auto"/>
          </w:tcPr>
          <w:p w:rsidR="00E454CA" w:rsidRPr="00F21167" w:rsidRDefault="00E454CA" w:rsidP="00047D4C">
            <w:pPr>
              <w:pStyle w:val="ENoteTableText"/>
            </w:pPr>
            <w:r w:rsidRPr="00F21167">
              <w:t>—</w:t>
            </w:r>
          </w:p>
        </w:tc>
      </w:tr>
      <w:tr w:rsidR="00E454CA" w:rsidRPr="00F21167" w:rsidTr="00C45EBE">
        <w:trPr>
          <w:cantSplit/>
        </w:trPr>
        <w:tc>
          <w:tcPr>
            <w:tcW w:w="1838" w:type="dxa"/>
            <w:tcBorders>
              <w:top w:val="single" w:sz="4" w:space="0" w:color="auto"/>
              <w:bottom w:val="single" w:sz="4" w:space="0" w:color="auto"/>
            </w:tcBorders>
            <w:shd w:val="clear" w:color="auto" w:fill="auto"/>
          </w:tcPr>
          <w:p w:rsidR="00E454CA" w:rsidRPr="00F21167" w:rsidRDefault="00E454CA" w:rsidP="00102B80">
            <w:pPr>
              <w:pStyle w:val="ENoteTableText"/>
            </w:pPr>
            <w:r w:rsidRPr="00F21167">
              <w:t>Statute Law Revision Act 1950</w:t>
            </w:r>
          </w:p>
        </w:tc>
        <w:tc>
          <w:tcPr>
            <w:tcW w:w="992" w:type="dxa"/>
            <w:tcBorders>
              <w:top w:val="single" w:sz="4" w:space="0" w:color="auto"/>
              <w:bottom w:val="single" w:sz="4" w:space="0" w:color="auto"/>
            </w:tcBorders>
            <w:shd w:val="clear" w:color="auto" w:fill="auto"/>
          </w:tcPr>
          <w:p w:rsidR="00E454CA" w:rsidRPr="00F21167" w:rsidRDefault="00E454CA" w:rsidP="00047D4C">
            <w:pPr>
              <w:pStyle w:val="ENoteTableText"/>
            </w:pPr>
            <w:r w:rsidRPr="00F21167">
              <w:t>80, 1950</w:t>
            </w:r>
          </w:p>
        </w:tc>
        <w:tc>
          <w:tcPr>
            <w:tcW w:w="993" w:type="dxa"/>
            <w:tcBorders>
              <w:top w:val="single" w:sz="4" w:space="0" w:color="auto"/>
              <w:bottom w:val="single" w:sz="4" w:space="0" w:color="auto"/>
            </w:tcBorders>
            <w:shd w:val="clear" w:color="auto" w:fill="auto"/>
          </w:tcPr>
          <w:p w:rsidR="00E454CA" w:rsidRPr="00F21167" w:rsidRDefault="00E454CA" w:rsidP="00047D4C">
            <w:pPr>
              <w:pStyle w:val="ENoteTableText"/>
            </w:pPr>
            <w:r w:rsidRPr="00F21167">
              <w:t>16 Dec 1950</w:t>
            </w:r>
          </w:p>
        </w:tc>
        <w:tc>
          <w:tcPr>
            <w:tcW w:w="1845" w:type="dxa"/>
            <w:tcBorders>
              <w:top w:val="single" w:sz="4" w:space="0" w:color="auto"/>
              <w:bottom w:val="single" w:sz="4" w:space="0" w:color="auto"/>
            </w:tcBorders>
            <w:shd w:val="clear" w:color="auto" w:fill="auto"/>
          </w:tcPr>
          <w:p w:rsidR="00E454CA" w:rsidRPr="00F21167" w:rsidRDefault="00876A11" w:rsidP="00A87B66">
            <w:pPr>
              <w:pStyle w:val="ENoteTableText"/>
            </w:pPr>
            <w:r w:rsidRPr="00F21167">
              <w:t>s 16, 17</w:t>
            </w:r>
            <w:r w:rsidR="00A87B66">
              <w:t xml:space="preserve"> and First</w:t>
            </w:r>
            <w:r w:rsidRPr="00F21167">
              <w:t xml:space="preserve"> Sch: </w:t>
            </w:r>
            <w:r w:rsidR="00E454CA" w:rsidRPr="00F21167">
              <w:t>31 Dec 1950</w:t>
            </w:r>
            <w:r w:rsidRPr="00F21167">
              <w:t xml:space="preserve"> (s 2)</w:t>
            </w:r>
          </w:p>
        </w:tc>
        <w:tc>
          <w:tcPr>
            <w:tcW w:w="1415" w:type="dxa"/>
            <w:tcBorders>
              <w:top w:val="single" w:sz="4" w:space="0" w:color="auto"/>
              <w:bottom w:val="single" w:sz="4" w:space="0" w:color="auto"/>
            </w:tcBorders>
            <w:shd w:val="clear" w:color="auto" w:fill="auto"/>
          </w:tcPr>
          <w:p w:rsidR="00E454CA" w:rsidRPr="00F21167" w:rsidRDefault="00863CBE" w:rsidP="00047D4C">
            <w:pPr>
              <w:pStyle w:val="ENoteTableText"/>
            </w:pPr>
            <w:r w:rsidRPr="00F21167">
              <w:t>s 16 and 17</w:t>
            </w:r>
          </w:p>
        </w:tc>
      </w:tr>
      <w:tr w:rsidR="00E454CA" w:rsidRPr="00F21167" w:rsidTr="00C45EBE">
        <w:trPr>
          <w:cantSplit/>
        </w:trPr>
        <w:tc>
          <w:tcPr>
            <w:tcW w:w="1838" w:type="dxa"/>
            <w:tcBorders>
              <w:top w:val="single" w:sz="4" w:space="0" w:color="auto"/>
              <w:bottom w:val="single" w:sz="4" w:space="0" w:color="auto"/>
            </w:tcBorders>
            <w:shd w:val="clear" w:color="auto" w:fill="auto"/>
          </w:tcPr>
          <w:p w:rsidR="00E454CA" w:rsidRPr="00F21167" w:rsidRDefault="00E454CA" w:rsidP="00102B80">
            <w:pPr>
              <w:pStyle w:val="ENoteTableText"/>
            </w:pPr>
            <w:r w:rsidRPr="00F21167">
              <w:t>Air Force Act 1952</w:t>
            </w:r>
          </w:p>
        </w:tc>
        <w:tc>
          <w:tcPr>
            <w:tcW w:w="992" w:type="dxa"/>
            <w:tcBorders>
              <w:top w:val="single" w:sz="4" w:space="0" w:color="auto"/>
              <w:bottom w:val="single" w:sz="4" w:space="0" w:color="auto"/>
            </w:tcBorders>
            <w:shd w:val="clear" w:color="auto" w:fill="auto"/>
          </w:tcPr>
          <w:p w:rsidR="00E454CA" w:rsidRPr="00F21167" w:rsidRDefault="00E454CA" w:rsidP="00047D4C">
            <w:pPr>
              <w:pStyle w:val="ENoteTableText"/>
            </w:pPr>
            <w:r w:rsidRPr="00F21167">
              <w:t>15, 1952</w:t>
            </w:r>
          </w:p>
        </w:tc>
        <w:tc>
          <w:tcPr>
            <w:tcW w:w="993" w:type="dxa"/>
            <w:tcBorders>
              <w:top w:val="single" w:sz="4" w:space="0" w:color="auto"/>
              <w:bottom w:val="single" w:sz="4" w:space="0" w:color="auto"/>
            </w:tcBorders>
            <w:shd w:val="clear" w:color="auto" w:fill="auto"/>
          </w:tcPr>
          <w:p w:rsidR="00E454CA" w:rsidRPr="00F21167" w:rsidRDefault="00E454CA" w:rsidP="00047D4C">
            <w:pPr>
              <w:pStyle w:val="ENoteTableText"/>
            </w:pPr>
            <w:r w:rsidRPr="00F21167">
              <w:t>30</w:t>
            </w:r>
            <w:r w:rsidR="00F21167">
              <w:t> </w:t>
            </w:r>
            <w:r w:rsidRPr="00F21167">
              <w:t>May 1952</w:t>
            </w:r>
          </w:p>
        </w:tc>
        <w:tc>
          <w:tcPr>
            <w:tcW w:w="1845" w:type="dxa"/>
            <w:tcBorders>
              <w:top w:val="single" w:sz="4" w:space="0" w:color="auto"/>
              <w:bottom w:val="single" w:sz="4" w:space="0" w:color="auto"/>
            </w:tcBorders>
            <w:shd w:val="clear" w:color="auto" w:fill="auto"/>
          </w:tcPr>
          <w:p w:rsidR="00E454CA" w:rsidRPr="00F21167" w:rsidRDefault="00E454CA" w:rsidP="00047D4C">
            <w:pPr>
              <w:pStyle w:val="ENoteTableText"/>
            </w:pPr>
            <w:r w:rsidRPr="00F21167">
              <w:t>30</w:t>
            </w:r>
            <w:r w:rsidR="00F21167">
              <w:t> </w:t>
            </w:r>
            <w:r w:rsidRPr="00F21167">
              <w:t>May 1952</w:t>
            </w:r>
            <w:r w:rsidR="00914A17" w:rsidRPr="00F21167">
              <w:t xml:space="preserve"> (s 2)</w:t>
            </w:r>
          </w:p>
        </w:tc>
        <w:tc>
          <w:tcPr>
            <w:tcW w:w="1415" w:type="dxa"/>
            <w:tcBorders>
              <w:top w:val="single" w:sz="4" w:space="0" w:color="auto"/>
              <w:bottom w:val="single" w:sz="4" w:space="0" w:color="auto"/>
            </w:tcBorders>
            <w:shd w:val="clear" w:color="auto" w:fill="auto"/>
          </w:tcPr>
          <w:p w:rsidR="00E454CA" w:rsidRPr="00F21167" w:rsidRDefault="00E454CA" w:rsidP="00047D4C">
            <w:pPr>
              <w:pStyle w:val="ENoteTableText"/>
            </w:pPr>
            <w:r w:rsidRPr="00F21167">
              <w:t>—</w:t>
            </w:r>
          </w:p>
        </w:tc>
      </w:tr>
      <w:tr w:rsidR="00E454CA" w:rsidRPr="00F21167" w:rsidTr="00C45EBE">
        <w:trPr>
          <w:cantSplit/>
        </w:trPr>
        <w:tc>
          <w:tcPr>
            <w:tcW w:w="1838" w:type="dxa"/>
            <w:tcBorders>
              <w:top w:val="single" w:sz="4" w:space="0" w:color="auto"/>
              <w:bottom w:val="single" w:sz="4" w:space="0" w:color="auto"/>
            </w:tcBorders>
            <w:shd w:val="clear" w:color="auto" w:fill="auto"/>
          </w:tcPr>
          <w:p w:rsidR="00E454CA" w:rsidRPr="00F21167" w:rsidRDefault="00E454CA" w:rsidP="00102B80">
            <w:pPr>
              <w:pStyle w:val="ENoteTableText"/>
            </w:pPr>
            <w:r w:rsidRPr="00F21167">
              <w:t>Air Force Act 1956</w:t>
            </w:r>
          </w:p>
        </w:tc>
        <w:tc>
          <w:tcPr>
            <w:tcW w:w="992" w:type="dxa"/>
            <w:tcBorders>
              <w:top w:val="single" w:sz="4" w:space="0" w:color="auto"/>
              <w:bottom w:val="single" w:sz="4" w:space="0" w:color="auto"/>
            </w:tcBorders>
            <w:shd w:val="clear" w:color="auto" w:fill="auto"/>
          </w:tcPr>
          <w:p w:rsidR="00E454CA" w:rsidRPr="00F21167" w:rsidRDefault="00E454CA" w:rsidP="00047D4C">
            <w:pPr>
              <w:pStyle w:val="ENoteTableText"/>
            </w:pPr>
            <w:r w:rsidRPr="00F21167">
              <w:t>73, 1956</w:t>
            </w:r>
          </w:p>
        </w:tc>
        <w:tc>
          <w:tcPr>
            <w:tcW w:w="993" w:type="dxa"/>
            <w:tcBorders>
              <w:top w:val="single" w:sz="4" w:space="0" w:color="auto"/>
              <w:bottom w:val="single" w:sz="4" w:space="0" w:color="auto"/>
            </w:tcBorders>
            <w:shd w:val="clear" w:color="auto" w:fill="auto"/>
          </w:tcPr>
          <w:p w:rsidR="00E454CA" w:rsidRPr="00F21167" w:rsidRDefault="00E454CA" w:rsidP="00047D4C">
            <w:pPr>
              <w:pStyle w:val="ENoteTableText"/>
            </w:pPr>
            <w:r w:rsidRPr="00F21167">
              <w:t>29 Oct 1956</w:t>
            </w:r>
          </w:p>
        </w:tc>
        <w:tc>
          <w:tcPr>
            <w:tcW w:w="1845" w:type="dxa"/>
            <w:tcBorders>
              <w:top w:val="single" w:sz="4" w:space="0" w:color="auto"/>
              <w:bottom w:val="single" w:sz="4" w:space="0" w:color="auto"/>
            </w:tcBorders>
            <w:shd w:val="clear" w:color="auto" w:fill="auto"/>
          </w:tcPr>
          <w:p w:rsidR="00E454CA" w:rsidRPr="00F21167" w:rsidRDefault="00E454CA" w:rsidP="00047D4C">
            <w:pPr>
              <w:pStyle w:val="ENoteTableText"/>
            </w:pPr>
            <w:r w:rsidRPr="00F21167">
              <w:t>29 Oct 1956</w:t>
            </w:r>
            <w:r w:rsidR="00914A17" w:rsidRPr="00F21167">
              <w:t xml:space="preserve"> (s 2)</w:t>
            </w:r>
          </w:p>
        </w:tc>
        <w:tc>
          <w:tcPr>
            <w:tcW w:w="1415" w:type="dxa"/>
            <w:tcBorders>
              <w:top w:val="single" w:sz="4" w:space="0" w:color="auto"/>
              <w:bottom w:val="single" w:sz="4" w:space="0" w:color="auto"/>
            </w:tcBorders>
            <w:shd w:val="clear" w:color="auto" w:fill="auto"/>
          </w:tcPr>
          <w:p w:rsidR="00E454CA" w:rsidRPr="00F21167" w:rsidRDefault="00E454CA" w:rsidP="00047D4C">
            <w:pPr>
              <w:pStyle w:val="ENoteTableText"/>
            </w:pPr>
            <w:r w:rsidRPr="00F21167">
              <w:t>—</w:t>
            </w:r>
          </w:p>
        </w:tc>
      </w:tr>
      <w:tr w:rsidR="00E454CA" w:rsidRPr="00F21167" w:rsidTr="00C45EBE">
        <w:trPr>
          <w:cantSplit/>
        </w:trPr>
        <w:tc>
          <w:tcPr>
            <w:tcW w:w="1838" w:type="dxa"/>
            <w:tcBorders>
              <w:top w:val="single" w:sz="4" w:space="0" w:color="auto"/>
              <w:bottom w:val="single" w:sz="4" w:space="0" w:color="auto"/>
            </w:tcBorders>
            <w:shd w:val="clear" w:color="auto" w:fill="auto"/>
          </w:tcPr>
          <w:p w:rsidR="00E454CA" w:rsidRPr="00F21167" w:rsidRDefault="00E454CA" w:rsidP="00102B80">
            <w:pPr>
              <w:pStyle w:val="ENoteTableText"/>
            </w:pPr>
            <w:r w:rsidRPr="00F21167">
              <w:t>Air Force Act 1964</w:t>
            </w:r>
          </w:p>
        </w:tc>
        <w:tc>
          <w:tcPr>
            <w:tcW w:w="992" w:type="dxa"/>
            <w:tcBorders>
              <w:top w:val="single" w:sz="4" w:space="0" w:color="auto"/>
              <w:bottom w:val="single" w:sz="4" w:space="0" w:color="auto"/>
            </w:tcBorders>
            <w:shd w:val="clear" w:color="auto" w:fill="auto"/>
          </w:tcPr>
          <w:p w:rsidR="00E454CA" w:rsidRPr="00F21167" w:rsidRDefault="00E454CA" w:rsidP="00047D4C">
            <w:pPr>
              <w:pStyle w:val="ENoteTableText"/>
            </w:pPr>
            <w:r w:rsidRPr="00F21167">
              <w:t>94, 1964</w:t>
            </w:r>
          </w:p>
        </w:tc>
        <w:tc>
          <w:tcPr>
            <w:tcW w:w="993" w:type="dxa"/>
            <w:tcBorders>
              <w:top w:val="single" w:sz="4" w:space="0" w:color="auto"/>
              <w:bottom w:val="single" w:sz="4" w:space="0" w:color="auto"/>
            </w:tcBorders>
            <w:shd w:val="clear" w:color="auto" w:fill="auto"/>
          </w:tcPr>
          <w:p w:rsidR="00E454CA" w:rsidRPr="00F21167" w:rsidRDefault="00E454CA" w:rsidP="00047D4C">
            <w:pPr>
              <w:pStyle w:val="ENoteTableText"/>
            </w:pPr>
            <w:r w:rsidRPr="00F21167">
              <w:t>6 Nov 1964</w:t>
            </w:r>
          </w:p>
        </w:tc>
        <w:tc>
          <w:tcPr>
            <w:tcW w:w="1845" w:type="dxa"/>
            <w:tcBorders>
              <w:top w:val="single" w:sz="4" w:space="0" w:color="auto"/>
              <w:bottom w:val="single" w:sz="4" w:space="0" w:color="auto"/>
            </w:tcBorders>
            <w:shd w:val="clear" w:color="auto" w:fill="auto"/>
          </w:tcPr>
          <w:p w:rsidR="00E454CA" w:rsidRPr="00F21167" w:rsidRDefault="00E454CA" w:rsidP="00047D4C">
            <w:pPr>
              <w:pStyle w:val="ENoteTableText"/>
            </w:pPr>
            <w:r w:rsidRPr="00F21167">
              <w:t>6 Nov 1964</w:t>
            </w:r>
            <w:r w:rsidR="00914A17" w:rsidRPr="00F21167">
              <w:t xml:space="preserve"> (s 2)</w:t>
            </w:r>
          </w:p>
        </w:tc>
        <w:tc>
          <w:tcPr>
            <w:tcW w:w="1415" w:type="dxa"/>
            <w:tcBorders>
              <w:top w:val="single" w:sz="4" w:space="0" w:color="auto"/>
              <w:bottom w:val="single" w:sz="4" w:space="0" w:color="auto"/>
            </w:tcBorders>
            <w:shd w:val="clear" w:color="auto" w:fill="auto"/>
          </w:tcPr>
          <w:p w:rsidR="00E454CA" w:rsidRPr="00F21167" w:rsidRDefault="00E454CA" w:rsidP="00047D4C">
            <w:pPr>
              <w:pStyle w:val="ENoteTableText"/>
            </w:pPr>
            <w:r w:rsidRPr="00F21167">
              <w:t>s 4(2), 5 and 6</w:t>
            </w:r>
          </w:p>
        </w:tc>
      </w:tr>
      <w:tr w:rsidR="00E454CA" w:rsidRPr="00F21167" w:rsidTr="00C45EBE">
        <w:trPr>
          <w:cantSplit/>
        </w:trPr>
        <w:tc>
          <w:tcPr>
            <w:tcW w:w="1838" w:type="dxa"/>
            <w:tcBorders>
              <w:top w:val="single" w:sz="4" w:space="0" w:color="auto"/>
              <w:bottom w:val="single" w:sz="4" w:space="0" w:color="auto"/>
            </w:tcBorders>
            <w:shd w:val="clear" w:color="auto" w:fill="auto"/>
          </w:tcPr>
          <w:p w:rsidR="00E454CA" w:rsidRPr="00F21167" w:rsidRDefault="00E454CA" w:rsidP="00102B80">
            <w:pPr>
              <w:pStyle w:val="ENoteTableText"/>
            </w:pPr>
            <w:r w:rsidRPr="00F21167">
              <w:t>Air Force Act 1965</w:t>
            </w:r>
          </w:p>
        </w:tc>
        <w:tc>
          <w:tcPr>
            <w:tcW w:w="992" w:type="dxa"/>
            <w:tcBorders>
              <w:top w:val="single" w:sz="4" w:space="0" w:color="auto"/>
              <w:bottom w:val="single" w:sz="4" w:space="0" w:color="auto"/>
            </w:tcBorders>
            <w:shd w:val="clear" w:color="auto" w:fill="auto"/>
          </w:tcPr>
          <w:p w:rsidR="00E454CA" w:rsidRPr="00F21167" w:rsidRDefault="00E454CA" w:rsidP="00047D4C">
            <w:pPr>
              <w:pStyle w:val="ENoteTableText"/>
            </w:pPr>
            <w:r w:rsidRPr="00F21167">
              <w:t>50, 1965</w:t>
            </w:r>
          </w:p>
        </w:tc>
        <w:tc>
          <w:tcPr>
            <w:tcW w:w="993" w:type="dxa"/>
            <w:tcBorders>
              <w:top w:val="single" w:sz="4" w:space="0" w:color="auto"/>
              <w:bottom w:val="single" w:sz="4" w:space="0" w:color="auto"/>
            </w:tcBorders>
            <w:shd w:val="clear" w:color="auto" w:fill="auto"/>
          </w:tcPr>
          <w:p w:rsidR="00E454CA" w:rsidRPr="00F21167" w:rsidRDefault="00E454CA" w:rsidP="00047D4C">
            <w:pPr>
              <w:pStyle w:val="ENoteTableText"/>
            </w:pPr>
            <w:r w:rsidRPr="00F21167">
              <w:t>7</w:t>
            </w:r>
            <w:r w:rsidR="00F21167">
              <w:t> </w:t>
            </w:r>
            <w:r w:rsidRPr="00F21167">
              <w:t>June 1965</w:t>
            </w:r>
          </w:p>
        </w:tc>
        <w:tc>
          <w:tcPr>
            <w:tcW w:w="1845" w:type="dxa"/>
            <w:tcBorders>
              <w:top w:val="single" w:sz="4" w:space="0" w:color="auto"/>
              <w:bottom w:val="single" w:sz="4" w:space="0" w:color="auto"/>
            </w:tcBorders>
            <w:shd w:val="clear" w:color="auto" w:fill="auto"/>
          </w:tcPr>
          <w:p w:rsidR="00E454CA" w:rsidRPr="00F21167" w:rsidRDefault="00F5687C" w:rsidP="00A87B66">
            <w:pPr>
              <w:pStyle w:val="ENoteTableText"/>
            </w:pPr>
            <w:r w:rsidRPr="00F21167">
              <w:t>s</w:t>
            </w:r>
            <w:r w:rsidR="00E454CA" w:rsidRPr="00F21167">
              <w:t xml:space="preserve"> 3: 17 Sept 1970 (</w:t>
            </w:r>
            <w:r w:rsidR="00887066" w:rsidRPr="00F21167">
              <w:t>s 2(2) and gaz</w:t>
            </w:r>
            <w:r w:rsidR="00E454CA" w:rsidRPr="00F21167">
              <w:t xml:space="preserve"> 1970, </w:t>
            </w:r>
            <w:r w:rsidR="00F338BF" w:rsidRPr="00F21167">
              <w:t>No G</w:t>
            </w:r>
            <w:r w:rsidR="00A87B66">
              <w:t>N</w:t>
            </w:r>
            <w:r w:rsidR="00F338BF" w:rsidRPr="00F21167">
              <w:t>70</w:t>
            </w:r>
            <w:r w:rsidR="00A87B66">
              <w:t>, p</w:t>
            </w:r>
            <w:r w:rsidR="0033548C">
              <w:t xml:space="preserve"> </w:t>
            </w:r>
            <w:r w:rsidR="00A87B66">
              <w:t>5690</w:t>
            </w:r>
            <w:r w:rsidR="00E454CA" w:rsidRPr="00F21167">
              <w:t>)</w:t>
            </w:r>
            <w:r w:rsidR="00E454CA" w:rsidRPr="00F21167">
              <w:br/>
              <w:t xml:space="preserve">Remainder: </w:t>
            </w:r>
            <w:r w:rsidR="00887066" w:rsidRPr="00F21167">
              <w:t>7</w:t>
            </w:r>
            <w:r w:rsidR="00F21167">
              <w:t> </w:t>
            </w:r>
            <w:r w:rsidR="00887066" w:rsidRPr="00F21167">
              <w:t>June 1965 (s 2(1))</w:t>
            </w:r>
          </w:p>
        </w:tc>
        <w:tc>
          <w:tcPr>
            <w:tcW w:w="1415" w:type="dxa"/>
            <w:tcBorders>
              <w:top w:val="single" w:sz="4" w:space="0" w:color="auto"/>
              <w:bottom w:val="single" w:sz="4" w:space="0" w:color="auto"/>
            </w:tcBorders>
            <w:shd w:val="clear" w:color="auto" w:fill="auto"/>
          </w:tcPr>
          <w:p w:rsidR="00E454CA" w:rsidRPr="00F21167" w:rsidRDefault="00EE61A8" w:rsidP="00047D4C">
            <w:pPr>
              <w:pStyle w:val="ENoteTableText"/>
            </w:pPr>
            <w:r w:rsidRPr="00F21167">
              <w:t>—</w:t>
            </w:r>
          </w:p>
        </w:tc>
      </w:tr>
      <w:tr w:rsidR="00E454CA" w:rsidRPr="00F21167" w:rsidTr="00C45EBE">
        <w:trPr>
          <w:cantSplit/>
        </w:trPr>
        <w:tc>
          <w:tcPr>
            <w:tcW w:w="1838" w:type="dxa"/>
            <w:tcBorders>
              <w:top w:val="single" w:sz="4" w:space="0" w:color="auto"/>
              <w:bottom w:val="single" w:sz="4" w:space="0" w:color="auto"/>
            </w:tcBorders>
            <w:shd w:val="clear" w:color="auto" w:fill="auto"/>
          </w:tcPr>
          <w:p w:rsidR="00E454CA" w:rsidRPr="00F21167" w:rsidRDefault="00E454CA" w:rsidP="00102B80">
            <w:pPr>
              <w:pStyle w:val="ENoteTableText"/>
            </w:pPr>
            <w:r w:rsidRPr="00F21167">
              <w:t>Statute Law Revision Act 1973</w:t>
            </w:r>
          </w:p>
        </w:tc>
        <w:tc>
          <w:tcPr>
            <w:tcW w:w="992" w:type="dxa"/>
            <w:tcBorders>
              <w:top w:val="single" w:sz="4" w:space="0" w:color="auto"/>
              <w:bottom w:val="single" w:sz="4" w:space="0" w:color="auto"/>
            </w:tcBorders>
            <w:shd w:val="clear" w:color="auto" w:fill="auto"/>
          </w:tcPr>
          <w:p w:rsidR="00E454CA" w:rsidRPr="00F21167" w:rsidRDefault="00E454CA" w:rsidP="00047D4C">
            <w:pPr>
              <w:pStyle w:val="ENoteTableText"/>
            </w:pPr>
            <w:r w:rsidRPr="00F21167">
              <w:t>216, 1973</w:t>
            </w:r>
          </w:p>
        </w:tc>
        <w:tc>
          <w:tcPr>
            <w:tcW w:w="993" w:type="dxa"/>
            <w:tcBorders>
              <w:top w:val="single" w:sz="4" w:space="0" w:color="auto"/>
              <w:bottom w:val="single" w:sz="4" w:space="0" w:color="auto"/>
            </w:tcBorders>
            <w:shd w:val="clear" w:color="auto" w:fill="auto"/>
          </w:tcPr>
          <w:p w:rsidR="00E454CA" w:rsidRPr="00F21167" w:rsidRDefault="00E454CA" w:rsidP="00047D4C">
            <w:pPr>
              <w:pStyle w:val="ENoteTableText"/>
            </w:pPr>
            <w:r w:rsidRPr="00F21167">
              <w:t>19 Dec 1973</w:t>
            </w:r>
          </w:p>
        </w:tc>
        <w:tc>
          <w:tcPr>
            <w:tcW w:w="1845" w:type="dxa"/>
            <w:tcBorders>
              <w:top w:val="single" w:sz="4" w:space="0" w:color="auto"/>
              <w:bottom w:val="single" w:sz="4" w:space="0" w:color="auto"/>
            </w:tcBorders>
            <w:shd w:val="clear" w:color="auto" w:fill="auto"/>
          </w:tcPr>
          <w:p w:rsidR="00E454CA" w:rsidRPr="00F21167" w:rsidRDefault="00B66EE7" w:rsidP="00A87B66">
            <w:pPr>
              <w:pStyle w:val="ENoteTableText"/>
            </w:pPr>
            <w:r w:rsidRPr="00F21167">
              <w:t>s 9(1), 10</w:t>
            </w:r>
            <w:r w:rsidR="00A87B66">
              <w:t xml:space="preserve"> and</w:t>
            </w:r>
            <w:r w:rsidRPr="00F21167">
              <w:t xml:space="preserve"> </w:t>
            </w:r>
            <w:r w:rsidR="00887066" w:rsidRPr="00F21167">
              <w:t xml:space="preserve">Sch </w:t>
            </w:r>
            <w:r w:rsidR="00356D1A" w:rsidRPr="00F21167">
              <w:t>1</w:t>
            </w:r>
            <w:r w:rsidR="00887066" w:rsidRPr="00F21167">
              <w:t xml:space="preserve">: </w:t>
            </w:r>
            <w:r w:rsidR="00E454CA" w:rsidRPr="00F21167">
              <w:t>31 Dec 1973</w:t>
            </w:r>
            <w:r w:rsidR="00887066" w:rsidRPr="00F21167">
              <w:t xml:space="preserve"> (s 2)</w:t>
            </w:r>
          </w:p>
        </w:tc>
        <w:tc>
          <w:tcPr>
            <w:tcW w:w="1415" w:type="dxa"/>
            <w:tcBorders>
              <w:top w:val="single" w:sz="4" w:space="0" w:color="auto"/>
              <w:bottom w:val="single" w:sz="4" w:space="0" w:color="auto"/>
            </w:tcBorders>
            <w:shd w:val="clear" w:color="auto" w:fill="auto"/>
          </w:tcPr>
          <w:p w:rsidR="00E454CA" w:rsidRPr="00F21167" w:rsidRDefault="00E454CA" w:rsidP="00047D4C">
            <w:pPr>
              <w:pStyle w:val="ENoteTableText"/>
            </w:pPr>
            <w:r w:rsidRPr="00F21167">
              <w:t>s 9(1) and 10</w:t>
            </w:r>
          </w:p>
        </w:tc>
      </w:tr>
      <w:tr w:rsidR="00E454CA" w:rsidRPr="00F21167" w:rsidTr="00C45EBE">
        <w:trPr>
          <w:cantSplit/>
        </w:trPr>
        <w:tc>
          <w:tcPr>
            <w:tcW w:w="1838" w:type="dxa"/>
            <w:tcBorders>
              <w:top w:val="single" w:sz="4" w:space="0" w:color="auto"/>
              <w:bottom w:val="single" w:sz="4" w:space="0" w:color="auto"/>
            </w:tcBorders>
            <w:shd w:val="clear" w:color="auto" w:fill="auto"/>
          </w:tcPr>
          <w:p w:rsidR="00E454CA" w:rsidRPr="00F21167" w:rsidRDefault="00E454CA" w:rsidP="00102B80">
            <w:pPr>
              <w:pStyle w:val="ENoteTableText"/>
            </w:pPr>
            <w:r w:rsidRPr="00F21167">
              <w:t>Defence Force Re</w:t>
            </w:r>
            <w:r w:rsidR="00F21167">
              <w:noBreakHyphen/>
            </w:r>
            <w:r w:rsidRPr="00F21167">
              <w:t>organization Act 1975</w:t>
            </w:r>
          </w:p>
        </w:tc>
        <w:tc>
          <w:tcPr>
            <w:tcW w:w="992" w:type="dxa"/>
            <w:tcBorders>
              <w:top w:val="single" w:sz="4" w:space="0" w:color="auto"/>
              <w:bottom w:val="single" w:sz="4" w:space="0" w:color="auto"/>
            </w:tcBorders>
            <w:shd w:val="clear" w:color="auto" w:fill="auto"/>
          </w:tcPr>
          <w:p w:rsidR="00E454CA" w:rsidRPr="00F21167" w:rsidRDefault="00E454CA" w:rsidP="00047D4C">
            <w:pPr>
              <w:pStyle w:val="ENoteTableText"/>
            </w:pPr>
            <w:r w:rsidRPr="00F21167">
              <w:t>96, 1975</w:t>
            </w:r>
          </w:p>
        </w:tc>
        <w:tc>
          <w:tcPr>
            <w:tcW w:w="993" w:type="dxa"/>
            <w:tcBorders>
              <w:top w:val="single" w:sz="4" w:space="0" w:color="auto"/>
              <w:bottom w:val="single" w:sz="4" w:space="0" w:color="auto"/>
            </w:tcBorders>
            <w:shd w:val="clear" w:color="auto" w:fill="auto"/>
          </w:tcPr>
          <w:p w:rsidR="00E454CA" w:rsidRPr="00F21167" w:rsidRDefault="00E454CA" w:rsidP="00047D4C">
            <w:pPr>
              <w:pStyle w:val="ENoteTableText"/>
            </w:pPr>
            <w:r w:rsidRPr="00F21167">
              <w:t>9 Sept 1975</w:t>
            </w:r>
          </w:p>
        </w:tc>
        <w:tc>
          <w:tcPr>
            <w:tcW w:w="1845" w:type="dxa"/>
            <w:tcBorders>
              <w:top w:val="single" w:sz="4" w:space="0" w:color="auto"/>
              <w:bottom w:val="single" w:sz="4" w:space="0" w:color="auto"/>
            </w:tcBorders>
            <w:shd w:val="clear" w:color="auto" w:fill="auto"/>
          </w:tcPr>
          <w:p w:rsidR="00E454CA" w:rsidRPr="00F21167" w:rsidRDefault="00E454CA" w:rsidP="008C4F6B">
            <w:pPr>
              <w:pStyle w:val="ENoteTableText"/>
            </w:pPr>
            <w:r w:rsidRPr="00F21167">
              <w:t>s 9</w:t>
            </w:r>
            <w:r w:rsidR="003A7E1E" w:rsidRPr="00F21167">
              <w:t>1, 9</w:t>
            </w:r>
            <w:r w:rsidRPr="00F21167">
              <w:t>2</w:t>
            </w:r>
            <w:r w:rsidR="003A7E1E" w:rsidRPr="00F21167">
              <w:t xml:space="preserve"> and Sch 3</w:t>
            </w:r>
            <w:r w:rsidRPr="00F21167">
              <w:t>: 28 Oct 1975 (</w:t>
            </w:r>
            <w:r w:rsidR="00E40860" w:rsidRPr="00F21167">
              <w:t>s 2 and</w:t>
            </w:r>
            <w:r w:rsidR="008374D7" w:rsidRPr="00F21167">
              <w:t xml:space="preserve"> gaz </w:t>
            </w:r>
            <w:r w:rsidRPr="00F21167">
              <w:t>1975, No G</w:t>
            </w:r>
            <w:r w:rsidR="00A87B66">
              <w:t>N</w:t>
            </w:r>
            <w:r w:rsidRPr="00F21167">
              <w:t>42</w:t>
            </w:r>
            <w:r w:rsidR="00A87B66">
              <w:t>, p 2</w:t>
            </w:r>
            <w:r w:rsidRPr="00F21167">
              <w:t>)</w:t>
            </w:r>
            <w:r w:rsidRPr="00F21167">
              <w:br/>
              <w:t>s 93: 9 Feb 1976 (</w:t>
            </w:r>
            <w:r w:rsidR="00E40860" w:rsidRPr="00F21167">
              <w:t>s 2 and</w:t>
            </w:r>
            <w:r w:rsidR="00F14398" w:rsidRPr="00F21167">
              <w:t xml:space="preserve"> </w:t>
            </w:r>
            <w:r w:rsidR="00701A48" w:rsidRPr="00F21167">
              <w:t>gaz</w:t>
            </w:r>
            <w:r w:rsidRPr="00F21167">
              <w:t xml:space="preserve"> 1975, No G</w:t>
            </w:r>
            <w:r w:rsidR="00A87B66">
              <w:t>N</w:t>
            </w:r>
            <w:r w:rsidRPr="00F21167">
              <w:t>42</w:t>
            </w:r>
            <w:r w:rsidR="00A87B66">
              <w:t>, p 2</w:t>
            </w:r>
            <w:r w:rsidRPr="00F21167">
              <w:t>)</w:t>
            </w:r>
            <w:r w:rsidRPr="00F21167">
              <w:br/>
            </w:r>
            <w:r w:rsidR="001A0189" w:rsidRPr="00F21167">
              <w:t>s</w:t>
            </w:r>
            <w:r w:rsidRPr="00F21167">
              <w:t xml:space="preserve"> 94: 8 Sept 1980 (</w:t>
            </w:r>
            <w:r w:rsidR="00E40860" w:rsidRPr="00F21167">
              <w:t xml:space="preserve">s 2 and </w:t>
            </w:r>
            <w:r w:rsidR="00701A48" w:rsidRPr="00F21167">
              <w:t>gaz</w:t>
            </w:r>
            <w:r w:rsidRPr="00F21167">
              <w:t xml:space="preserve"> 1980, No G</w:t>
            </w:r>
            <w:r w:rsidR="00A87B66">
              <w:t>N</w:t>
            </w:r>
            <w:r w:rsidRPr="00F21167">
              <w:t>34</w:t>
            </w:r>
            <w:r w:rsidR="00A87B66">
              <w:t>, p 2</w:t>
            </w:r>
            <w:r w:rsidRPr="00F21167">
              <w:t>)</w:t>
            </w:r>
          </w:p>
        </w:tc>
        <w:tc>
          <w:tcPr>
            <w:tcW w:w="1415" w:type="dxa"/>
            <w:tcBorders>
              <w:top w:val="single" w:sz="4" w:space="0" w:color="auto"/>
              <w:bottom w:val="single" w:sz="4" w:space="0" w:color="auto"/>
            </w:tcBorders>
            <w:shd w:val="clear" w:color="auto" w:fill="auto"/>
          </w:tcPr>
          <w:p w:rsidR="00E454CA" w:rsidRPr="00F21167" w:rsidRDefault="008C4F6B" w:rsidP="003A7E1E">
            <w:pPr>
              <w:pStyle w:val="ENoteTableText"/>
            </w:pPr>
            <w:r w:rsidRPr="00F21167">
              <w:t>—</w:t>
            </w:r>
          </w:p>
        </w:tc>
      </w:tr>
      <w:tr w:rsidR="00E454CA" w:rsidRPr="00F21167" w:rsidTr="00C45EBE">
        <w:trPr>
          <w:cantSplit/>
        </w:trPr>
        <w:tc>
          <w:tcPr>
            <w:tcW w:w="1838" w:type="dxa"/>
            <w:tcBorders>
              <w:top w:val="single" w:sz="4" w:space="0" w:color="auto"/>
              <w:bottom w:val="single" w:sz="4" w:space="0" w:color="auto"/>
            </w:tcBorders>
            <w:shd w:val="clear" w:color="auto" w:fill="auto"/>
          </w:tcPr>
          <w:p w:rsidR="00E454CA" w:rsidRPr="00F21167" w:rsidRDefault="00E454CA" w:rsidP="00102B80">
            <w:pPr>
              <w:pStyle w:val="ENoteTableText"/>
            </w:pPr>
            <w:r w:rsidRPr="00F21167">
              <w:t>Air Force Amendment Act 1976</w:t>
            </w:r>
          </w:p>
        </w:tc>
        <w:tc>
          <w:tcPr>
            <w:tcW w:w="992" w:type="dxa"/>
            <w:tcBorders>
              <w:top w:val="single" w:sz="4" w:space="0" w:color="auto"/>
              <w:bottom w:val="single" w:sz="4" w:space="0" w:color="auto"/>
            </w:tcBorders>
            <w:shd w:val="clear" w:color="auto" w:fill="auto"/>
          </w:tcPr>
          <w:p w:rsidR="00E454CA" w:rsidRPr="00F21167" w:rsidRDefault="00E454CA" w:rsidP="00565F34">
            <w:pPr>
              <w:pStyle w:val="ENoteTableText"/>
            </w:pPr>
            <w:r w:rsidRPr="00F21167">
              <w:t>138, 1976</w:t>
            </w:r>
          </w:p>
        </w:tc>
        <w:tc>
          <w:tcPr>
            <w:tcW w:w="993" w:type="dxa"/>
            <w:tcBorders>
              <w:top w:val="single" w:sz="4" w:space="0" w:color="auto"/>
              <w:bottom w:val="single" w:sz="4" w:space="0" w:color="auto"/>
            </w:tcBorders>
            <w:shd w:val="clear" w:color="auto" w:fill="auto"/>
          </w:tcPr>
          <w:p w:rsidR="00E454CA" w:rsidRPr="00F21167" w:rsidRDefault="00E454CA" w:rsidP="00565F34">
            <w:pPr>
              <w:pStyle w:val="ENoteTableText"/>
            </w:pPr>
            <w:r w:rsidRPr="00F21167">
              <w:t>2 Dec 1976</w:t>
            </w:r>
          </w:p>
        </w:tc>
        <w:tc>
          <w:tcPr>
            <w:tcW w:w="1845" w:type="dxa"/>
            <w:tcBorders>
              <w:top w:val="single" w:sz="4" w:space="0" w:color="auto"/>
              <w:bottom w:val="single" w:sz="4" w:space="0" w:color="auto"/>
            </w:tcBorders>
            <w:shd w:val="clear" w:color="auto" w:fill="auto"/>
          </w:tcPr>
          <w:p w:rsidR="00E454CA" w:rsidRPr="00F21167" w:rsidRDefault="00E454CA" w:rsidP="00565F34">
            <w:pPr>
              <w:pStyle w:val="ENoteTableText"/>
            </w:pPr>
            <w:r w:rsidRPr="00F21167">
              <w:t>s 3 and 4: 29</w:t>
            </w:r>
            <w:r w:rsidR="00F21167">
              <w:t> </w:t>
            </w:r>
            <w:r w:rsidRPr="00F21167">
              <w:t>July 1977 (</w:t>
            </w:r>
            <w:r w:rsidR="003C30BE" w:rsidRPr="00F21167">
              <w:t xml:space="preserve">s 2(2) and </w:t>
            </w:r>
            <w:r w:rsidR="00F5687C" w:rsidRPr="00F21167">
              <w:t>gaz</w:t>
            </w:r>
            <w:r w:rsidRPr="00F21167">
              <w:t xml:space="preserve"> 1977, No S151)</w:t>
            </w:r>
            <w:r w:rsidRPr="00F21167">
              <w:br/>
              <w:t xml:space="preserve">Remainder: </w:t>
            </w:r>
            <w:r w:rsidR="00F5687C" w:rsidRPr="00F21167">
              <w:t>2 Dec 1976</w:t>
            </w:r>
            <w:r w:rsidR="003C30BE" w:rsidRPr="00F21167">
              <w:t xml:space="preserve"> (s 2(1))</w:t>
            </w:r>
          </w:p>
        </w:tc>
        <w:tc>
          <w:tcPr>
            <w:tcW w:w="1415" w:type="dxa"/>
            <w:tcBorders>
              <w:top w:val="single" w:sz="4" w:space="0" w:color="auto"/>
              <w:bottom w:val="single" w:sz="4" w:space="0" w:color="auto"/>
            </w:tcBorders>
            <w:shd w:val="clear" w:color="auto" w:fill="auto"/>
          </w:tcPr>
          <w:p w:rsidR="00E454CA" w:rsidRPr="00F21167" w:rsidRDefault="00E454CA" w:rsidP="00565F34">
            <w:pPr>
              <w:pStyle w:val="ENoteTableText"/>
            </w:pPr>
            <w:r w:rsidRPr="00F21167">
              <w:t>s 4 and 5</w:t>
            </w:r>
          </w:p>
        </w:tc>
      </w:tr>
      <w:tr w:rsidR="00E454CA" w:rsidRPr="00F21167" w:rsidTr="00C45EBE">
        <w:trPr>
          <w:cantSplit/>
        </w:trPr>
        <w:tc>
          <w:tcPr>
            <w:tcW w:w="1838" w:type="dxa"/>
            <w:tcBorders>
              <w:top w:val="single" w:sz="4" w:space="0" w:color="auto"/>
              <w:bottom w:val="single" w:sz="4" w:space="0" w:color="auto"/>
            </w:tcBorders>
            <w:shd w:val="clear" w:color="auto" w:fill="auto"/>
          </w:tcPr>
          <w:p w:rsidR="00E454CA" w:rsidRPr="00F21167" w:rsidRDefault="00E454CA" w:rsidP="00102B80">
            <w:pPr>
              <w:pStyle w:val="ENoteTableText"/>
            </w:pPr>
            <w:r w:rsidRPr="00F21167">
              <w:t>Air Force Amendment Act 1979</w:t>
            </w:r>
          </w:p>
        </w:tc>
        <w:tc>
          <w:tcPr>
            <w:tcW w:w="992" w:type="dxa"/>
            <w:tcBorders>
              <w:top w:val="single" w:sz="4" w:space="0" w:color="auto"/>
              <w:bottom w:val="single" w:sz="4" w:space="0" w:color="auto"/>
            </w:tcBorders>
            <w:shd w:val="clear" w:color="auto" w:fill="auto"/>
          </w:tcPr>
          <w:p w:rsidR="00E454CA" w:rsidRPr="00F21167" w:rsidRDefault="00E454CA" w:rsidP="00D66077">
            <w:pPr>
              <w:pStyle w:val="ENoteTableText"/>
            </w:pPr>
            <w:r w:rsidRPr="00F21167">
              <w:t>134, 1979</w:t>
            </w:r>
          </w:p>
        </w:tc>
        <w:tc>
          <w:tcPr>
            <w:tcW w:w="993" w:type="dxa"/>
            <w:tcBorders>
              <w:top w:val="single" w:sz="4" w:space="0" w:color="auto"/>
              <w:bottom w:val="single" w:sz="4" w:space="0" w:color="auto"/>
            </w:tcBorders>
            <w:shd w:val="clear" w:color="auto" w:fill="auto"/>
          </w:tcPr>
          <w:p w:rsidR="00E454CA" w:rsidRPr="00F21167" w:rsidRDefault="00E454CA" w:rsidP="00D66077">
            <w:pPr>
              <w:pStyle w:val="ENoteTableText"/>
            </w:pPr>
            <w:r w:rsidRPr="00F21167">
              <w:t>23 Nov 1979</w:t>
            </w:r>
          </w:p>
        </w:tc>
        <w:tc>
          <w:tcPr>
            <w:tcW w:w="1845" w:type="dxa"/>
            <w:tcBorders>
              <w:top w:val="single" w:sz="4" w:space="0" w:color="auto"/>
              <w:bottom w:val="single" w:sz="4" w:space="0" w:color="auto"/>
            </w:tcBorders>
            <w:shd w:val="clear" w:color="auto" w:fill="auto"/>
          </w:tcPr>
          <w:p w:rsidR="00E454CA" w:rsidRPr="00F21167" w:rsidRDefault="00E454CA" w:rsidP="00D66077">
            <w:pPr>
              <w:pStyle w:val="ENoteTableText"/>
            </w:pPr>
            <w:r w:rsidRPr="00F21167">
              <w:t>s 4(1) and 6: 1 Jan 1985 (s 2(2))</w:t>
            </w:r>
            <w:r w:rsidRPr="00F21167">
              <w:br/>
              <w:t xml:space="preserve">Remainder: </w:t>
            </w:r>
            <w:r w:rsidR="00D17413" w:rsidRPr="00F21167">
              <w:t>23 Nov 1979 (</w:t>
            </w:r>
            <w:r w:rsidR="00F723C4" w:rsidRPr="00F21167">
              <w:t>s 2(</w:t>
            </w:r>
            <w:r w:rsidR="001E49F5" w:rsidRPr="00F21167">
              <w:t>1</w:t>
            </w:r>
            <w:r w:rsidR="00F723C4" w:rsidRPr="00F21167">
              <w:t>))</w:t>
            </w:r>
          </w:p>
        </w:tc>
        <w:tc>
          <w:tcPr>
            <w:tcW w:w="1415" w:type="dxa"/>
            <w:tcBorders>
              <w:top w:val="single" w:sz="4" w:space="0" w:color="auto"/>
              <w:bottom w:val="single" w:sz="4" w:space="0" w:color="auto"/>
            </w:tcBorders>
            <w:shd w:val="clear" w:color="auto" w:fill="auto"/>
          </w:tcPr>
          <w:p w:rsidR="00E454CA" w:rsidRPr="00F21167" w:rsidRDefault="001A0189" w:rsidP="00D66077">
            <w:pPr>
              <w:pStyle w:val="ENoteTableText"/>
            </w:pPr>
            <w:r w:rsidRPr="00F21167">
              <w:t>s</w:t>
            </w:r>
            <w:r w:rsidR="00E454CA" w:rsidRPr="00F21167">
              <w:t xml:space="preserve"> 6</w:t>
            </w:r>
          </w:p>
        </w:tc>
      </w:tr>
      <w:tr w:rsidR="00E454CA" w:rsidRPr="00F21167" w:rsidTr="00C45EBE">
        <w:trPr>
          <w:cantSplit/>
        </w:trPr>
        <w:tc>
          <w:tcPr>
            <w:tcW w:w="1838" w:type="dxa"/>
            <w:tcBorders>
              <w:top w:val="single" w:sz="4" w:space="0" w:color="auto"/>
              <w:bottom w:val="single" w:sz="4" w:space="0" w:color="auto"/>
            </w:tcBorders>
            <w:shd w:val="clear" w:color="auto" w:fill="auto"/>
          </w:tcPr>
          <w:p w:rsidR="00E454CA" w:rsidRPr="00F21167" w:rsidRDefault="00E454CA" w:rsidP="00102B80">
            <w:pPr>
              <w:pStyle w:val="ENoteTableText"/>
            </w:pPr>
            <w:r w:rsidRPr="00F21167">
              <w:t>Statute Law Revision Act 1981</w:t>
            </w:r>
          </w:p>
        </w:tc>
        <w:tc>
          <w:tcPr>
            <w:tcW w:w="992" w:type="dxa"/>
            <w:tcBorders>
              <w:top w:val="single" w:sz="4" w:space="0" w:color="auto"/>
              <w:bottom w:val="single" w:sz="4" w:space="0" w:color="auto"/>
            </w:tcBorders>
            <w:shd w:val="clear" w:color="auto" w:fill="auto"/>
          </w:tcPr>
          <w:p w:rsidR="00E454CA" w:rsidRPr="00F21167" w:rsidRDefault="00E454CA" w:rsidP="00D66077">
            <w:pPr>
              <w:pStyle w:val="ENoteTableText"/>
            </w:pPr>
            <w:r w:rsidRPr="00F21167">
              <w:t>61, 1981</w:t>
            </w:r>
          </w:p>
        </w:tc>
        <w:tc>
          <w:tcPr>
            <w:tcW w:w="993" w:type="dxa"/>
            <w:tcBorders>
              <w:top w:val="single" w:sz="4" w:space="0" w:color="auto"/>
              <w:bottom w:val="single" w:sz="4" w:space="0" w:color="auto"/>
            </w:tcBorders>
            <w:shd w:val="clear" w:color="auto" w:fill="auto"/>
          </w:tcPr>
          <w:p w:rsidR="00E454CA" w:rsidRPr="00F21167" w:rsidRDefault="00E454CA" w:rsidP="00D66077">
            <w:pPr>
              <w:pStyle w:val="ENoteTableText"/>
            </w:pPr>
            <w:r w:rsidRPr="00F21167">
              <w:t>12</w:t>
            </w:r>
            <w:r w:rsidR="00F21167">
              <w:t> </w:t>
            </w:r>
            <w:r w:rsidRPr="00F21167">
              <w:t>June 1981</w:t>
            </w:r>
          </w:p>
        </w:tc>
        <w:tc>
          <w:tcPr>
            <w:tcW w:w="1845" w:type="dxa"/>
            <w:tcBorders>
              <w:top w:val="single" w:sz="4" w:space="0" w:color="auto"/>
              <w:bottom w:val="single" w:sz="4" w:space="0" w:color="auto"/>
            </w:tcBorders>
            <w:shd w:val="clear" w:color="auto" w:fill="auto"/>
          </w:tcPr>
          <w:p w:rsidR="00E454CA" w:rsidRPr="00F21167" w:rsidRDefault="00E454CA" w:rsidP="009A0B06">
            <w:pPr>
              <w:pStyle w:val="ENoteTableText"/>
            </w:pPr>
            <w:r w:rsidRPr="00F21167">
              <w:t xml:space="preserve">s </w:t>
            </w:r>
            <w:r w:rsidR="009A0B06" w:rsidRPr="00F21167">
              <w:t>6</w:t>
            </w:r>
            <w:r w:rsidRPr="00F21167">
              <w:t>–13: 30 Sept 1983 (</w:t>
            </w:r>
            <w:r w:rsidR="00F14398" w:rsidRPr="00F21167">
              <w:t xml:space="preserve">s 2(2) and </w:t>
            </w:r>
            <w:r w:rsidR="00887066" w:rsidRPr="00F21167">
              <w:t>gaz</w:t>
            </w:r>
            <w:r w:rsidRPr="00F21167">
              <w:t xml:space="preserve"> 1983, No S222)</w:t>
            </w:r>
          </w:p>
        </w:tc>
        <w:tc>
          <w:tcPr>
            <w:tcW w:w="1415" w:type="dxa"/>
            <w:tcBorders>
              <w:top w:val="single" w:sz="4" w:space="0" w:color="auto"/>
              <w:bottom w:val="single" w:sz="4" w:space="0" w:color="auto"/>
            </w:tcBorders>
            <w:shd w:val="clear" w:color="auto" w:fill="auto"/>
          </w:tcPr>
          <w:p w:rsidR="00E454CA" w:rsidRPr="00F21167" w:rsidRDefault="001A0189" w:rsidP="00D66077">
            <w:pPr>
              <w:pStyle w:val="ENoteTableText"/>
            </w:pPr>
            <w:r w:rsidRPr="00F21167">
              <w:t>s</w:t>
            </w:r>
            <w:r w:rsidR="00E454CA" w:rsidRPr="00F21167">
              <w:t xml:space="preserve"> 13</w:t>
            </w:r>
          </w:p>
        </w:tc>
      </w:tr>
      <w:tr w:rsidR="00E454CA" w:rsidRPr="00F21167" w:rsidTr="00C45EBE">
        <w:trPr>
          <w:cantSplit/>
        </w:trPr>
        <w:tc>
          <w:tcPr>
            <w:tcW w:w="1838" w:type="dxa"/>
            <w:tcBorders>
              <w:top w:val="single" w:sz="4" w:space="0" w:color="auto"/>
              <w:bottom w:val="single" w:sz="4" w:space="0" w:color="auto"/>
            </w:tcBorders>
            <w:shd w:val="clear" w:color="auto" w:fill="auto"/>
          </w:tcPr>
          <w:p w:rsidR="00E454CA" w:rsidRPr="00F21167" w:rsidRDefault="00E454CA" w:rsidP="00102B80">
            <w:pPr>
              <w:pStyle w:val="ENoteTableText"/>
            </w:pPr>
            <w:r w:rsidRPr="00F21167">
              <w:t>Defence Force (Miscellaneous Provisions) Act 1982</w:t>
            </w:r>
          </w:p>
        </w:tc>
        <w:tc>
          <w:tcPr>
            <w:tcW w:w="992" w:type="dxa"/>
            <w:tcBorders>
              <w:top w:val="single" w:sz="4" w:space="0" w:color="auto"/>
              <w:bottom w:val="single" w:sz="4" w:space="0" w:color="auto"/>
            </w:tcBorders>
            <w:shd w:val="clear" w:color="auto" w:fill="auto"/>
          </w:tcPr>
          <w:p w:rsidR="00E454CA" w:rsidRPr="00F21167" w:rsidRDefault="00E454CA" w:rsidP="00FE5B1F">
            <w:pPr>
              <w:pStyle w:val="ENoteTableText"/>
            </w:pPr>
            <w:r w:rsidRPr="00F21167">
              <w:t>153, 1982</w:t>
            </w:r>
          </w:p>
        </w:tc>
        <w:tc>
          <w:tcPr>
            <w:tcW w:w="993" w:type="dxa"/>
            <w:tcBorders>
              <w:top w:val="single" w:sz="4" w:space="0" w:color="auto"/>
              <w:bottom w:val="single" w:sz="4" w:space="0" w:color="auto"/>
            </w:tcBorders>
            <w:shd w:val="clear" w:color="auto" w:fill="auto"/>
          </w:tcPr>
          <w:p w:rsidR="00E454CA" w:rsidRPr="00F21167" w:rsidRDefault="00E454CA" w:rsidP="00FE5B1F">
            <w:pPr>
              <w:pStyle w:val="ENoteTableText"/>
            </w:pPr>
            <w:r w:rsidRPr="00F21167">
              <w:t>31 Dec 1982</w:t>
            </w:r>
          </w:p>
        </w:tc>
        <w:tc>
          <w:tcPr>
            <w:tcW w:w="1845" w:type="dxa"/>
            <w:tcBorders>
              <w:top w:val="single" w:sz="4" w:space="0" w:color="auto"/>
              <w:bottom w:val="single" w:sz="4" w:space="0" w:color="auto"/>
            </w:tcBorders>
            <w:shd w:val="clear" w:color="auto" w:fill="auto"/>
          </w:tcPr>
          <w:p w:rsidR="00E454CA" w:rsidRPr="00F21167" w:rsidRDefault="00B32391" w:rsidP="00F41291">
            <w:pPr>
              <w:pStyle w:val="ENoteTableText"/>
            </w:pPr>
            <w:r w:rsidRPr="00F21167">
              <w:t xml:space="preserve">s </w:t>
            </w:r>
            <w:r w:rsidR="00655641" w:rsidRPr="00F21167">
              <w:t>7</w:t>
            </w:r>
            <w:r w:rsidRPr="00F21167">
              <w:t>–10</w:t>
            </w:r>
            <w:r w:rsidR="00A87B66">
              <w:t xml:space="preserve"> and</w:t>
            </w:r>
            <w:r w:rsidR="00F41291" w:rsidRPr="00F21167">
              <w:t xml:space="preserve"> 86–97</w:t>
            </w:r>
            <w:r w:rsidRPr="00F21167">
              <w:t xml:space="preserve">: </w:t>
            </w:r>
            <w:r w:rsidR="00E454CA" w:rsidRPr="00F21167">
              <w:t>3</w:t>
            </w:r>
            <w:r w:rsidR="00F21167">
              <w:t> </w:t>
            </w:r>
            <w:r w:rsidR="00E454CA" w:rsidRPr="00F21167">
              <w:t>July 1985 (s 2)</w:t>
            </w:r>
          </w:p>
        </w:tc>
        <w:tc>
          <w:tcPr>
            <w:tcW w:w="1415" w:type="dxa"/>
            <w:tcBorders>
              <w:top w:val="single" w:sz="4" w:space="0" w:color="auto"/>
              <w:bottom w:val="single" w:sz="4" w:space="0" w:color="auto"/>
            </w:tcBorders>
            <w:shd w:val="clear" w:color="auto" w:fill="auto"/>
          </w:tcPr>
          <w:p w:rsidR="00E454CA" w:rsidRPr="00F21167" w:rsidRDefault="00F41291" w:rsidP="00F41291">
            <w:pPr>
              <w:pStyle w:val="ENoteTableText"/>
            </w:pPr>
            <w:r w:rsidRPr="00F21167">
              <w:t>s 86–97</w:t>
            </w:r>
          </w:p>
        </w:tc>
      </w:tr>
      <w:tr w:rsidR="00E454CA" w:rsidRPr="00F21167" w:rsidTr="00C45EBE">
        <w:trPr>
          <w:cantSplit/>
        </w:trPr>
        <w:tc>
          <w:tcPr>
            <w:tcW w:w="1838" w:type="dxa"/>
            <w:tcBorders>
              <w:top w:val="single" w:sz="4" w:space="0" w:color="auto"/>
              <w:bottom w:val="single" w:sz="4" w:space="0" w:color="auto"/>
            </w:tcBorders>
            <w:shd w:val="clear" w:color="auto" w:fill="auto"/>
          </w:tcPr>
          <w:p w:rsidR="00E454CA" w:rsidRPr="00F21167" w:rsidRDefault="00E454CA" w:rsidP="00102B80">
            <w:pPr>
              <w:pStyle w:val="ENoteTableText"/>
            </w:pPr>
            <w:r w:rsidRPr="00F21167">
              <w:t>Defence Legislation Amendment Act 1984</w:t>
            </w:r>
          </w:p>
        </w:tc>
        <w:tc>
          <w:tcPr>
            <w:tcW w:w="992" w:type="dxa"/>
            <w:tcBorders>
              <w:top w:val="single" w:sz="4" w:space="0" w:color="auto"/>
              <w:bottom w:val="single" w:sz="4" w:space="0" w:color="auto"/>
            </w:tcBorders>
            <w:shd w:val="clear" w:color="auto" w:fill="auto"/>
          </w:tcPr>
          <w:p w:rsidR="00E454CA" w:rsidRPr="00F21167" w:rsidRDefault="00E454CA" w:rsidP="00FE5B1F">
            <w:pPr>
              <w:pStyle w:val="ENoteTableText"/>
            </w:pPr>
            <w:r w:rsidRPr="00F21167">
              <w:t>164, 1984</w:t>
            </w:r>
          </w:p>
        </w:tc>
        <w:tc>
          <w:tcPr>
            <w:tcW w:w="993" w:type="dxa"/>
            <w:tcBorders>
              <w:top w:val="single" w:sz="4" w:space="0" w:color="auto"/>
              <w:bottom w:val="single" w:sz="4" w:space="0" w:color="auto"/>
            </w:tcBorders>
            <w:shd w:val="clear" w:color="auto" w:fill="auto"/>
          </w:tcPr>
          <w:p w:rsidR="00E454CA" w:rsidRPr="00F21167" w:rsidRDefault="00E454CA" w:rsidP="00FE5B1F">
            <w:pPr>
              <w:pStyle w:val="ENoteTableText"/>
            </w:pPr>
            <w:r w:rsidRPr="00F21167">
              <w:t>25 Oct 1984</w:t>
            </w:r>
          </w:p>
        </w:tc>
        <w:tc>
          <w:tcPr>
            <w:tcW w:w="1845" w:type="dxa"/>
            <w:tcBorders>
              <w:top w:val="single" w:sz="4" w:space="0" w:color="auto"/>
              <w:bottom w:val="single" w:sz="4" w:space="0" w:color="auto"/>
            </w:tcBorders>
            <w:shd w:val="clear" w:color="auto" w:fill="auto"/>
          </w:tcPr>
          <w:p w:rsidR="00E454CA" w:rsidRPr="00F21167" w:rsidRDefault="00E454CA" w:rsidP="00FE5B1F">
            <w:pPr>
              <w:pStyle w:val="ENoteTableText"/>
            </w:pPr>
            <w:r w:rsidRPr="00F21167">
              <w:t xml:space="preserve">s </w:t>
            </w:r>
            <w:r w:rsidR="00FE5B1F" w:rsidRPr="00F21167">
              <w:t>4</w:t>
            </w:r>
            <w:r w:rsidRPr="00F21167">
              <w:t>–7</w:t>
            </w:r>
            <w:r w:rsidR="00FE5B1F" w:rsidRPr="00F21167">
              <w:t xml:space="preserve"> and 122</w:t>
            </w:r>
            <w:r w:rsidRPr="00F21167">
              <w:t xml:space="preserve">: 22 Nov 1984 </w:t>
            </w:r>
            <w:r w:rsidR="003701BC" w:rsidRPr="00F21167">
              <w:t>(s 2(1))</w:t>
            </w:r>
          </w:p>
        </w:tc>
        <w:tc>
          <w:tcPr>
            <w:tcW w:w="1415" w:type="dxa"/>
            <w:tcBorders>
              <w:top w:val="single" w:sz="4" w:space="0" w:color="auto"/>
              <w:bottom w:val="single" w:sz="4" w:space="0" w:color="auto"/>
            </w:tcBorders>
            <w:shd w:val="clear" w:color="auto" w:fill="auto"/>
          </w:tcPr>
          <w:p w:rsidR="00E454CA" w:rsidRPr="00F21167" w:rsidRDefault="00E123FC" w:rsidP="00FE5B1F">
            <w:pPr>
              <w:pStyle w:val="ENoteTableText"/>
            </w:pPr>
            <w:r w:rsidRPr="00F21167">
              <w:t>s 122</w:t>
            </w:r>
          </w:p>
        </w:tc>
      </w:tr>
      <w:tr w:rsidR="00E454CA" w:rsidRPr="00F21167" w:rsidTr="00C45EBE">
        <w:trPr>
          <w:cantSplit/>
        </w:trPr>
        <w:tc>
          <w:tcPr>
            <w:tcW w:w="1838" w:type="dxa"/>
            <w:tcBorders>
              <w:top w:val="single" w:sz="4" w:space="0" w:color="auto"/>
              <w:bottom w:val="single" w:sz="4" w:space="0" w:color="auto"/>
            </w:tcBorders>
            <w:shd w:val="clear" w:color="auto" w:fill="auto"/>
          </w:tcPr>
          <w:p w:rsidR="00E454CA" w:rsidRPr="00F21167" w:rsidRDefault="00E454CA" w:rsidP="00102B80">
            <w:pPr>
              <w:pStyle w:val="ENoteTableText"/>
            </w:pPr>
            <w:r w:rsidRPr="00F21167">
              <w:t>Defence Legislation Amendment Act 1987</w:t>
            </w:r>
          </w:p>
        </w:tc>
        <w:tc>
          <w:tcPr>
            <w:tcW w:w="992" w:type="dxa"/>
            <w:tcBorders>
              <w:top w:val="single" w:sz="4" w:space="0" w:color="auto"/>
              <w:bottom w:val="single" w:sz="4" w:space="0" w:color="auto"/>
            </w:tcBorders>
            <w:shd w:val="clear" w:color="auto" w:fill="auto"/>
          </w:tcPr>
          <w:p w:rsidR="00E454CA" w:rsidRPr="00F21167" w:rsidRDefault="00E454CA" w:rsidP="00EC044A">
            <w:pPr>
              <w:pStyle w:val="ENoteTableText"/>
            </w:pPr>
            <w:r w:rsidRPr="00F21167">
              <w:t>65, 1987</w:t>
            </w:r>
          </w:p>
        </w:tc>
        <w:tc>
          <w:tcPr>
            <w:tcW w:w="993" w:type="dxa"/>
            <w:tcBorders>
              <w:top w:val="single" w:sz="4" w:space="0" w:color="auto"/>
              <w:bottom w:val="single" w:sz="4" w:space="0" w:color="auto"/>
            </w:tcBorders>
            <w:shd w:val="clear" w:color="auto" w:fill="auto"/>
          </w:tcPr>
          <w:p w:rsidR="00E454CA" w:rsidRPr="00F21167" w:rsidRDefault="00E454CA" w:rsidP="00EC044A">
            <w:pPr>
              <w:pStyle w:val="ENoteTableText"/>
            </w:pPr>
            <w:r w:rsidRPr="00F21167">
              <w:t>5</w:t>
            </w:r>
            <w:r w:rsidR="00F21167">
              <w:t> </w:t>
            </w:r>
            <w:r w:rsidRPr="00F21167">
              <w:t>June 1987</w:t>
            </w:r>
          </w:p>
        </w:tc>
        <w:tc>
          <w:tcPr>
            <w:tcW w:w="1845" w:type="dxa"/>
            <w:tcBorders>
              <w:top w:val="single" w:sz="4" w:space="0" w:color="auto"/>
              <w:bottom w:val="single" w:sz="4" w:space="0" w:color="auto"/>
            </w:tcBorders>
            <w:shd w:val="clear" w:color="auto" w:fill="auto"/>
          </w:tcPr>
          <w:p w:rsidR="00E454CA" w:rsidRPr="00F21167" w:rsidRDefault="00E454CA" w:rsidP="00EC044A">
            <w:pPr>
              <w:pStyle w:val="ENoteTableText"/>
            </w:pPr>
            <w:r w:rsidRPr="00F21167">
              <w:t>s 4–8: 1</w:t>
            </w:r>
            <w:r w:rsidR="00F21167">
              <w:t> </w:t>
            </w:r>
            <w:r w:rsidRPr="00F21167">
              <w:t>July 1988 (</w:t>
            </w:r>
            <w:r w:rsidR="00F14398" w:rsidRPr="00F21167">
              <w:t xml:space="preserve">s 2(6) and </w:t>
            </w:r>
            <w:r w:rsidR="00F5687C" w:rsidRPr="00F21167">
              <w:t>gaz</w:t>
            </w:r>
            <w:r w:rsidRPr="00F21167">
              <w:t xml:space="preserve"> 1988, No S173)</w:t>
            </w:r>
            <w:r w:rsidR="001905C6" w:rsidRPr="00F21167">
              <w:br/>
              <w:t>s 9: 5</w:t>
            </w:r>
            <w:r w:rsidR="00F21167">
              <w:t> </w:t>
            </w:r>
            <w:r w:rsidR="001905C6" w:rsidRPr="00F21167">
              <w:t>June 1987 (s 2(1))</w:t>
            </w:r>
          </w:p>
        </w:tc>
        <w:tc>
          <w:tcPr>
            <w:tcW w:w="1415" w:type="dxa"/>
            <w:tcBorders>
              <w:top w:val="single" w:sz="4" w:space="0" w:color="auto"/>
              <w:bottom w:val="single" w:sz="4" w:space="0" w:color="auto"/>
            </w:tcBorders>
            <w:shd w:val="clear" w:color="auto" w:fill="auto"/>
          </w:tcPr>
          <w:p w:rsidR="00E454CA" w:rsidRPr="00F21167" w:rsidRDefault="00E454CA" w:rsidP="00EC044A">
            <w:pPr>
              <w:pStyle w:val="ENoteTableText"/>
            </w:pPr>
            <w:r w:rsidRPr="00F21167">
              <w:t>—</w:t>
            </w:r>
          </w:p>
        </w:tc>
      </w:tr>
      <w:tr w:rsidR="00E454CA" w:rsidRPr="00F21167" w:rsidTr="00C45EBE">
        <w:trPr>
          <w:cantSplit/>
        </w:trPr>
        <w:tc>
          <w:tcPr>
            <w:tcW w:w="1838" w:type="dxa"/>
            <w:tcBorders>
              <w:top w:val="single" w:sz="4" w:space="0" w:color="auto"/>
              <w:bottom w:val="single" w:sz="4" w:space="0" w:color="auto"/>
            </w:tcBorders>
            <w:shd w:val="clear" w:color="auto" w:fill="auto"/>
          </w:tcPr>
          <w:p w:rsidR="00E454CA" w:rsidRPr="00F21167" w:rsidRDefault="00E454CA" w:rsidP="00102B80">
            <w:pPr>
              <w:pStyle w:val="ENoteTableText"/>
            </w:pPr>
            <w:r w:rsidRPr="00F21167">
              <w:t>Defence Legislation Amendment Act (No.</w:t>
            </w:r>
            <w:r w:rsidR="00F21167">
              <w:t> </w:t>
            </w:r>
            <w:r w:rsidRPr="00F21167">
              <w:t>2) 1988</w:t>
            </w:r>
          </w:p>
        </w:tc>
        <w:tc>
          <w:tcPr>
            <w:tcW w:w="992" w:type="dxa"/>
            <w:tcBorders>
              <w:top w:val="single" w:sz="4" w:space="0" w:color="auto"/>
              <w:bottom w:val="single" w:sz="4" w:space="0" w:color="auto"/>
            </w:tcBorders>
            <w:shd w:val="clear" w:color="auto" w:fill="auto"/>
          </w:tcPr>
          <w:p w:rsidR="00E454CA" w:rsidRPr="00F21167" w:rsidRDefault="00E454CA" w:rsidP="007D1E99">
            <w:pPr>
              <w:pStyle w:val="ENoteTableText"/>
            </w:pPr>
            <w:r w:rsidRPr="00F21167">
              <w:t>104, 1988</w:t>
            </w:r>
          </w:p>
        </w:tc>
        <w:tc>
          <w:tcPr>
            <w:tcW w:w="993" w:type="dxa"/>
            <w:tcBorders>
              <w:top w:val="single" w:sz="4" w:space="0" w:color="auto"/>
              <w:bottom w:val="single" w:sz="4" w:space="0" w:color="auto"/>
            </w:tcBorders>
            <w:shd w:val="clear" w:color="auto" w:fill="auto"/>
          </w:tcPr>
          <w:p w:rsidR="00E454CA" w:rsidRPr="00F21167" w:rsidRDefault="00E454CA" w:rsidP="007D1E99">
            <w:pPr>
              <w:pStyle w:val="ENoteTableText"/>
            </w:pPr>
            <w:r w:rsidRPr="00F21167">
              <w:t>6 Dec 1988</w:t>
            </w:r>
          </w:p>
        </w:tc>
        <w:tc>
          <w:tcPr>
            <w:tcW w:w="1845" w:type="dxa"/>
            <w:tcBorders>
              <w:top w:val="single" w:sz="4" w:space="0" w:color="auto"/>
              <w:bottom w:val="single" w:sz="4" w:space="0" w:color="auto"/>
            </w:tcBorders>
            <w:shd w:val="clear" w:color="auto" w:fill="auto"/>
          </w:tcPr>
          <w:p w:rsidR="00E454CA" w:rsidRPr="00F21167" w:rsidRDefault="00E454CA" w:rsidP="007D1E99">
            <w:pPr>
              <w:pStyle w:val="ENoteTableText"/>
            </w:pPr>
            <w:r w:rsidRPr="00F21167">
              <w:t xml:space="preserve">s 4: </w:t>
            </w:r>
            <w:r w:rsidR="00F14398" w:rsidRPr="00F21167">
              <w:t>6 Dec 1988</w:t>
            </w:r>
            <w:r w:rsidRPr="00F21167">
              <w:t xml:space="preserve"> </w:t>
            </w:r>
            <w:r w:rsidR="00F14398" w:rsidRPr="00F21167">
              <w:t>(s 2(1))</w:t>
            </w:r>
          </w:p>
        </w:tc>
        <w:tc>
          <w:tcPr>
            <w:tcW w:w="1415" w:type="dxa"/>
            <w:tcBorders>
              <w:top w:val="single" w:sz="4" w:space="0" w:color="auto"/>
              <w:bottom w:val="single" w:sz="4" w:space="0" w:color="auto"/>
            </w:tcBorders>
            <w:shd w:val="clear" w:color="auto" w:fill="auto"/>
          </w:tcPr>
          <w:p w:rsidR="00E454CA" w:rsidRPr="00F21167" w:rsidRDefault="00E454CA" w:rsidP="007D1E99">
            <w:pPr>
              <w:pStyle w:val="ENoteTableText"/>
            </w:pPr>
            <w:r w:rsidRPr="00F21167">
              <w:t>—</w:t>
            </w:r>
          </w:p>
        </w:tc>
      </w:tr>
      <w:tr w:rsidR="00E454CA" w:rsidRPr="00F21167" w:rsidTr="00C45EBE">
        <w:trPr>
          <w:cantSplit/>
        </w:trPr>
        <w:tc>
          <w:tcPr>
            <w:tcW w:w="1838" w:type="dxa"/>
            <w:tcBorders>
              <w:top w:val="single" w:sz="4" w:space="0" w:color="auto"/>
              <w:bottom w:val="single" w:sz="4" w:space="0" w:color="auto"/>
            </w:tcBorders>
            <w:shd w:val="clear" w:color="auto" w:fill="auto"/>
          </w:tcPr>
          <w:p w:rsidR="00E454CA" w:rsidRPr="00F21167" w:rsidRDefault="00E454CA" w:rsidP="00102B80">
            <w:pPr>
              <w:pStyle w:val="ENoteTableText"/>
            </w:pPr>
            <w:r w:rsidRPr="00F21167">
              <w:t>Defence Legislation Amendment Act (No.</w:t>
            </w:r>
            <w:r w:rsidR="00F21167">
              <w:t> </w:t>
            </w:r>
            <w:r w:rsidRPr="00F21167">
              <w:t>1) 1997</w:t>
            </w:r>
          </w:p>
        </w:tc>
        <w:tc>
          <w:tcPr>
            <w:tcW w:w="992" w:type="dxa"/>
            <w:tcBorders>
              <w:top w:val="single" w:sz="4" w:space="0" w:color="auto"/>
              <w:bottom w:val="single" w:sz="4" w:space="0" w:color="auto"/>
            </w:tcBorders>
            <w:shd w:val="clear" w:color="auto" w:fill="auto"/>
          </w:tcPr>
          <w:p w:rsidR="00E454CA" w:rsidRPr="00F21167" w:rsidRDefault="00E454CA" w:rsidP="007D1E99">
            <w:pPr>
              <w:pStyle w:val="ENoteTableText"/>
            </w:pPr>
            <w:r w:rsidRPr="00F21167">
              <w:t>1, 1997</w:t>
            </w:r>
          </w:p>
        </w:tc>
        <w:tc>
          <w:tcPr>
            <w:tcW w:w="993" w:type="dxa"/>
            <w:tcBorders>
              <w:top w:val="single" w:sz="4" w:space="0" w:color="auto"/>
              <w:bottom w:val="single" w:sz="4" w:space="0" w:color="auto"/>
            </w:tcBorders>
            <w:shd w:val="clear" w:color="auto" w:fill="auto"/>
          </w:tcPr>
          <w:p w:rsidR="00E454CA" w:rsidRPr="00F21167" w:rsidRDefault="00E454CA" w:rsidP="007D1E99">
            <w:pPr>
              <w:pStyle w:val="ENoteTableText"/>
            </w:pPr>
            <w:r w:rsidRPr="00F21167">
              <w:t>19 Feb 1997</w:t>
            </w:r>
          </w:p>
        </w:tc>
        <w:tc>
          <w:tcPr>
            <w:tcW w:w="1845" w:type="dxa"/>
            <w:tcBorders>
              <w:top w:val="single" w:sz="4" w:space="0" w:color="auto"/>
              <w:bottom w:val="single" w:sz="4" w:space="0" w:color="auto"/>
            </w:tcBorders>
            <w:shd w:val="clear" w:color="auto" w:fill="auto"/>
          </w:tcPr>
          <w:p w:rsidR="00E454CA" w:rsidRPr="00F21167" w:rsidRDefault="00E454CA" w:rsidP="007D1E99">
            <w:pPr>
              <w:pStyle w:val="ENoteTableText"/>
            </w:pPr>
            <w:r w:rsidRPr="00F21167">
              <w:t xml:space="preserve">Sch 1 </w:t>
            </w:r>
            <w:r w:rsidR="00EC044A" w:rsidRPr="00F21167">
              <w:t>(items</w:t>
            </w:r>
            <w:r w:rsidR="00F21167">
              <w:t> </w:t>
            </w:r>
            <w:r w:rsidR="00EC044A" w:rsidRPr="00F21167">
              <w:t>1–3)</w:t>
            </w:r>
            <w:r w:rsidRPr="00F21167">
              <w:t>: 30 Apr 1997 (</w:t>
            </w:r>
            <w:r w:rsidR="00A7473F" w:rsidRPr="00F21167">
              <w:t xml:space="preserve">s 2(2) and </w:t>
            </w:r>
            <w:r w:rsidR="00F5687C" w:rsidRPr="00F21167">
              <w:t>gaz</w:t>
            </w:r>
            <w:r w:rsidRPr="00F21167">
              <w:t xml:space="preserve"> 1997, No S91)</w:t>
            </w:r>
            <w:r w:rsidRPr="00F21167">
              <w:br/>
            </w:r>
            <w:r w:rsidR="00EC044A" w:rsidRPr="00F21167">
              <w:t>Sch 2 (items</w:t>
            </w:r>
            <w:r w:rsidR="00F21167">
              <w:t> </w:t>
            </w:r>
            <w:r w:rsidR="00EC044A" w:rsidRPr="00F21167">
              <w:t>89–94)</w:t>
            </w:r>
            <w:r w:rsidRPr="00F21167">
              <w:t xml:space="preserve">: </w:t>
            </w:r>
            <w:r w:rsidR="00F5687C" w:rsidRPr="00F21167">
              <w:t>19 Feb 1997</w:t>
            </w:r>
            <w:r w:rsidR="00A7473F" w:rsidRPr="00F21167">
              <w:t xml:space="preserve"> (s 2(1))</w:t>
            </w:r>
          </w:p>
        </w:tc>
        <w:tc>
          <w:tcPr>
            <w:tcW w:w="1415" w:type="dxa"/>
            <w:tcBorders>
              <w:top w:val="single" w:sz="4" w:space="0" w:color="auto"/>
              <w:bottom w:val="single" w:sz="4" w:space="0" w:color="auto"/>
            </w:tcBorders>
            <w:shd w:val="clear" w:color="auto" w:fill="auto"/>
          </w:tcPr>
          <w:p w:rsidR="00E454CA" w:rsidRPr="00F21167" w:rsidRDefault="00E454CA" w:rsidP="007D1E99">
            <w:pPr>
              <w:pStyle w:val="ENoteTableText"/>
            </w:pPr>
            <w:r w:rsidRPr="00F21167">
              <w:t>—</w:t>
            </w:r>
          </w:p>
        </w:tc>
      </w:tr>
      <w:tr w:rsidR="00E454CA" w:rsidRPr="00F21167" w:rsidTr="00C45EBE">
        <w:trPr>
          <w:cantSplit/>
        </w:trPr>
        <w:tc>
          <w:tcPr>
            <w:tcW w:w="1838" w:type="dxa"/>
            <w:tcBorders>
              <w:top w:val="single" w:sz="4" w:space="0" w:color="auto"/>
              <w:bottom w:val="single" w:sz="4" w:space="0" w:color="auto"/>
            </w:tcBorders>
            <w:shd w:val="clear" w:color="auto" w:fill="auto"/>
          </w:tcPr>
          <w:p w:rsidR="00E454CA" w:rsidRPr="00F21167" w:rsidRDefault="00E454CA" w:rsidP="00102B80">
            <w:pPr>
              <w:pStyle w:val="ENoteTableText"/>
            </w:pPr>
            <w:r w:rsidRPr="00F21167">
              <w:t>Defence Legislation Amendment (Aid to Civilian Authorities) Act 2000</w:t>
            </w:r>
          </w:p>
        </w:tc>
        <w:tc>
          <w:tcPr>
            <w:tcW w:w="992" w:type="dxa"/>
            <w:tcBorders>
              <w:top w:val="single" w:sz="4" w:space="0" w:color="auto"/>
              <w:bottom w:val="single" w:sz="4" w:space="0" w:color="auto"/>
            </w:tcBorders>
            <w:shd w:val="clear" w:color="auto" w:fill="auto"/>
          </w:tcPr>
          <w:p w:rsidR="00E454CA" w:rsidRPr="00F21167" w:rsidRDefault="00E454CA" w:rsidP="007D1E99">
            <w:pPr>
              <w:pStyle w:val="ENoteTableText"/>
            </w:pPr>
            <w:r w:rsidRPr="00F21167">
              <w:t>119, 2000</w:t>
            </w:r>
          </w:p>
        </w:tc>
        <w:tc>
          <w:tcPr>
            <w:tcW w:w="993" w:type="dxa"/>
            <w:tcBorders>
              <w:top w:val="single" w:sz="4" w:space="0" w:color="auto"/>
              <w:bottom w:val="single" w:sz="4" w:space="0" w:color="auto"/>
            </w:tcBorders>
            <w:shd w:val="clear" w:color="auto" w:fill="auto"/>
          </w:tcPr>
          <w:p w:rsidR="00E454CA" w:rsidRPr="00F21167" w:rsidRDefault="00E454CA" w:rsidP="007D1E99">
            <w:pPr>
              <w:pStyle w:val="ENoteTableText"/>
            </w:pPr>
            <w:r w:rsidRPr="00F21167">
              <w:t>12 Sept 2000</w:t>
            </w:r>
          </w:p>
        </w:tc>
        <w:tc>
          <w:tcPr>
            <w:tcW w:w="1845" w:type="dxa"/>
            <w:tcBorders>
              <w:top w:val="single" w:sz="4" w:space="0" w:color="auto"/>
              <w:bottom w:val="single" w:sz="4" w:space="0" w:color="auto"/>
            </w:tcBorders>
            <w:shd w:val="clear" w:color="auto" w:fill="auto"/>
          </w:tcPr>
          <w:p w:rsidR="00E454CA" w:rsidRPr="00F21167" w:rsidRDefault="007C09ED" w:rsidP="007D1E99">
            <w:pPr>
              <w:pStyle w:val="ENoteTableText"/>
            </w:pPr>
            <w:r w:rsidRPr="00F21167">
              <w:t>Sch 2 (items</w:t>
            </w:r>
            <w:r w:rsidR="00F21167">
              <w:t> </w:t>
            </w:r>
            <w:r w:rsidRPr="00F21167">
              <w:t xml:space="preserve">1, 2): </w:t>
            </w:r>
            <w:r w:rsidR="00E454CA" w:rsidRPr="00F21167">
              <w:t>12 Sept 2000</w:t>
            </w:r>
            <w:r w:rsidRPr="00F21167">
              <w:t xml:space="preserve"> (s 2)</w:t>
            </w:r>
          </w:p>
        </w:tc>
        <w:tc>
          <w:tcPr>
            <w:tcW w:w="1415" w:type="dxa"/>
            <w:tcBorders>
              <w:top w:val="single" w:sz="4" w:space="0" w:color="auto"/>
              <w:bottom w:val="single" w:sz="4" w:space="0" w:color="auto"/>
            </w:tcBorders>
            <w:shd w:val="clear" w:color="auto" w:fill="auto"/>
          </w:tcPr>
          <w:p w:rsidR="00E454CA" w:rsidRPr="00F21167" w:rsidRDefault="00E454CA" w:rsidP="007D1E99">
            <w:pPr>
              <w:pStyle w:val="ENoteTableText"/>
            </w:pPr>
            <w:r w:rsidRPr="00F21167">
              <w:t>—</w:t>
            </w:r>
          </w:p>
        </w:tc>
      </w:tr>
      <w:tr w:rsidR="00E454CA" w:rsidRPr="00F21167" w:rsidTr="00C45EBE">
        <w:trPr>
          <w:cantSplit/>
        </w:trPr>
        <w:tc>
          <w:tcPr>
            <w:tcW w:w="1838" w:type="dxa"/>
            <w:tcBorders>
              <w:top w:val="single" w:sz="4" w:space="0" w:color="auto"/>
              <w:bottom w:val="single" w:sz="4" w:space="0" w:color="auto"/>
            </w:tcBorders>
            <w:shd w:val="clear" w:color="auto" w:fill="auto"/>
          </w:tcPr>
          <w:p w:rsidR="00E454CA" w:rsidRPr="00F21167" w:rsidRDefault="00E454CA" w:rsidP="00102B80">
            <w:pPr>
              <w:pStyle w:val="ENoteTableText"/>
            </w:pPr>
            <w:r w:rsidRPr="00F21167">
              <w:t>Defence Legislation Amendment (Enhancement of the Reserves and Modernisation) Act 2001</w:t>
            </w:r>
          </w:p>
        </w:tc>
        <w:tc>
          <w:tcPr>
            <w:tcW w:w="992" w:type="dxa"/>
            <w:tcBorders>
              <w:top w:val="single" w:sz="4" w:space="0" w:color="auto"/>
              <w:bottom w:val="single" w:sz="4" w:space="0" w:color="auto"/>
            </w:tcBorders>
            <w:shd w:val="clear" w:color="auto" w:fill="auto"/>
          </w:tcPr>
          <w:p w:rsidR="00E454CA" w:rsidRPr="00F21167" w:rsidRDefault="00E454CA" w:rsidP="00536F44">
            <w:pPr>
              <w:pStyle w:val="ENoteTableText"/>
            </w:pPr>
            <w:r w:rsidRPr="00F21167">
              <w:t>10, 2001</w:t>
            </w:r>
          </w:p>
        </w:tc>
        <w:tc>
          <w:tcPr>
            <w:tcW w:w="993" w:type="dxa"/>
            <w:tcBorders>
              <w:top w:val="single" w:sz="4" w:space="0" w:color="auto"/>
              <w:bottom w:val="single" w:sz="4" w:space="0" w:color="auto"/>
            </w:tcBorders>
            <w:shd w:val="clear" w:color="auto" w:fill="auto"/>
          </w:tcPr>
          <w:p w:rsidR="00E454CA" w:rsidRPr="00F21167" w:rsidRDefault="00E454CA" w:rsidP="00536F44">
            <w:pPr>
              <w:pStyle w:val="ENoteTableText"/>
            </w:pPr>
            <w:r w:rsidRPr="00F21167">
              <w:t>22 Mar 2001</w:t>
            </w:r>
          </w:p>
        </w:tc>
        <w:tc>
          <w:tcPr>
            <w:tcW w:w="1845" w:type="dxa"/>
            <w:tcBorders>
              <w:top w:val="single" w:sz="4" w:space="0" w:color="auto"/>
              <w:bottom w:val="single" w:sz="4" w:space="0" w:color="auto"/>
            </w:tcBorders>
            <w:shd w:val="clear" w:color="auto" w:fill="auto"/>
          </w:tcPr>
          <w:p w:rsidR="00E454CA" w:rsidRPr="00F21167" w:rsidRDefault="00E454CA" w:rsidP="00536F44">
            <w:pPr>
              <w:pStyle w:val="ENoteTableText"/>
            </w:pPr>
            <w:r w:rsidRPr="00F21167">
              <w:t>Sch 2 (items</w:t>
            </w:r>
            <w:r w:rsidR="00F21167">
              <w:t> </w:t>
            </w:r>
            <w:r w:rsidRPr="00F21167">
              <w:t xml:space="preserve">1–6, 94, 95): 19 Apr 2001 </w:t>
            </w:r>
            <w:r w:rsidR="00F14398" w:rsidRPr="00F21167">
              <w:t>(s 2(1))</w:t>
            </w:r>
          </w:p>
        </w:tc>
        <w:tc>
          <w:tcPr>
            <w:tcW w:w="1415" w:type="dxa"/>
            <w:tcBorders>
              <w:top w:val="single" w:sz="4" w:space="0" w:color="auto"/>
              <w:bottom w:val="single" w:sz="4" w:space="0" w:color="auto"/>
            </w:tcBorders>
            <w:shd w:val="clear" w:color="auto" w:fill="auto"/>
          </w:tcPr>
          <w:p w:rsidR="00E454CA" w:rsidRPr="00F21167" w:rsidRDefault="00E454CA" w:rsidP="00536F44">
            <w:pPr>
              <w:pStyle w:val="ENoteTableText"/>
            </w:pPr>
            <w:r w:rsidRPr="00F21167">
              <w:t>Sch 2 (items</w:t>
            </w:r>
            <w:r w:rsidR="00F21167">
              <w:t> </w:t>
            </w:r>
            <w:r w:rsidRPr="00F21167">
              <w:t>94, 95)</w:t>
            </w:r>
          </w:p>
        </w:tc>
      </w:tr>
      <w:tr w:rsidR="00E454CA" w:rsidRPr="00F21167" w:rsidTr="00C45EBE">
        <w:trPr>
          <w:cantSplit/>
        </w:trPr>
        <w:tc>
          <w:tcPr>
            <w:tcW w:w="1838" w:type="dxa"/>
            <w:tcBorders>
              <w:top w:val="single" w:sz="4" w:space="0" w:color="auto"/>
              <w:bottom w:val="single" w:sz="4" w:space="0" w:color="auto"/>
            </w:tcBorders>
            <w:shd w:val="clear" w:color="auto" w:fill="auto"/>
          </w:tcPr>
          <w:p w:rsidR="00E454CA" w:rsidRPr="00F21167" w:rsidRDefault="00E454CA" w:rsidP="00102B80">
            <w:pPr>
              <w:pStyle w:val="ENoteTableText"/>
            </w:pPr>
            <w:r w:rsidRPr="00F21167">
              <w:t>Defence Legislation Amendment Act 2003</w:t>
            </w:r>
          </w:p>
        </w:tc>
        <w:tc>
          <w:tcPr>
            <w:tcW w:w="992" w:type="dxa"/>
            <w:tcBorders>
              <w:top w:val="single" w:sz="4" w:space="0" w:color="auto"/>
              <w:bottom w:val="single" w:sz="4" w:space="0" w:color="auto"/>
            </w:tcBorders>
            <w:shd w:val="clear" w:color="auto" w:fill="auto"/>
          </w:tcPr>
          <w:p w:rsidR="00E454CA" w:rsidRPr="00F21167" w:rsidRDefault="00E454CA" w:rsidP="00536F44">
            <w:pPr>
              <w:pStyle w:val="ENoteTableText"/>
            </w:pPr>
            <w:r w:rsidRPr="00F21167">
              <w:t>135, 2003</w:t>
            </w:r>
          </w:p>
        </w:tc>
        <w:tc>
          <w:tcPr>
            <w:tcW w:w="993" w:type="dxa"/>
            <w:tcBorders>
              <w:top w:val="single" w:sz="4" w:space="0" w:color="auto"/>
              <w:bottom w:val="single" w:sz="4" w:space="0" w:color="auto"/>
            </w:tcBorders>
            <w:shd w:val="clear" w:color="auto" w:fill="auto"/>
          </w:tcPr>
          <w:p w:rsidR="00E454CA" w:rsidRPr="00F21167" w:rsidRDefault="00E454CA" w:rsidP="00536F44">
            <w:pPr>
              <w:pStyle w:val="ENoteTableText"/>
            </w:pPr>
            <w:r w:rsidRPr="00F21167">
              <w:t>17 Dec 2003</w:t>
            </w:r>
          </w:p>
        </w:tc>
        <w:tc>
          <w:tcPr>
            <w:tcW w:w="1845" w:type="dxa"/>
            <w:tcBorders>
              <w:top w:val="single" w:sz="4" w:space="0" w:color="auto"/>
              <w:bottom w:val="single" w:sz="4" w:space="0" w:color="auto"/>
            </w:tcBorders>
            <w:shd w:val="clear" w:color="auto" w:fill="auto"/>
          </w:tcPr>
          <w:p w:rsidR="00E454CA" w:rsidRPr="00F21167" w:rsidRDefault="00E454CA" w:rsidP="00536F44">
            <w:pPr>
              <w:pStyle w:val="ENoteTableText"/>
            </w:pPr>
            <w:r w:rsidRPr="00F21167">
              <w:t>Sch 2 (items</w:t>
            </w:r>
            <w:r w:rsidR="00F21167">
              <w:t> </w:t>
            </w:r>
            <w:r w:rsidRPr="00F21167">
              <w:t>1–8): 17</w:t>
            </w:r>
            <w:r w:rsidR="00F21167">
              <w:t> </w:t>
            </w:r>
            <w:r w:rsidRPr="00F21167">
              <w:t>June 2004</w:t>
            </w:r>
            <w:r w:rsidR="00BE1B06" w:rsidRPr="00F21167">
              <w:t xml:space="preserve"> (s 2(1) item</w:t>
            </w:r>
            <w:r w:rsidR="00F21167">
              <w:t> </w:t>
            </w:r>
            <w:r w:rsidR="00BE1B06" w:rsidRPr="00F21167">
              <w:t>3)</w:t>
            </w:r>
          </w:p>
        </w:tc>
        <w:tc>
          <w:tcPr>
            <w:tcW w:w="1415" w:type="dxa"/>
            <w:tcBorders>
              <w:top w:val="single" w:sz="4" w:space="0" w:color="auto"/>
              <w:bottom w:val="single" w:sz="4" w:space="0" w:color="auto"/>
            </w:tcBorders>
            <w:shd w:val="clear" w:color="auto" w:fill="auto"/>
          </w:tcPr>
          <w:p w:rsidR="00E454CA" w:rsidRPr="00F21167" w:rsidRDefault="00E454CA" w:rsidP="00536F44">
            <w:pPr>
              <w:pStyle w:val="ENoteTableText"/>
            </w:pPr>
            <w:r w:rsidRPr="00F21167">
              <w:t>Sch 2 (item</w:t>
            </w:r>
            <w:r w:rsidR="00F21167">
              <w:t> </w:t>
            </w:r>
            <w:r w:rsidRPr="00F21167">
              <w:t>8)</w:t>
            </w:r>
          </w:p>
        </w:tc>
      </w:tr>
      <w:tr w:rsidR="00E454CA" w:rsidRPr="00F21167" w:rsidTr="00C45EBE">
        <w:trPr>
          <w:cantSplit/>
        </w:trPr>
        <w:tc>
          <w:tcPr>
            <w:tcW w:w="1838" w:type="dxa"/>
            <w:tcBorders>
              <w:top w:val="single" w:sz="4" w:space="0" w:color="auto"/>
              <w:bottom w:val="single" w:sz="4" w:space="0" w:color="auto"/>
            </w:tcBorders>
            <w:shd w:val="clear" w:color="auto" w:fill="auto"/>
          </w:tcPr>
          <w:p w:rsidR="00E454CA" w:rsidRPr="00F21167" w:rsidRDefault="00E454CA" w:rsidP="00102B80">
            <w:pPr>
              <w:pStyle w:val="ENoteTableText"/>
            </w:pPr>
            <w:r w:rsidRPr="00F21167">
              <w:t>Defence Legislation Amendment (Aid to Civilian Authorities) Act 2006</w:t>
            </w:r>
          </w:p>
        </w:tc>
        <w:tc>
          <w:tcPr>
            <w:tcW w:w="992" w:type="dxa"/>
            <w:tcBorders>
              <w:top w:val="single" w:sz="4" w:space="0" w:color="auto"/>
              <w:bottom w:val="single" w:sz="4" w:space="0" w:color="auto"/>
            </w:tcBorders>
            <w:shd w:val="clear" w:color="auto" w:fill="auto"/>
          </w:tcPr>
          <w:p w:rsidR="00E454CA" w:rsidRPr="00F21167" w:rsidRDefault="00E454CA" w:rsidP="00536F44">
            <w:pPr>
              <w:pStyle w:val="ENoteTableText"/>
            </w:pPr>
            <w:r w:rsidRPr="00F21167">
              <w:t>3, 2006</w:t>
            </w:r>
          </w:p>
        </w:tc>
        <w:tc>
          <w:tcPr>
            <w:tcW w:w="993" w:type="dxa"/>
            <w:tcBorders>
              <w:top w:val="single" w:sz="4" w:space="0" w:color="auto"/>
              <w:bottom w:val="single" w:sz="4" w:space="0" w:color="auto"/>
            </w:tcBorders>
            <w:shd w:val="clear" w:color="auto" w:fill="auto"/>
          </w:tcPr>
          <w:p w:rsidR="00E454CA" w:rsidRPr="00F21167" w:rsidRDefault="00E454CA" w:rsidP="00536F44">
            <w:pPr>
              <w:pStyle w:val="ENoteTableText"/>
            </w:pPr>
            <w:r w:rsidRPr="00F21167">
              <w:t>1 Mar 2006</w:t>
            </w:r>
          </w:p>
        </w:tc>
        <w:tc>
          <w:tcPr>
            <w:tcW w:w="1845" w:type="dxa"/>
            <w:tcBorders>
              <w:top w:val="single" w:sz="4" w:space="0" w:color="auto"/>
              <w:bottom w:val="single" w:sz="4" w:space="0" w:color="auto"/>
            </w:tcBorders>
            <w:shd w:val="clear" w:color="auto" w:fill="auto"/>
          </w:tcPr>
          <w:p w:rsidR="00E454CA" w:rsidRPr="00F21167" w:rsidRDefault="00BE1B06" w:rsidP="00536F44">
            <w:pPr>
              <w:pStyle w:val="ENoteTableText"/>
            </w:pPr>
            <w:r w:rsidRPr="00F21167">
              <w:t>Sch 5 (item</w:t>
            </w:r>
            <w:r w:rsidR="00F21167">
              <w:t> </w:t>
            </w:r>
            <w:r w:rsidRPr="00F21167">
              <w:t xml:space="preserve">1): </w:t>
            </w:r>
            <w:r w:rsidR="00E454CA" w:rsidRPr="00F21167">
              <w:t>2 Mar 2006</w:t>
            </w:r>
            <w:r w:rsidRPr="00F21167">
              <w:t xml:space="preserve"> (s 2)</w:t>
            </w:r>
          </w:p>
        </w:tc>
        <w:tc>
          <w:tcPr>
            <w:tcW w:w="1415" w:type="dxa"/>
            <w:tcBorders>
              <w:top w:val="single" w:sz="4" w:space="0" w:color="auto"/>
              <w:bottom w:val="single" w:sz="4" w:space="0" w:color="auto"/>
            </w:tcBorders>
            <w:shd w:val="clear" w:color="auto" w:fill="auto"/>
          </w:tcPr>
          <w:p w:rsidR="00E454CA" w:rsidRPr="00F21167" w:rsidRDefault="00E454CA" w:rsidP="00536F44">
            <w:pPr>
              <w:pStyle w:val="ENoteTableText"/>
            </w:pPr>
            <w:r w:rsidRPr="00F21167">
              <w:t>—</w:t>
            </w:r>
          </w:p>
        </w:tc>
      </w:tr>
      <w:tr w:rsidR="00E454CA" w:rsidRPr="00F21167" w:rsidTr="00C45EBE">
        <w:trPr>
          <w:cantSplit/>
        </w:trPr>
        <w:tc>
          <w:tcPr>
            <w:tcW w:w="1838" w:type="dxa"/>
            <w:tcBorders>
              <w:top w:val="single" w:sz="4" w:space="0" w:color="auto"/>
              <w:bottom w:val="single" w:sz="4" w:space="0" w:color="auto"/>
            </w:tcBorders>
            <w:shd w:val="clear" w:color="auto" w:fill="auto"/>
          </w:tcPr>
          <w:p w:rsidR="00E454CA" w:rsidRPr="00F21167" w:rsidRDefault="00E454CA" w:rsidP="00102B80">
            <w:pPr>
              <w:pStyle w:val="ENoteTableText"/>
            </w:pPr>
            <w:r w:rsidRPr="00F21167">
              <w:t>Defence Legislation Amendment Act 2011</w:t>
            </w:r>
          </w:p>
        </w:tc>
        <w:tc>
          <w:tcPr>
            <w:tcW w:w="992" w:type="dxa"/>
            <w:tcBorders>
              <w:top w:val="single" w:sz="4" w:space="0" w:color="auto"/>
              <w:bottom w:val="single" w:sz="4" w:space="0" w:color="auto"/>
            </w:tcBorders>
            <w:shd w:val="clear" w:color="auto" w:fill="auto"/>
          </w:tcPr>
          <w:p w:rsidR="00E454CA" w:rsidRPr="00F21167" w:rsidRDefault="00E454CA" w:rsidP="00536F44">
            <w:pPr>
              <w:pStyle w:val="ENoteTableText"/>
            </w:pPr>
            <w:r w:rsidRPr="00F21167">
              <w:t>183, 2011</w:t>
            </w:r>
          </w:p>
        </w:tc>
        <w:tc>
          <w:tcPr>
            <w:tcW w:w="993" w:type="dxa"/>
            <w:tcBorders>
              <w:top w:val="single" w:sz="4" w:space="0" w:color="auto"/>
              <w:bottom w:val="single" w:sz="4" w:space="0" w:color="auto"/>
            </w:tcBorders>
            <w:shd w:val="clear" w:color="auto" w:fill="auto"/>
          </w:tcPr>
          <w:p w:rsidR="00E454CA" w:rsidRPr="00F21167" w:rsidRDefault="00E454CA" w:rsidP="00536F44">
            <w:pPr>
              <w:pStyle w:val="ENoteTableText"/>
            </w:pPr>
            <w:r w:rsidRPr="00F21167">
              <w:t>6 Dec 2011</w:t>
            </w:r>
          </w:p>
        </w:tc>
        <w:tc>
          <w:tcPr>
            <w:tcW w:w="1845" w:type="dxa"/>
            <w:tcBorders>
              <w:top w:val="single" w:sz="4" w:space="0" w:color="auto"/>
              <w:bottom w:val="single" w:sz="4" w:space="0" w:color="auto"/>
            </w:tcBorders>
            <w:shd w:val="clear" w:color="auto" w:fill="auto"/>
          </w:tcPr>
          <w:p w:rsidR="00E454CA" w:rsidRPr="00F21167" w:rsidRDefault="00E454CA" w:rsidP="00536F44">
            <w:pPr>
              <w:pStyle w:val="ENoteTableText"/>
            </w:pPr>
            <w:r w:rsidRPr="00F21167">
              <w:t>Sch 1 (items</w:t>
            </w:r>
            <w:r w:rsidR="00F21167">
              <w:t> </w:t>
            </w:r>
            <w:r w:rsidRPr="00F21167">
              <w:t>1–16): 1 Mar 2012</w:t>
            </w:r>
            <w:r w:rsidR="001A0189" w:rsidRPr="00F21167">
              <w:t xml:space="preserve"> (s 2(1) item</w:t>
            </w:r>
            <w:r w:rsidR="00F21167">
              <w:t> </w:t>
            </w:r>
            <w:r w:rsidR="001A0189" w:rsidRPr="00F21167">
              <w:t>2)</w:t>
            </w:r>
          </w:p>
        </w:tc>
        <w:tc>
          <w:tcPr>
            <w:tcW w:w="1415" w:type="dxa"/>
            <w:tcBorders>
              <w:top w:val="single" w:sz="4" w:space="0" w:color="auto"/>
              <w:bottom w:val="single" w:sz="4" w:space="0" w:color="auto"/>
            </w:tcBorders>
            <w:shd w:val="clear" w:color="auto" w:fill="auto"/>
          </w:tcPr>
          <w:p w:rsidR="00E454CA" w:rsidRPr="00F21167" w:rsidRDefault="00E454CA" w:rsidP="00536F44">
            <w:pPr>
              <w:pStyle w:val="ENoteTableText"/>
            </w:pPr>
            <w:r w:rsidRPr="00F21167">
              <w:t>—</w:t>
            </w:r>
          </w:p>
        </w:tc>
      </w:tr>
      <w:tr w:rsidR="00E454CA" w:rsidRPr="00F21167" w:rsidTr="00C45EBE">
        <w:trPr>
          <w:cantSplit/>
        </w:trPr>
        <w:tc>
          <w:tcPr>
            <w:tcW w:w="1838" w:type="dxa"/>
            <w:tcBorders>
              <w:top w:val="single" w:sz="4" w:space="0" w:color="auto"/>
              <w:bottom w:val="single" w:sz="12" w:space="0" w:color="auto"/>
            </w:tcBorders>
            <w:shd w:val="clear" w:color="auto" w:fill="auto"/>
          </w:tcPr>
          <w:p w:rsidR="00E454CA" w:rsidRPr="00F21167" w:rsidRDefault="00745FFB" w:rsidP="00745FFB">
            <w:pPr>
              <w:pStyle w:val="ENoteTableText"/>
            </w:pPr>
            <w:r w:rsidRPr="00F21167">
              <w:t>Defence Legislation Amendment (Superannuation and ADF Cover) Act 2015</w:t>
            </w:r>
          </w:p>
        </w:tc>
        <w:tc>
          <w:tcPr>
            <w:tcW w:w="992" w:type="dxa"/>
            <w:tcBorders>
              <w:top w:val="single" w:sz="4" w:space="0" w:color="auto"/>
              <w:bottom w:val="single" w:sz="12" w:space="0" w:color="auto"/>
            </w:tcBorders>
            <w:shd w:val="clear" w:color="auto" w:fill="auto"/>
          </w:tcPr>
          <w:p w:rsidR="00E454CA" w:rsidRPr="00F21167" w:rsidRDefault="0003048C" w:rsidP="00E454CA">
            <w:pPr>
              <w:pStyle w:val="ENoteTableText"/>
            </w:pPr>
            <w:r w:rsidRPr="00F21167">
              <w:t>120, 2015</w:t>
            </w:r>
          </w:p>
        </w:tc>
        <w:tc>
          <w:tcPr>
            <w:tcW w:w="993" w:type="dxa"/>
            <w:tcBorders>
              <w:top w:val="single" w:sz="4" w:space="0" w:color="auto"/>
              <w:bottom w:val="single" w:sz="12" w:space="0" w:color="auto"/>
            </w:tcBorders>
            <w:shd w:val="clear" w:color="auto" w:fill="auto"/>
          </w:tcPr>
          <w:p w:rsidR="00E454CA" w:rsidRPr="00F21167" w:rsidRDefault="0003048C" w:rsidP="00E454CA">
            <w:pPr>
              <w:pStyle w:val="ENoteTableText"/>
            </w:pPr>
            <w:r w:rsidRPr="00F21167">
              <w:t>10 Sept 2015</w:t>
            </w:r>
          </w:p>
        </w:tc>
        <w:tc>
          <w:tcPr>
            <w:tcW w:w="1845" w:type="dxa"/>
            <w:tcBorders>
              <w:top w:val="single" w:sz="4" w:space="0" w:color="auto"/>
              <w:bottom w:val="single" w:sz="12" w:space="0" w:color="auto"/>
            </w:tcBorders>
            <w:shd w:val="clear" w:color="auto" w:fill="auto"/>
          </w:tcPr>
          <w:p w:rsidR="00E454CA" w:rsidRPr="00F21167" w:rsidRDefault="0003048C" w:rsidP="00E454CA">
            <w:pPr>
              <w:pStyle w:val="ENoteTableText"/>
            </w:pPr>
            <w:r w:rsidRPr="00F21167">
              <w:t xml:space="preserve">Sch </w:t>
            </w:r>
            <w:r w:rsidR="00214C01" w:rsidRPr="00F21167">
              <w:t xml:space="preserve">2 </w:t>
            </w:r>
            <w:r w:rsidRPr="00F21167">
              <w:t>(items</w:t>
            </w:r>
            <w:r w:rsidR="00F21167">
              <w:t> </w:t>
            </w:r>
            <w:r w:rsidRPr="00F21167">
              <w:t>1, 2): 1</w:t>
            </w:r>
            <w:r w:rsidR="00F21167">
              <w:t> </w:t>
            </w:r>
            <w:r w:rsidRPr="00F21167">
              <w:t>July 2016 (s 2(1) item</w:t>
            </w:r>
            <w:r w:rsidR="00F21167">
              <w:t> </w:t>
            </w:r>
            <w:r w:rsidRPr="00F21167">
              <w:t>3)</w:t>
            </w:r>
          </w:p>
        </w:tc>
        <w:tc>
          <w:tcPr>
            <w:tcW w:w="1415" w:type="dxa"/>
            <w:tcBorders>
              <w:top w:val="single" w:sz="4" w:space="0" w:color="auto"/>
              <w:bottom w:val="single" w:sz="12" w:space="0" w:color="auto"/>
            </w:tcBorders>
            <w:shd w:val="clear" w:color="auto" w:fill="auto"/>
          </w:tcPr>
          <w:p w:rsidR="00E454CA" w:rsidRPr="00F21167" w:rsidRDefault="0003048C" w:rsidP="00E454CA">
            <w:pPr>
              <w:pStyle w:val="ENoteTableText"/>
            </w:pPr>
            <w:r w:rsidRPr="00F21167">
              <w:t>—</w:t>
            </w:r>
          </w:p>
        </w:tc>
      </w:tr>
    </w:tbl>
    <w:p w:rsidR="00536F44" w:rsidRPr="00F21167" w:rsidRDefault="00536F44" w:rsidP="00536F44">
      <w:pPr>
        <w:pStyle w:val="Tabletext"/>
      </w:pPr>
    </w:p>
    <w:p w:rsidR="00E454CA" w:rsidRPr="00F21167" w:rsidRDefault="00E454CA" w:rsidP="002039CE">
      <w:pPr>
        <w:pStyle w:val="ENotesHeading2"/>
        <w:pageBreakBefore/>
        <w:tabs>
          <w:tab w:val="left" w:pos="2977"/>
        </w:tabs>
        <w:outlineLvl w:val="9"/>
      </w:pPr>
      <w:bookmarkStart w:id="19" w:name="_Toc468267140"/>
      <w:r w:rsidRPr="00F21167">
        <w:t>Endnote 4—Amendment history</w:t>
      </w:r>
      <w:bookmarkEnd w:id="19"/>
    </w:p>
    <w:p w:rsidR="00AF00F7" w:rsidRPr="00F21167" w:rsidRDefault="00AF00F7" w:rsidP="00E454CA">
      <w:pPr>
        <w:pStyle w:val="Tabletext"/>
      </w:pPr>
    </w:p>
    <w:tbl>
      <w:tblPr>
        <w:tblW w:w="7082" w:type="dxa"/>
        <w:tblInd w:w="108" w:type="dxa"/>
        <w:tblLayout w:type="fixed"/>
        <w:tblLook w:val="0000" w:firstRow="0" w:lastRow="0" w:firstColumn="0" w:lastColumn="0" w:noHBand="0" w:noVBand="0"/>
      </w:tblPr>
      <w:tblGrid>
        <w:gridCol w:w="2139"/>
        <w:gridCol w:w="4943"/>
      </w:tblGrid>
      <w:tr w:rsidR="00E454CA" w:rsidRPr="00F21167" w:rsidTr="00AF00F7">
        <w:trPr>
          <w:cantSplit/>
          <w:tblHeader/>
        </w:trPr>
        <w:tc>
          <w:tcPr>
            <w:tcW w:w="2139" w:type="dxa"/>
            <w:tcBorders>
              <w:top w:val="single" w:sz="12" w:space="0" w:color="auto"/>
              <w:bottom w:val="single" w:sz="12" w:space="0" w:color="auto"/>
            </w:tcBorders>
            <w:shd w:val="clear" w:color="auto" w:fill="auto"/>
          </w:tcPr>
          <w:p w:rsidR="00E454CA" w:rsidRPr="00F21167" w:rsidRDefault="00E454CA" w:rsidP="00E454CA">
            <w:pPr>
              <w:pStyle w:val="ENoteTableHeading"/>
              <w:tabs>
                <w:tab w:val="center" w:leader="dot" w:pos="2268"/>
              </w:tabs>
            </w:pPr>
            <w:r w:rsidRPr="00F21167">
              <w:t>Provision affected</w:t>
            </w:r>
          </w:p>
        </w:tc>
        <w:tc>
          <w:tcPr>
            <w:tcW w:w="4943" w:type="dxa"/>
            <w:tcBorders>
              <w:top w:val="single" w:sz="12" w:space="0" w:color="auto"/>
              <w:bottom w:val="single" w:sz="12" w:space="0" w:color="auto"/>
            </w:tcBorders>
            <w:shd w:val="clear" w:color="auto" w:fill="auto"/>
          </w:tcPr>
          <w:p w:rsidR="00E454CA" w:rsidRPr="00F21167" w:rsidRDefault="00E454CA" w:rsidP="00E454CA">
            <w:pPr>
              <w:pStyle w:val="ENoteTableHeading"/>
              <w:tabs>
                <w:tab w:val="center" w:leader="dot" w:pos="2268"/>
              </w:tabs>
            </w:pPr>
            <w:r w:rsidRPr="00F21167">
              <w:t>How affected</w:t>
            </w:r>
          </w:p>
        </w:tc>
      </w:tr>
      <w:tr w:rsidR="00E454CA" w:rsidRPr="00F21167" w:rsidTr="00AF00F7">
        <w:trPr>
          <w:cantSplit/>
        </w:trPr>
        <w:tc>
          <w:tcPr>
            <w:tcW w:w="2139" w:type="dxa"/>
            <w:tcBorders>
              <w:top w:val="single" w:sz="12" w:space="0" w:color="auto"/>
            </w:tcBorders>
            <w:shd w:val="clear" w:color="auto" w:fill="auto"/>
          </w:tcPr>
          <w:p w:rsidR="00E454CA" w:rsidRPr="00F21167" w:rsidRDefault="00E454CA" w:rsidP="00347431">
            <w:pPr>
              <w:pStyle w:val="ENoteTableText"/>
              <w:tabs>
                <w:tab w:val="center" w:leader="dot" w:pos="2268"/>
              </w:tabs>
            </w:pPr>
            <w:r w:rsidRPr="00F21167">
              <w:t>Title</w:t>
            </w:r>
            <w:r w:rsidR="00AF00F7" w:rsidRPr="00F21167">
              <w:tab/>
            </w:r>
          </w:p>
        </w:tc>
        <w:tc>
          <w:tcPr>
            <w:tcW w:w="4943" w:type="dxa"/>
            <w:tcBorders>
              <w:top w:val="single" w:sz="12" w:space="0" w:color="auto"/>
            </w:tcBorders>
            <w:shd w:val="clear" w:color="auto" w:fill="auto"/>
          </w:tcPr>
          <w:p w:rsidR="00E454CA" w:rsidRPr="00F21167" w:rsidRDefault="00E454CA" w:rsidP="00AF00F7">
            <w:pPr>
              <w:pStyle w:val="ENoteTableText"/>
            </w:pPr>
            <w:r w:rsidRPr="00F21167">
              <w:t>rs No 96, 1975</w:t>
            </w:r>
          </w:p>
        </w:tc>
      </w:tr>
      <w:tr w:rsidR="00E454CA" w:rsidRPr="00F21167" w:rsidTr="00AF00F7">
        <w:trPr>
          <w:cantSplit/>
        </w:trPr>
        <w:tc>
          <w:tcPr>
            <w:tcW w:w="2139" w:type="dxa"/>
            <w:shd w:val="clear" w:color="auto" w:fill="auto"/>
          </w:tcPr>
          <w:p w:rsidR="00E454CA" w:rsidRPr="00F21167" w:rsidRDefault="001A0189" w:rsidP="00AF00F7">
            <w:pPr>
              <w:pStyle w:val="ENoteTableText"/>
              <w:tabs>
                <w:tab w:val="center" w:leader="dot" w:pos="2268"/>
              </w:tabs>
            </w:pPr>
            <w:r w:rsidRPr="00F21167">
              <w:t>s</w:t>
            </w:r>
            <w:r w:rsidR="00E454CA" w:rsidRPr="00F21167">
              <w:t xml:space="preserve"> 2</w:t>
            </w:r>
            <w:r w:rsidR="00E454CA" w:rsidRPr="00F21167">
              <w:tab/>
            </w:r>
          </w:p>
        </w:tc>
        <w:tc>
          <w:tcPr>
            <w:tcW w:w="4943" w:type="dxa"/>
            <w:shd w:val="clear" w:color="auto" w:fill="auto"/>
          </w:tcPr>
          <w:p w:rsidR="00E454CA" w:rsidRPr="00F21167" w:rsidRDefault="00E454CA" w:rsidP="00AF00F7">
            <w:pPr>
              <w:pStyle w:val="ENoteTableText"/>
            </w:pPr>
            <w:r w:rsidRPr="00F21167">
              <w:t>am No 74, 1939</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AF00F7">
            <w:pPr>
              <w:pStyle w:val="ENoteTableText"/>
            </w:pPr>
            <w:r w:rsidRPr="00F21167">
              <w:t>rs No 94, 1964</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AF00F7">
            <w:pPr>
              <w:pStyle w:val="ENoteTableText"/>
            </w:pPr>
            <w:r w:rsidRPr="00F21167">
              <w:t>am No 134, 1979; No 153, 1982; No 104, 1988</w:t>
            </w:r>
          </w:p>
        </w:tc>
      </w:tr>
      <w:tr w:rsidR="00E454CA" w:rsidRPr="00F21167" w:rsidTr="00AF00F7">
        <w:trPr>
          <w:cantSplit/>
        </w:trPr>
        <w:tc>
          <w:tcPr>
            <w:tcW w:w="2139" w:type="dxa"/>
            <w:shd w:val="clear" w:color="auto" w:fill="auto"/>
          </w:tcPr>
          <w:p w:rsidR="00E454CA" w:rsidRPr="00F21167" w:rsidRDefault="001A0189" w:rsidP="00AF00F7">
            <w:pPr>
              <w:pStyle w:val="ENoteTableText"/>
              <w:tabs>
                <w:tab w:val="center" w:leader="dot" w:pos="2268"/>
              </w:tabs>
            </w:pPr>
            <w:r w:rsidRPr="00F21167">
              <w:t>s</w:t>
            </w:r>
            <w:r w:rsidR="00E454CA" w:rsidRPr="00F21167">
              <w:t xml:space="preserve"> 3</w:t>
            </w:r>
            <w:r w:rsidR="00E454CA" w:rsidRPr="00F21167">
              <w:tab/>
            </w:r>
          </w:p>
        </w:tc>
        <w:tc>
          <w:tcPr>
            <w:tcW w:w="4943" w:type="dxa"/>
            <w:shd w:val="clear" w:color="auto" w:fill="auto"/>
          </w:tcPr>
          <w:p w:rsidR="00E454CA" w:rsidRPr="00F21167" w:rsidRDefault="00E454CA" w:rsidP="00AF00F7">
            <w:pPr>
              <w:pStyle w:val="ENoteTableText"/>
            </w:pPr>
            <w:r w:rsidRPr="00F21167">
              <w:t>am No 74, 1939; No 15, 1952</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AF00F7">
            <w:pPr>
              <w:pStyle w:val="ENoteTableText"/>
            </w:pPr>
            <w:r w:rsidRPr="00F21167">
              <w:t>rs</w:t>
            </w:r>
            <w:r w:rsidR="00AF00F7" w:rsidRPr="00F21167">
              <w:t xml:space="preserve"> No</w:t>
            </w:r>
            <w:r w:rsidRPr="00F21167">
              <w:t> 94, 1964</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AF00F7">
            <w:pPr>
              <w:pStyle w:val="ENoteTableText"/>
            </w:pPr>
            <w:r w:rsidRPr="00F21167">
              <w:t>am No 50, 1965; No 96, 1975; No 134, 1979</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AF00F7">
            <w:pPr>
              <w:pStyle w:val="ENoteTableText"/>
            </w:pPr>
            <w:r w:rsidRPr="00F21167">
              <w:t>rep No 153, 1982</w:t>
            </w:r>
          </w:p>
        </w:tc>
      </w:tr>
      <w:tr w:rsidR="00E454CA" w:rsidRPr="00F21167" w:rsidTr="00AF00F7">
        <w:trPr>
          <w:cantSplit/>
        </w:trPr>
        <w:tc>
          <w:tcPr>
            <w:tcW w:w="2139" w:type="dxa"/>
            <w:shd w:val="clear" w:color="auto" w:fill="auto"/>
          </w:tcPr>
          <w:p w:rsidR="00E454CA" w:rsidRPr="00F21167" w:rsidRDefault="001A0189" w:rsidP="00AF00F7">
            <w:pPr>
              <w:pStyle w:val="ENoteTableText"/>
              <w:tabs>
                <w:tab w:val="center" w:leader="dot" w:pos="2268"/>
              </w:tabs>
            </w:pPr>
            <w:r w:rsidRPr="00F21167">
              <w:t>s</w:t>
            </w:r>
            <w:r w:rsidR="00E454CA" w:rsidRPr="00F21167">
              <w:t xml:space="preserve"> 4</w:t>
            </w:r>
            <w:r w:rsidR="00E454CA" w:rsidRPr="00F21167">
              <w:tab/>
            </w:r>
          </w:p>
        </w:tc>
        <w:tc>
          <w:tcPr>
            <w:tcW w:w="4943" w:type="dxa"/>
            <w:shd w:val="clear" w:color="auto" w:fill="auto"/>
          </w:tcPr>
          <w:p w:rsidR="00E454CA" w:rsidRPr="00F21167" w:rsidRDefault="00E454CA" w:rsidP="00AF00F7">
            <w:pPr>
              <w:pStyle w:val="ENoteTableText"/>
            </w:pPr>
            <w:r w:rsidRPr="00F21167">
              <w:t>ad No 74, 1939</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CE6BEB">
            <w:pPr>
              <w:pStyle w:val="ENoteTableText"/>
            </w:pPr>
            <w:r w:rsidRPr="00F21167">
              <w:t>am No 15, 1952</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CE6BEB">
            <w:pPr>
              <w:pStyle w:val="ENoteTableText"/>
            </w:pPr>
            <w:r w:rsidRPr="00F21167">
              <w:t>rs No 94, 1964</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CE6BEB">
            <w:pPr>
              <w:pStyle w:val="ENoteTableText"/>
            </w:pPr>
            <w:r w:rsidRPr="00F21167">
              <w:t>am No 216, 1973</w:t>
            </w:r>
          </w:p>
        </w:tc>
      </w:tr>
      <w:tr w:rsidR="00E454CA" w:rsidRPr="00F21167" w:rsidTr="00AF00F7">
        <w:trPr>
          <w:cantSplit/>
        </w:trPr>
        <w:tc>
          <w:tcPr>
            <w:tcW w:w="2139" w:type="dxa"/>
            <w:shd w:val="clear" w:color="auto" w:fill="auto"/>
          </w:tcPr>
          <w:p w:rsidR="00E454CA" w:rsidRPr="00F21167" w:rsidRDefault="001A0189" w:rsidP="00CE6BEB">
            <w:pPr>
              <w:pStyle w:val="ENoteTableText"/>
              <w:tabs>
                <w:tab w:val="center" w:leader="dot" w:pos="2268"/>
              </w:tabs>
            </w:pPr>
            <w:r w:rsidRPr="00F21167">
              <w:t>s</w:t>
            </w:r>
            <w:r w:rsidR="00E454CA" w:rsidRPr="00F21167">
              <w:t xml:space="preserve"> 4A</w:t>
            </w:r>
            <w:r w:rsidR="00E454CA" w:rsidRPr="00F21167">
              <w:tab/>
            </w:r>
          </w:p>
        </w:tc>
        <w:tc>
          <w:tcPr>
            <w:tcW w:w="4943" w:type="dxa"/>
            <w:shd w:val="clear" w:color="auto" w:fill="auto"/>
          </w:tcPr>
          <w:p w:rsidR="00E454CA" w:rsidRPr="00F21167" w:rsidRDefault="00E454CA" w:rsidP="00CE6BEB">
            <w:pPr>
              <w:pStyle w:val="ENoteTableText"/>
            </w:pPr>
            <w:r w:rsidRPr="00F21167">
              <w:t>ad No 94, 1964</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CE6BEB">
            <w:pPr>
              <w:pStyle w:val="ENoteTableText"/>
            </w:pPr>
            <w:r w:rsidRPr="00F21167">
              <w:t>am No 96, 1975; No 134, 1979; No 61, 1981</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CE6BEB">
            <w:pPr>
              <w:pStyle w:val="ENoteTableText"/>
            </w:pPr>
            <w:r w:rsidRPr="00F21167">
              <w:t>rs No 10, 2001</w:t>
            </w:r>
          </w:p>
        </w:tc>
      </w:tr>
      <w:tr w:rsidR="00E454CA" w:rsidRPr="00F21167" w:rsidTr="00AF00F7">
        <w:trPr>
          <w:cantSplit/>
        </w:trPr>
        <w:tc>
          <w:tcPr>
            <w:tcW w:w="2139" w:type="dxa"/>
            <w:shd w:val="clear" w:color="auto" w:fill="auto"/>
          </w:tcPr>
          <w:p w:rsidR="00E454CA" w:rsidRPr="00F21167" w:rsidRDefault="00E454CA" w:rsidP="00102B80">
            <w:pPr>
              <w:pStyle w:val="ENoteTableText"/>
              <w:tabs>
                <w:tab w:val="center" w:leader="dot" w:pos="2268"/>
              </w:tabs>
            </w:pPr>
            <w:r w:rsidRPr="00F21167">
              <w:t>s 4B</w:t>
            </w:r>
            <w:r w:rsidR="00CE6BEB" w:rsidRPr="00F21167">
              <w:tab/>
            </w:r>
          </w:p>
        </w:tc>
        <w:tc>
          <w:tcPr>
            <w:tcW w:w="4943" w:type="dxa"/>
            <w:shd w:val="clear" w:color="auto" w:fill="auto"/>
          </w:tcPr>
          <w:p w:rsidR="00E454CA" w:rsidRPr="00F21167" w:rsidRDefault="00E454CA" w:rsidP="00CE6BEB">
            <w:pPr>
              <w:pStyle w:val="ENoteTableText"/>
            </w:pPr>
            <w:r w:rsidRPr="00F21167">
              <w:t>ad No 94, 1964</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CE6BEB">
            <w:pPr>
              <w:pStyle w:val="ENoteTableText"/>
            </w:pPr>
            <w:r w:rsidRPr="00F21167">
              <w:t>am No 61, 1981</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CE6BEB">
            <w:pPr>
              <w:pStyle w:val="ENoteTableText"/>
            </w:pPr>
            <w:r w:rsidRPr="00F21167">
              <w:t>rs No 65, 1987</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CE6BEB">
            <w:pPr>
              <w:pStyle w:val="ENoteTableText"/>
            </w:pPr>
            <w:r w:rsidRPr="00F21167">
              <w:t>am No 1, 1997</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CE6BEB">
            <w:pPr>
              <w:pStyle w:val="ENoteTableText"/>
            </w:pPr>
            <w:r w:rsidRPr="00F21167">
              <w:t>rs No 10, 2001</w:t>
            </w:r>
          </w:p>
        </w:tc>
      </w:tr>
      <w:tr w:rsidR="001855A4" w:rsidRPr="00F21167" w:rsidTr="00AF00F7">
        <w:trPr>
          <w:cantSplit/>
        </w:trPr>
        <w:tc>
          <w:tcPr>
            <w:tcW w:w="2139" w:type="dxa"/>
            <w:shd w:val="clear" w:color="auto" w:fill="auto"/>
          </w:tcPr>
          <w:p w:rsidR="001855A4" w:rsidRPr="00F21167" w:rsidRDefault="001855A4" w:rsidP="001855A4">
            <w:pPr>
              <w:pStyle w:val="ENoteTableText"/>
              <w:tabs>
                <w:tab w:val="center" w:leader="dot" w:pos="2268"/>
              </w:tabs>
            </w:pPr>
            <w:r w:rsidRPr="00F21167">
              <w:t>s 4C</w:t>
            </w:r>
            <w:r w:rsidRPr="00F21167">
              <w:tab/>
            </w:r>
          </w:p>
        </w:tc>
        <w:tc>
          <w:tcPr>
            <w:tcW w:w="4943" w:type="dxa"/>
            <w:shd w:val="clear" w:color="auto" w:fill="auto"/>
          </w:tcPr>
          <w:p w:rsidR="001855A4" w:rsidRPr="00F21167" w:rsidRDefault="001855A4" w:rsidP="00CE6BEB">
            <w:pPr>
              <w:pStyle w:val="ENoteTableText"/>
            </w:pPr>
            <w:r w:rsidRPr="00F21167">
              <w:t>ad No 94, 1964</w:t>
            </w:r>
          </w:p>
        </w:tc>
      </w:tr>
      <w:tr w:rsidR="001855A4" w:rsidRPr="00F21167" w:rsidTr="00AF00F7">
        <w:trPr>
          <w:cantSplit/>
        </w:trPr>
        <w:tc>
          <w:tcPr>
            <w:tcW w:w="2139" w:type="dxa"/>
            <w:shd w:val="clear" w:color="auto" w:fill="auto"/>
          </w:tcPr>
          <w:p w:rsidR="001855A4" w:rsidRPr="00F21167" w:rsidRDefault="001855A4" w:rsidP="001855A4">
            <w:pPr>
              <w:pStyle w:val="ENoteTableText"/>
              <w:tabs>
                <w:tab w:val="center" w:leader="dot" w:pos="2268"/>
              </w:tabs>
            </w:pPr>
          </w:p>
        </w:tc>
        <w:tc>
          <w:tcPr>
            <w:tcW w:w="4943" w:type="dxa"/>
            <w:shd w:val="clear" w:color="auto" w:fill="auto"/>
          </w:tcPr>
          <w:p w:rsidR="001855A4" w:rsidRPr="00F21167" w:rsidRDefault="001855A4" w:rsidP="00CE6BEB">
            <w:pPr>
              <w:pStyle w:val="ENoteTableText"/>
            </w:pPr>
            <w:r w:rsidRPr="00F21167">
              <w:t>am No 61, 1981</w:t>
            </w:r>
          </w:p>
        </w:tc>
      </w:tr>
      <w:tr w:rsidR="001855A4" w:rsidRPr="00F21167" w:rsidTr="00AF00F7">
        <w:trPr>
          <w:cantSplit/>
        </w:trPr>
        <w:tc>
          <w:tcPr>
            <w:tcW w:w="2139" w:type="dxa"/>
            <w:shd w:val="clear" w:color="auto" w:fill="auto"/>
          </w:tcPr>
          <w:p w:rsidR="001855A4" w:rsidRPr="00F21167" w:rsidRDefault="001855A4" w:rsidP="001855A4">
            <w:pPr>
              <w:pStyle w:val="ENoteTableText"/>
              <w:tabs>
                <w:tab w:val="center" w:leader="dot" w:pos="2268"/>
              </w:tabs>
            </w:pPr>
          </w:p>
        </w:tc>
        <w:tc>
          <w:tcPr>
            <w:tcW w:w="4943" w:type="dxa"/>
            <w:shd w:val="clear" w:color="auto" w:fill="auto"/>
          </w:tcPr>
          <w:p w:rsidR="001855A4" w:rsidRPr="00F21167" w:rsidRDefault="00102B80" w:rsidP="00CE6BEB">
            <w:pPr>
              <w:pStyle w:val="ENoteTableText"/>
            </w:pPr>
            <w:r w:rsidRPr="00F21167">
              <w:t>rs No 65, 1987</w:t>
            </w:r>
          </w:p>
        </w:tc>
      </w:tr>
      <w:tr w:rsidR="00102B80" w:rsidRPr="00F21167" w:rsidTr="00AF00F7">
        <w:trPr>
          <w:cantSplit/>
        </w:trPr>
        <w:tc>
          <w:tcPr>
            <w:tcW w:w="2139" w:type="dxa"/>
            <w:shd w:val="clear" w:color="auto" w:fill="auto"/>
          </w:tcPr>
          <w:p w:rsidR="00102B80" w:rsidRPr="00F21167" w:rsidRDefault="00102B80" w:rsidP="001855A4">
            <w:pPr>
              <w:pStyle w:val="ENoteTableText"/>
              <w:tabs>
                <w:tab w:val="center" w:leader="dot" w:pos="2268"/>
              </w:tabs>
            </w:pPr>
          </w:p>
        </w:tc>
        <w:tc>
          <w:tcPr>
            <w:tcW w:w="4943" w:type="dxa"/>
            <w:shd w:val="clear" w:color="auto" w:fill="auto"/>
          </w:tcPr>
          <w:p w:rsidR="00102B80" w:rsidRPr="00F21167" w:rsidRDefault="00102B80" w:rsidP="00CE6BEB">
            <w:pPr>
              <w:pStyle w:val="ENoteTableText"/>
            </w:pPr>
            <w:r w:rsidRPr="00F21167">
              <w:t>am No 1, 1997</w:t>
            </w:r>
          </w:p>
        </w:tc>
      </w:tr>
      <w:tr w:rsidR="00102B80" w:rsidRPr="00F21167" w:rsidTr="00AF00F7">
        <w:trPr>
          <w:cantSplit/>
        </w:trPr>
        <w:tc>
          <w:tcPr>
            <w:tcW w:w="2139" w:type="dxa"/>
            <w:shd w:val="clear" w:color="auto" w:fill="auto"/>
          </w:tcPr>
          <w:p w:rsidR="00102B80" w:rsidRPr="00F21167" w:rsidRDefault="00102B80" w:rsidP="001855A4">
            <w:pPr>
              <w:pStyle w:val="ENoteTableText"/>
              <w:tabs>
                <w:tab w:val="center" w:leader="dot" w:pos="2268"/>
              </w:tabs>
            </w:pPr>
          </w:p>
        </w:tc>
        <w:tc>
          <w:tcPr>
            <w:tcW w:w="4943" w:type="dxa"/>
            <w:shd w:val="clear" w:color="auto" w:fill="auto"/>
          </w:tcPr>
          <w:p w:rsidR="00102B80" w:rsidRPr="00F21167" w:rsidRDefault="00102B80" w:rsidP="00CE6BEB">
            <w:pPr>
              <w:pStyle w:val="ENoteTableText"/>
            </w:pPr>
            <w:r w:rsidRPr="00F21167">
              <w:t>rs No 10, 2001</w:t>
            </w:r>
          </w:p>
        </w:tc>
      </w:tr>
      <w:tr w:rsidR="00E454CA" w:rsidRPr="00F21167" w:rsidTr="00AF00F7">
        <w:trPr>
          <w:cantSplit/>
        </w:trPr>
        <w:tc>
          <w:tcPr>
            <w:tcW w:w="2139" w:type="dxa"/>
            <w:shd w:val="clear" w:color="auto" w:fill="auto"/>
          </w:tcPr>
          <w:p w:rsidR="00E454CA" w:rsidRPr="00F21167" w:rsidRDefault="001A0189" w:rsidP="00CE6BEB">
            <w:pPr>
              <w:pStyle w:val="ENoteTableText"/>
              <w:tabs>
                <w:tab w:val="center" w:leader="dot" w:pos="2268"/>
              </w:tabs>
            </w:pPr>
            <w:r w:rsidRPr="00F21167">
              <w:t>s</w:t>
            </w:r>
            <w:r w:rsidR="00E454CA" w:rsidRPr="00F21167">
              <w:t xml:space="preserve"> 4D</w:t>
            </w:r>
            <w:r w:rsidR="00CE6BEB" w:rsidRPr="00F21167">
              <w:tab/>
            </w:r>
          </w:p>
        </w:tc>
        <w:tc>
          <w:tcPr>
            <w:tcW w:w="4943" w:type="dxa"/>
            <w:shd w:val="clear" w:color="auto" w:fill="auto"/>
          </w:tcPr>
          <w:p w:rsidR="00E454CA" w:rsidRPr="00F21167" w:rsidRDefault="00E454CA" w:rsidP="00CE6BEB">
            <w:pPr>
              <w:pStyle w:val="ENoteTableText"/>
            </w:pPr>
            <w:r w:rsidRPr="00F21167">
              <w:t>ad No 94, 1964</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CE6BEB">
            <w:pPr>
              <w:pStyle w:val="ENoteTableText"/>
            </w:pPr>
            <w:r w:rsidRPr="00F21167">
              <w:t>rs No 61, 1981</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CE6BEB">
            <w:pPr>
              <w:pStyle w:val="ENoteTableText"/>
            </w:pPr>
            <w:r w:rsidRPr="00F21167">
              <w:t>am No 65, 1987; No 1, 1997</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CE6BEB">
            <w:pPr>
              <w:pStyle w:val="ENoteTableText"/>
            </w:pPr>
            <w:r w:rsidRPr="00F21167">
              <w:t xml:space="preserve">rep No 10, 2001 </w:t>
            </w:r>
          </w:p>
        </w:tc>
      </w:tr>
      <w:tr w:rsidR="00E454CA" w:rsidRPr="00F21167" w:rsidTr="00AF00F7">
        <w:trPr>
          <w:cantSplit/>
        </w:trPr>
        <w:tc>
          <w:tcPr>
            <w:tcW w:w="2139" w:type="dxa"/>
            <w:shd w:val="clear" w:color="auto" w:fill="auto"/>
          </w:tcPr>
          <w:p w:rsidR="00E454CA" w:rsidRPr="00F21167" w:rsidRDefault="001A0189" w:rsidP="00CE6BEB">
            <w:pPr>
              <w:pStyle w:val="ENoteTableText"/>
              <w:tabs>
                <w:tab w:val="center" w:leader="dot" w:pos="2268"/>
              </w:tabs>
            </w:pPr>
            <w:r w:rsidRPr="00F21167">
              <w:t>s</w:t>
            </w:r>
            <w:r w:rsidR="00E454CA" w:rsidRPr="00F21167">
              <w:t xml:space="preserve"> 4E</w:t>
            </w:r>
            <w:r w:rsidR="00CE6BEB" w:rsidRPr="00F21167">
              <w:tab/>
            </w:r>
          </w:p>
        </w:tc>
        <w:tc>
          <w:tcPr>
            <w:tcW w:w="4943" w:type="dxa"/>
            <w:shd w:val="clear" w:color="auto" w:fill="auto"/>
          </w:tcPr>
          <w:p w:rsidR="00E454CA" w:rsidRPr="00F21167" w:rsidRDefault="00E454CA" w:rsidP="00CE6BEB">
            <w:pPr>
              <w:pStyle w:val="ENoteTableText"/>
            </w:pPr>
            <w:r w:rsidRPr="00F21167">
              <w:t>ad No 94, 1964</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CE6BEB">
            <w:pPr>
              <w:pStyle w:val="ENoteTableText"/>
            </w:pPr>
            <w:r w:rsidRPr="00F21167">
              <w:t>rs No 50, 1965</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CE6BEB">
            <w:pPr>
              <w:pStyle w:val="ENoteTableText"/>
            </w:pPr>
            <w:r w:rsidRPr="00F21167">
              <w:t>am No 134, 1979</w:t>
            </w:r>
          </w:p>
        </w:tc>
      </w:tr>
      <w:tr w:rsidR="00E454CA" w:rsidRPr="00F21167" w:rsidTr="00AF00F7">
        <w:trPr>
          <w:cantSplit/>
        </w:trPr>
        <w:tc>
          <w:tcPr>
            <w:tcW w:w="2139" w:type="dxa"/>
            <w:shd w:val="clear" w:color="auto" w:fill="auto"/>
          </w:tcPr>
          <w:p w:rsidR="00E454CA" w:rsidRPr="00F21167" w:rsidRDefault="001A0189" w:rsidP="00CE6BEB">
            <w:pPr>
              <w:pStyle w:val="ENoteTableText"/>
              <w:tabs>
                <w:tab w:val="center" w:leader="dot" w:pos="2268"/>
              </w:tabs>
            </w:pPr>
            <w:r w:rsidRPr="00F21167">
              <w:t>s</w:t>
            </w:r>
            <w:r w:rsidR="00E454CA" w:rsidRPr="00F21167">
              <w:t xml:space="preserve"> 4F</w:t>
            </w:r>
            <w:r w:rsidR="001D6A27" w:rsidRPr="00F21167">
              <w:tab/>
            </w:r>
          </w:p>
        </w:tc>
        <w:tc>
          <w:tcPr>
            <w:tcW w:w="4943" w:type="dxa"/>
            <w:shd w:val="clear" w:color="auto" w:fill="auto"/>
          </w:tcPr>
          <w:p w:rsidR="00E454CA" w:rsidRPr="00F21167" w:rsidRDefault="00E454CA" w:rsidP="00CE6BEB">
            <w:pPr>
              <w:pStyle w:val="ENoteTableText"/>
            </w:pPr>
            <w:r w:rsidRPr="00F21167">
              <w:t>ad No 94, 1964</w:t>
            </w:r>
          </w:p>
        </w:tc>
      </w:tr>
      <w:tr w:rsidR="00E454CA" w:rsidRPr="00F21167" w:rsidTr="00AF00F7">
        <w:trPr>
          <w:cantSplit/>
        </w:trPr>
        <w:tc>
          <w:tcPr>
            <w:tcW w:w="2139" w:type="dxa"/>
            <w:shd w:val="clear" w:color="auto" w:fill="auto"/>
          </w:tcPr>
          <w:p w:rsidR="00E454CA" w:rsidRPr="00F21167" w:rsidRDefault="001A0189" w:rsidP="00CE6BEB">
            <w:pPr>
              <w:pStyle w:val="ENoteTableText"/>
              <w:tabs>
                <w:tab w:val="center" w:leader="dot" w:pos="2268"/>
              </w:tabs>
            </w:pPr>
            <w:r w:rsidRPr="00F21167">
              <w:t>s</w:t>
            </w:r>
            <w:r w:rsidR="00E454CA" w:rsidRPr="00F21167">
              <w:t xml:space="preserve"> 4G</w:t>
            </w:r>
            <w:r w:rsidR="001D6A27" w:rsidRPr="00F21167">
              <w:tab/>
            </w:r>
          </w:p>
        </w:tc>
        <w:tc>
          <w:tcPr>
            <w:tcW w:w="4943" w:type="dxa"/>
            <w:shd w:val="clear" w:color="auto" w:fill="auto"/>
          </w:tcPr>
          <w:p w:rsidR="00E454CA" w:rsidRPr="00F21167" w:rsidRDefault="00E454CA" w:rsidP="001D6A27">
            <w:pPr>
              <w:pStyle w:val="ENoteTableText"/>
            </w:pPr>
            <w:r w:rsidRPr="00F21167">
              <w:t>ad No 94, 1964</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1D6A27">
            <w:pPr>
              <w:pStyle w:val="ENoteTableText"/>
            </w:pPr>
            <w:r w:rsidRPr="00F21167">
              <w:t>am No 61, 1981; No 65, 1987; No 183, 2011</w:t>
            </w:r>
          </w:p>
        </w:tc>
      </w:tr>
      <w:tr w:rsidR="00E454CA" w:rsidRPr="00F21167" w:rsidTr="00AF00F7">
        <w:trPr>
          <w:cantSplit/>
        </w:trPr>
        <w:tc>
          <w:tcPr>
            <w:tcW w:w="2139" w:type="dxa"/>
            <w:shd w:val="clear" w:color="auto" w:fill="auto"/>
          </w:tcPr>
          <w:p w:rsidR="00E454CA" w:rsidRPr="00F21167" w:rsidRDefault="001A0189" w:rsidP="00CE6BEB">
            <w:pPr>
              <w:pStyle w:val="ENoteTableText"/>
              <w:tabs>
                <w:tab w:val="center" w:leader="dot" w:pos="2268"/>
              </w:tabs>
            </w:pPr>
            <w:r w:rsidRPr="00F21167">
              <w:t>s</w:t>
            </w:r>
            <w:r w:rsidR="00E454CA" w:rsidRPr="00F21167">
              <w:t xml:space="preserve"> 4H</w:t>
            </w:r>
            <w:r w:rsidR="001D6A27" w:rsidRPr="00F21167">
              <w:tab/>
            </w:r>
          </w:p>
        </w:tc>
        <w:tc>
          <w:tcPr>
            <w:tcW w:w="4943" w:type="dxa"/>
            <w:shd w:val="clear" w:color="auto" w:fill="auto"/>
          </w:tcPr>
          <w:p w:rsidR="00E454CA" w:rsidRPr="00F21167" w:rsidRDefault="00E454CA" w:rsidP="001D6A27">
            <w:pPr>
              <w:pStyle w:val="ENoteTableText"/>
            </w:pPr>
            <w:r w:rsidRPr="00F21167">
              <w:t>ad No 94, 1964</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1D6A27">
            <w:pPr>
              <w:pStyle w:val="ENoteTableText"/>
            </w:pPr>
            <w:r w:rsidRPr="00F21167">
              <w:t>am No 134, 1979; No 61, 1981; No 164, 1984</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1D6A27">
            <w:pPr>
              <w:pStyle w:val="ENoteTableText"/>
            </w:pPr>
            <w:r w:rsidRPr="00F21167">
              <w:t>rs No 65, 1987</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1D6A27">
            <w:pPr>
              <w:pStyle w:val="ENoteTableText"/>
            </w:pPr>
            <w:r w:rsidRPr="00F21167">
              <w:t>am No 1, 1997; No 119, 2000</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1D6A27">
            <w:pPr>
              <w:pStyle w:val="ENoteTableText"/>
            </w:pPr>
            <w:r w:rsidRPr="00F21167">
              <w:t>rep No 10, 2001</w:t>
            </w:r>
          </w:p>
        </w:tc>
      </w:tr>
      <w:tr w:rsidR="00B67C55" w:rsidRPr="00F21167" w:rsidTr="00AF00F7">
        <w:trPr>
          <w:cantSplit/>
        </w:trPr>
        <w:tc>
          <w:tcPr>
            <w:tcW w:w="2139" w:type="dxa"/>
            <w:shd w:val="clear" w:color="auto" w:fill="auto"/>
          </w:tcPr>
          <w:p w:rsidR="00B67C55" w:rsidRPr="00F21167" w:rsidRDefault="00B67C55" w:rsidP="00536F44">
            <w:pPr>
              <w:pStyle w:val="ENoteTableText"/>
            </w:pPr>
          </w:p>
        </w:tc>
        <w:tc>
          <w:tcPr>
            <w:tcW w:w="4943" w:type="dxa"/>
            <w:shd w:val="clear" w:color="auto" w:fill="auto"/>
          </w:tcPr>
          <w:p w:rsidR="00B67C55" w:rsidRPr="00F21167" w:rsidRDefault="00B67C55" w:rsidP="00536F44">
            <w:pPr>
              <w:pStyle w:val="ENoteTableText"/>
            </w:pPr>
            <w:r w:rsidRPr="00F21167">
              <w:t>ad No 120, 2015</w:t>
            </w:r>
          </w:p>
        </w:tc>
      </w:tr>
      <w:tr w:rsidR="00E454CA" w:rsidRPr="00F21167" w:rsidTr="00AF00F7">
        <w:trPr>
          <w:cantSplit/>
        </w:trPr>
        <w:tc>
          <w:tcPr>
            <w:tcW w:w="2139" w:type="dxa"/>
            <w:shd w:val="clear" w:color="auto" w:fill="auto"/>
          </w:tcPr>
          <w:p w:rsidR="00E454CA" w:rsidRPr="00F21167" w:rsidRDefault="001A0189" w:rsidP="001D6A27">
            <w:pPr>
              <w:pStyle w:val="ENoteTableText"/>
              <w:tabs>
                <w:tab w:val="center" w:leader="dot" w:pos="2268"/>
              </w:tabs>
            </w:pPr>
            <w:r w:rsidRPr="00F21167">
              <w:t>s</w:t>
            </w:r>
            <w:r w:rsidR="00E454CA" w:rsidRPr="00F21167">
              <w:t xml:space="preserve"> 4HA</w:t>
            </w:r>
            <w:r w:rsidR="001D6A27" w:rsidRPr="00F21167">
              <w:tab/>
            </w:r>
          </w:p>
        </w:tc>
        <w:tc>
          <w:tcPr>
            <w:tcW w:w="4943" w:type="dxa"/>
            <w:shd w:val="clear" w:color="auto" w:fill="auto"/>
          </w:tcPr>
          <w:p w:rsidR="00E454CA" w:rsidRPr="00F21167" w:rsidRDefault="00E454CA" w:rsidP="001D6A27">
            <w:pPr>
              <w:pStyle w:val="ENoteTableText"/>
            </w:pPr>
            <w:r w:rsidRPr="00F21167">
              <w:t>ad No 164, 1984</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1D6A27">
            <w:pPr>
              <w:pStyle w:val="ENoteTableText"/>
            </w:pPr>
            <w:r w:rsidRPr="00F21167">
              <w:t>am No 1, 1997</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1D6A27">
            <w:pPr>
              <w:pStyle w:val="ENoteTableText"/>
            </w:pPr>
            <w:r w:rsidRPr="00F21167">
              <w:t>rep No 10, 2001</w:t>
            </w:r>
          </w:p>
        </w:tc>
      </w:tr>
      <w:tr w:rsidR="00E454CA" w:rsidRPr="00F21167" w:rsidTr="00AF00F7">
        <w:trPr>
          <w:cantSplit/>
        </w:trPr>
        <w:tc>
          <w:tcPr>
            <w:tcW w:w="2139" w:type="dxa"/>
            <w:shd w:val="clear" w:color="auto" w:fill="auto"/>
          </w:tcPr>
          <w:p w:rsidR="00E454CA" w:rsidRPr="00F21167" w:rsidRDefault="001A0189" w:rsidP="001D6A27">
            <w:pPr>
              <w:pStyle w:val="ENoteTableText"/>
              <w:tabs>
                <w:tab w:val="center" w:leader="dot" w:pos="2268"/>
              </w:tabs>
            </w:pPr>
            <w:r w:rsidRPr="00F21167">
              <w:t>s</w:t>
            </w:r>
            <w:r w:rsidR="00E454CA" w:rsidRPr="00F21167">
              <w:t xml:space="preserve"> 4J</w:t>
            </w:r>
            <w:r w:rsidR="001D6A27" w:rsidRPr="00F21167">
              <w:tab/>
            </w:r>
          </w:p>
        </w:tc>
        <w:tc>
          <w:tcPr>
            <w:tcW w:w="4943" w:type="dxa"/>
            <w:shd w:val="clear" w:color="auto" w:fill="auto"/>
          </w:tcPr>
          <w:p w:rsidR="00E454CA" w:rsidRPr="00F21167" w:rsidRDefault="00E454CA" w:rsidP="001D6A27">
            <w:pPr>
              <w:pStyle w:val="ENoteTableText"/>
            </w:pPr>
            <w:r w:rsidRPr="00F21167">
              <w:t>ad No 94, 1964</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1D6A27">
            <w:pPr>
              <w:pStyle w:val="ENoteTableText"/>
            </w:pPr>
            <w:r w:rsidRPr="00F21167">
              <w:t>am No 96, 1975; No 61, 1981; No 164, 1984; No 65, 1987; No 119, 2000; No 10, 2001; No 3, 2006</w:t>
            </w:r>
          </w:p>
        </w:tc>
      </w:tr>
      <w:tr w:rsidR="00E454CA" w:rsidRPr="00F21167" w:rsidTr="00AF00F7">
        <w:trPr>
          <w:cantSplit/>
        </w:trPr>
        <w:tc>
          <w:tcPr>
            <w:tcW w:w="2139" w:type="dxa"/>
            <w:shd w:val="clear" w:color="auto" w:fill="auto"/>
          </w:tcPr>
          <w:p w:rsidR="00E454CA" w:rsidRPr="00F21167" w:rsidRDefault="001A0189" w:rsidP="001855A4">
            <w:pPr>
              <w:pStyle w:val="ENoteTableText"/>
              <w:tabs>
                <w:tab w:val="center" w:leader="dot" w:pos="2268"/>
              </w:tabs>
            </w:pPr>
            <w:r w:rsidRPr="00F21167">
              <w:t>s</w:t>
            </w:r>
            <w:r w:rsidR="00E454CA" w:rsidRPr="00F21167">
              <w:t xml:space="preserve"> 5</w:t>
            </w:r>
            <w:r w:rsidR="001855A4" w:rsidRPr="00F21167">
              <w:tab/>
            </w:r>
          </w:p>
        </w:tc>
        <w:tc>
          <w:tcPr>
            <w:tcW w:w="4943" w:type="dxa"/>
            <w:shd w:val="clear" w:color="auto" w:fill="auto"/>
          </w:tcPr>
          <w:p w:rsidR="00E454CA" w:rsidRPr="00F21167" w:rsidRDefault="00E454CA" w:rsidP="001D6A27">
            <w:pPr>
              <w:pStyle w:val="ENoteTableText"/>
            </w:pPr>
            <w:r w:rsidRPr="00F21167">
              <w:t>ad No 74, 1939</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1D6A27">
            <w:pPr>
              <w:pStyle w:val="ENoteTableText"/>
            </w:pPr>
            <w:r w:rsidRPr="00F21167">
              <w:t>am No 73, 1956</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1D6A27">
            <w:pPr>
              <w:pStyle w:val="ENoteTableText"/>
            </w:pPr>
            <w:r w:rsidRPr="00F21167">
              <w:t>rep No 153, 1982</w:t>
            </w:r>
          </w:p>
        </w:tc>
      </w:tr>
      <w:tr w:rsidR="00E454CA" w:rsidRPr="00F21167" w:rsidTr="00AF00F7">
        <w:trPr>
          <w:cantSplit/>
        </w:trPr>
        <w:tc>
          <w:tcPr>
            <w:tcW w:w="2139" w:type="dxa"/>
            <w:shd w:val="clear" w:color="auto" w:fill="auto"/>
          </w:tcPr>
          <w:p w:rsidR="00E454CA" w:rsidRPr="00F21167" w:rsidRDefault="001A0189" w:rsidP="001855A4">
            <w:pPr>
              <w:pStyle w:val="ENoteTableText"/>
              <w:tabs>
                <w:tab w:val="center" w:leader="dot" w:pos="2268"/>
              </w:tabs>
            </w:pPr>
            <w:r w:rsidRPr="00F21167">
              <w:t>s</w:t>
            </w:r>
            <w:r w:rsidR="00E454CA" w:rsidRPr="00F21167">
              <w:t xml:space="preserve"> 6</w:t>
            </w:r>
            <w:r w:rsidR="001855A4" w:rsidRPr="00F21167">
              <w:tab/>
            </w:r>
          </w:p>
        </w:tc>
        <w:tc>
          <w:tcPr>
            <w:tcW w:w="4943" w:type="dxa"/>
            <w:shd w:val="clear" w:color="auto" w:fill="auto"/>
          </w:tcPr>
          <w:p w:rsidR="00E454CA" w:rsidRPr="00F21167" w:rsidRDefault="00E454CA" w:rsidP="001D6A27">
            <w:pPr>
              <w:pStyle w:val="ENoteTableText"/>
            </w:pPr>
            <w:r w:rsidRPr="00F21167">
              <w:t>ad No 74, 1939</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1D6A27" w:rsidP="001D6A27">
            <w:pPr>
              <w:pStyle w:val="ENoteTableText"/>
            </w:pPr>
            <w:r w:rsidRPr="00F21167">
              <w:t>rep</w:t>
            </w:r>
            <w:r w:rsidR="00E454CA" w:rsidRPr="00F21167">
              <w:t xml:space="preserve"> No 96, 1975</w:t>
            </w:r>
          </w:p>
        </w:tc>
      </w:tr>
      <w:tr w:rsidR="00E454CA" w:rsidRPr="00F21167" w:rsidTr="00AF00F7">
        <w:trPr>
          <w:cantSplit/>
        </w:trPr>
        <w:tc>
          <w:tcPr>
            <w:tcW w:w="2139" w:type="dxa"/>
            <w:shd w:val="clear" w:color="auto" w:fill="auto"/>
          </w:tcPr>
          <w:p w:rsidR="00E454CA" w:rsidRPr="00F21167" w:rsidRDefault="001A0189" w:rsidP="001855A4">
            <w:pPr>
              <w:pStyle w:val="ENoteTableText"/>
              <w:tabs>
                <w:tab w:val="center" w:leader="dot" w:pos="2268"/>
              </w:tabs>
            </w:pPr>
            <w:r w:rsidRPr="00F21167">
              <w:t>s</w:t>
            </w:r>
            <w:r w:rsidR="00E454CA" w:rsidRPr="00F21167">
              <w:t xml:space="preserve"> 7</w:t>
            </w:r>
            <w:r w:rsidR="001855A4" w:rsidRPr="00F21167">
              <w:tab/>
            </w:r>
          </w:p>
        </w:tc>
        <w:tc>
          <w:tcPr>
            <w:tcW w:w="4943" w:type="dxa"/>
            <w:shd w:val="clear" w:color="auto" w:fill="auto"/>
          </w:tcPr>
          <w:p w:rsidR="00E454CA" w:rsidRPr="00F21167" w:rsidRDefault="00E454CA" w:rsidP="001D6A27">
            <w:pPr>
              <w:pStyle w:val="ENoteTableText"/>
            </w:pPr>
            <w:r w:rsidRPr="00F21167">
              <w:t>ad No 74, 1939</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1D6A27">
            <w:pPr>
              <w:pStyle w:val="ENoteTableText"/>
            </w:pPr>
            <w:r w:rsidRPr="00F21167">
              <w:t>am No 216, 1973</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1D6A27">
            <w:pPr>
              <w:pStyle w:val="ENoteTableText"/>
            </w:pPr>
            <w:r w:rsidRPr="00F21167">
              <w:t>rep No 96, 1975</w:t>
            </w:r>
          </w:p>
        </w:tc>
      </w:tr>
      <w:tr w:rsidR="00E454CA" w:rsidRPr="00F21167" w:rsidTr="00AF00F7">
        <w:trPr>
          <w:cantSplit/>
        </w:trPr>
        <w:tc>
          <w:tcPr>
            <w:tcW w:w="2139" w:type="dxa"/>
            <w:shd w:val="clear" w:color="auto" w:fill="auto"/>
          </w:tcPr>
          <w:p w:rsidR="00E454CA" w:rsidRPr="00F21167" w:rsidRDefault="001A0189" w:rsidP="001855A4">
            <w:pPr>
              <w:pStyle w:val="ENoteTableText"/>
              <w:tabs>
                <w:tab w:val="center" w:leader="dot" w:pos="2268"/>
              </w:tabs>
            </w:pPr>
            <w:r w:rsidRPr="00F21167">
              <w:t>s</w:t>
            </w:r>
            <w:r w:rsidR="00E454CA" w:rsidRPr="00F21167">
              <w:t xml:space="preserve"> 8</w:t>
            </w:r>
            <w:r w:rsidR="001855A4" w:rsidRPr="00F21167">
              <w:tab/>
            </w:r>
          </w:p>
        </w:tc>
        <w:tc>
          <w:tcPr>
            <w:tcW w:w="4943" w:type="dxa"/>
            <w:shd w:val="clear" w:color="auto" w:fill="auto"/>
          </w:tcPr>
          <w:p w:rsidR="00E454CA" w:rsidRPr="00F21167" w:rsidRDefault="00E454CA" w:rsidP="001D6A27">
            <w:pPr>
              <w:pStyle w:val="ENoteTableText"/>
            </w:pPr>
            <w:r w:rsidRPr="00F21167">
              <w:t>ad No 74, 1939</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1D6A27">
            <w:pPr>
              <w:pStyle w:val="ENoteTableText"/>
            </w:pPr>
            <w:r w:rsidRPr="00F21167">
              <w:t>am No 12, 1941</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1D6A27">
            <w:pPr>
              <w:pStyle w:val="ENoteTableText"/>
            </w:pPr>
            <w:r w:rsidRPr="00F21167">
              <w:t>rep No 80, 1950</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1D6A27">
            <w:pPr>
              <w:pStyle w:val="ENoteTableText"/>
            </w:pPr>
            <w:r w:rsidRPr="00F21167">
              <w:t>ad No 138, 1976</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1D6A27">
            <w:pPr>
              <w:pStyle w:val="ENoteTableText"/>
            </w:pPr>
            <w:r w:rsidRPr="00F21167">
              <w:t>am No 134, 1979; No 1, 1997; No 135, 2003; No 183, 2011</w:t>
            </w:r>
          </w:p>
        </w:tc>
      </w:tr>
      <w:tr w:rsidR="00E454CA" w:rsidRPr="00F21167" w:rsidTr="00AF00F7">
        <w:trPr>
          <w:cantSplit/>
        </w:trPr>
        <w:tc>
          <w:tcPr>
            <w:tcW w:w="2139" w:type="dxa"/>
            <w:shd w:val="clear" w:color="auto" w:fill="auto"/>
          </w:tcPr>
          <w:p w:rsidR="00E454CA" w:rsidRPr="00F21167" w:rsidRDefault="001A0189" w:rsidP="001855A4">
            <w:pPr>
              <w:pStyle w:val="ENoteTableText"/>
              <w:tabs>
                <w:tab w:val="center" w:leader="dot" w:pos="2268"/>
              </w:tabs>
            </w:pPr>
            <w:r w:rsidRPr="00F21167">
              <w:t>s</w:t>
            </w:r>
            <w:r w:rsidR="00E454CA" w:rsidRPr="00F21167">
              <w:t xml:space="preserve"> 8A</w:t>
            </w:r>
            <w:r w:rsidR="001855A4" w:rsidRPr="00F21167">
              <w:tab/>
            </w:r>
          </w:p>
        </w:tc>
        <w:tc>
          <w:tcPr>
            <w:tcW w:w="4943" w:type="dxa"/>
            <w:shd w:val="clear" w:color="auto" w:fill="auto"/>
          </w:tcPr>
          <w:p w:rsidR="00E454CA" w:rsidRPr="00F21167" w:rsidRDefault="00E454CA" w:rsidP="001D6A27">
            <w:pPr>
              <w:pStyle w:val="ENoteTableText"/>
            </w:pPr>
            <w:r w:rsidRPr="00F21167">
              <w:t>ad No 164, 1984</w:t>
            </w:r>
          </w:p>
        </w:tc>
      </w:tr>
      <w:tr w:rsidR="00E454CA" w:rsidRPr="00F21167" w:rsidTr="00AF00F7">
        <w:trPr>
          <w:cantSplit/>
        </w:trPr>
        <w:tc>
          <w:tcPr>
            <w:tcW w:w="2139" w:type="dxa"/>
            <w:shd w:val="clear" w:color="auto" w:fill="auto"/>
          </w:tcPr>
          <w:p w:rsidR="00E454CA" w:rsidRPr="00F21167" w:rsidRDefault="00E454CA" w:rsidP="00536F44">
            <w:pPr>
              <w:pStyle w:val="ENoteTableText"/>
            </w:pPr>
          </w:p>
        </w:tc>
        <w:tc>
          <w:tcPr>
            <w:tcW w:w="4943" w:type="dxa"/>
            <w:shd w:val="clear" w:color="auto" w:fill="auto"/>
          </w:tcPr>
          <w:p w:rsidR="00E454CA" w:rsidRPr="00F21167" w:rsidRDefault="00E454CA" w:rsidP="001D6A27">
            <w:pPr>
              <w:pStyle w:val="ENoteTableText"/>
            </w:pPr>
            <w:r w:rsidRPr="00F21167">
              <w:t>am No 65, 1987; No 1, 1997; No 10, 2001; No 183, 2011</w:t>
            </w:r>
            <w:r w:rsidR="00F657EB" w:rsidRPr="00F21167">
              <w:t>; No 120, 2015</w:t>
            </w:r>
          </w:p>
        </w:tc>
      </w:tr>
      <w:tr w:rsidR="003C27B3" w:rsidRPr="00F21167" w:rsidTr="00AF00F7">
        <w:trPr>
          <w:cantSplit/>
        </w:trPr>
        <w:tc>
          <w:tcPr>
            <w:tcW w:w="2139" w:type="dxa"/>
            <w:shd w:val="clear" w:color="auto" w:fill="auto"/>
          </w:tcPr>
          <w:p w:rsidR="003C27B3" w:rsidRPr="00F21167" w:rsidRDefault="003C27B3" w:rsidP="00536F44">
            <w:pPr>
              <w:pStyle w:val="ENoteTableText"/>
            </w:pPr>
          </w:p>
        </w:tc>
        <w:tc>
          <w:tcPr>
            <w:tcW w:w="4943" w:type="dxa"/>
            <w:shd w:val="clear" w:color="auto" w:fill="auto"/>
          </w:tcPr>
          <w:p w:rsidR="003C27B3" w:rsidRPr="00F21167" w:rsidRDefault="003C27B3" w:rsidP="001D6A27">
            <w:pPr>
              <w:pStyle w:val="ENoteTableText"/>
            </w:pPr>
            <w:r w:rsidRPr="00F21167">
              <w:t>ed C11</w:t>
            </w:r>
          </w:p>
        </w:tc>
      </w:tr>
      <w:tr w:rsidR="00E454CA" w:rsidRPr="00F21167" w:rsidTr="00AF00F7">
        <w:trPr>
          <w:cantSplit/>
        </w:trPr>
        <w:tc>
          <w:tcPr>
            <w:tcW w:w="2139" w:type="dxa"/>
            <w:shd w:val="clear" w:color="auto" w:fill="auto"/>
          </w:tcPr>
          <w:p w:rsidR="00E454CA" w:rsidRPr="00F21167" w:rsidRDefault="001A0189" w:rsidP="001855A4">
            <w:pPr>
              <w:pStyle w:val="ENoteTableText"/>
              <w:tabs>
                <w:tab w:val="center" w:leader="dot" w:pos="2268"/>
              </w:tabs>
            </w:pPr>
            <w:r w:rsidRPr="00F21167">
              <w:t>s</w:t>
            </w:r>
            <w:r w:rsidR="00E454CA" w:rsidRPr="00F21167">
              <w:t xml:space="preserve"> 9</w:t>
            </w:r>
            <w:r w:rsidR="001855A4" w:rsidRPr="00F21167">
              <w:tab/>
            </w:r>
          </w:p>
        </w:tc>
        <w:tc>
          <w:tcPr>
            <w:tcW w:w="4943" w:type="dxa"/>
            <w:shd w:val="clear" w:color="auto" w:fill="auto"/>
          </w:tcPr>
          <w:p w:rsidR="00E454CA" w:rsidRPr="00F21167" w:rsidRDefault="00E454CA" w:rsidP="001D6A27">
            <w:pPr>
              <w:pStyle w:val="ENoteTableText"/>
            </w:pPr>
            <w:r w:rsidRPr="00F21167">
              <w:t>ad No 74, 1939</w:t>
            </w:r>
          </w:p>
        </w:tc>
      </w:tr>
      <w:tr w:rsidR="00E454CA" w:rsidRPr="00F21167" w:rsidTr="00AF00F7">
        <w:trPr>
          <w:cantSplit/>
        </w:trPr>
        <w:tc>
          <w:tcPr>
            <w:tcW w:w="2139" w:type="dxa"/>
            <w:tcBorders>
              <w:bottom w:val="single" w:sz="12" w:space="0" w:color="auto"/>
            </w:tcBorders>
            <w:shd w:val="clear" w:color="auto" w:fill="auto"/>
          </w:tcPr>
          <w:p w:rsidR="00E454CA" w:rsidRPr="00F21167" w:rsidRDefault="00E454CA" w:rsidP="00536F44">
            <w:pPr>
              <w:pStyle w:val="ENoteTableText"/>
            </w:pPr>
          </w:p>
        </w:tc>
        <w:tc>
          <w:tcPr>
            <w:tcW w:w="4943" w:type="dxa"/>
            <w:tcBorders>
              <w:bottom w:val="single" w:sz="12" w:space="0" w:color="auto"/>
            </w:tcBorders>
            <w:shd w:val="clear" w:color="auto" w:fill="auto"/>
          </w:tcPr>
          <w:p w:rsidR="00E454CA" w:rsidRPr="00F21167" w:rsidRDefault="00E454CA" w:rsidP="001D6A27">
            <w:pPr>
              <w:pStyle w:val="ENoteTableText"/>
            </w:pPr>
            <w:r w:rsidRPr="00F21167">
              <w:t>am No 96, 1975; No 153, 1982</w:t>
            </w:r>
          </w:p>
        </w:tc>
      </w:tr>
    </w:tbl>
    <w:p w:rsidR="00C45EBE" w:rsidRPr="00F21167" w:rsidRDefault="00C45EBE" w:rsidP="00C45EBE">
      <w:pPr>
        <w:pStyle w:val="Tabletext"/>
      </w:pPr>
    </w:p>
    <w:p w:rsidR="00347431" w:rsidRPr="00F21167" w:rsidRDefault="00347431" w:rsidP="00347431">
      <w:pPr>
        <w:pStyle w:val="ENotesHeading2"/>
        <w:pageBreakBefore/>
        <w:outlineLvl w:val="9"/>
      </w:pPr>
      <w:bookmarkStart w:id="20" w:name="_Toc468267141"/>
      <w:r w:rsidRPr="00F21167">
        <w:t>Endnote 5—Editorial changes</w:t>
      </w:r>
      <w:bookmarkEnd w:id="20"/>
    </w:p>
    <w:p w:rsidR="00347431" w:rsidRPr="00F21167" w:rsidRDefault="00347431" w:rsidP="00347431">
      <w:r w:rsidRPr="00F21167">
        <w:t xml:space="preserve">In preparing this compilation for registration, the following kinds of editorial change(s) were made under the </w:t>
      </w:r>
      <w:r w:rsidRPr="00F21167">
        <w:rPr>
          <w:i/>
        </w:rPr>
        <w:t>Legislation Act 2003</w:t>
      </w:r>
      <w:r w:rsidRPr="00F21167">
        <w:t>.</w:t>
      </w:r>
    </w:p>
    <w:p w:rsidR="00347431" w:rsidRPr="00F21167" w:rsidRDefault="00347431" w:rsidP="00347431"/>
    <w:p w:rsidR="00347431" w:rsidRPr="00F21167" w:rsidRDefault="003F6BD2" w:rsidP="00347431">
      <w:pPr>
        <w:rPr>
          <w:b/>
          <w:sz w:val="24"/>
          <w:szCs w:val="24"/>
        </w:rPr>
      </w:pPr>
      <w:r w:rsidRPr="00F21167">
        <w:rPr>
          <w:b/>
          <w:sz w:val="24"/>
          <w:szCs w:val="24"/>
        </w:rPr>
        <w:t>Subsection</w:t>
      </w:r>
      <w:r w:rsidR="00F21167">
        <w:rPr>
          <w:b/>
          <w:sz w:val="24"/>
          <w:szCs w:val="24"/>
        </w:rPr>
        <w:t> </w:t>
      </w:r>
      <w:r w:rsidRPr="00F21167">
        <w:rPr>
          <w:b/>
          <w:sz w:val="24"/>
          <w:szCs w:val="24"/>
        </w:rPr>
        <w:t>8A(6)</w:t>
      </w:r>
    </w:p>
    <w:p w:rsidR="00347431" w:rsidRPr="00F14107" w:rsidRDefault="00347431" w:rsidP="00347431"/>
    <w:p w:rsidR="00347431" w:rsidRPr="00F21167" w:rsidRDefault="00347431" w:rsidP="00347431">
      <w:pPr>
        <w:rPr>
          <w:b/>
        </w:rPr>
      </w:pPr>
      <w:r w:rsidRPr="00F21167">
        <w:rPr>
          <w:b/>
        </w:rPr>
        <w:t>Kind of editorial change</w:t>
      </w:r>
    </w:p>
    <w:p w:rsidR="00347431" w:rsidRPr="00F21167" w:rsidRDefault="00347431" w:rsidP="00347431"/>
    <w:p w:rsidR="00347431" w:rsidRPr="00F14107" w:rsidRDefault="003F6BD2" w:rsidP="00347431">
      <w:r w:rsidRPr="00F21167">
        <w:t>Change to typeface</w:t>
      </w:r>
    </w:p>
    <w:p w:rsidR="00347431" w:rsidRPr="00F21167" w:rsidRDefault="00347431" w:rsidP="00347431"/>
    <w:p w:rsidR="00347431" w:rsidRPr="00F21167" w:rsidRDefault="00347431" w:rsidP="00347431">
      <w:pPr>
        <w:rPr>
          <w:b/>
        </w:rPr>
      </w:pPr>
      <w:r w:rsidRPr="00F21167">
        <w:rPr>
          <w:b/>
        </w:rPr>
        <w:t>Details of editorial change</w:t>
      </w:r>
    </w:p>
    <w:p w:rsidR="00347431" w:rsidRPr="00F21167" w:rsidRDefault="00347431" w:rsidP="00347431"/>
    <w:p w:rsidR="00347431" w:rsidRPr="00F21167" w:rsidRDefault="003F6BD2" w:rsidP="004B0CFC">
      <w:r w:rsidRPr="00F21167">
        <w:rPr>
          <w:szCs w:val="22"/>
        </w:rPr>
        <w:t xml:space="preserve">This compilation was editorially changed to update </w:t>
      </w:r>
      <w:r w:rsidR="00EC08C1" w:rsidRPr="00F21167">
        <w:rPr>
          <w:szCs w:val="22"/>
        </w:rPr>
        <w:t>an</w:t>
      </w:r>
      <w:r w:rsidRPr="00F21167">
        <w:rPr>
          <w:szCs w:val="22"/>
        </w:rPr>
        <w:t xml:space="preserve"> occurrence of the words </w:t>
      </w:r>
      <w:r w:rsidRPr="00F21167">
        <w:rPr>
          <w:i/>
          <w:szCs w:val="22"/>
        </w:rPr>
        <w:t>prima facie</w:t>
      </w:r>
      <w:r w:rsidRPr="00F21167">
        <w:rPr>
          <w:szCs w:val="22"/>
        </w:rPr>
        <w:t xml:space="preserve"> in italics to regular font</w:t>
      </w:r>
      <w:r w:rsidRPr="00F21167">
        <w:t>.</w:t>
      </w:r>
    </w:p>
    <w:p w:rsidR="00347431" w:rsidRPr="00F21167" w:rsidRDefault="00347431" w:rsidP="004B0CFC">
      <w:pPr>
        <w:sectPr w:rsidR="00347431" w:rsidRPr="00F21167" w:rsidSect="00711949">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1C7BAA" w:rsidRPr="00F21167" w:rsidRDefault="001C7BAA" w:rsidP="009A151C"/>
    <w:sectPr w:rsidR="001C7BAA" w:rsidRPr="00F21167" w:rsidSect="00711949">
      <w:headerReference w:type="even" r:id="rId33"/>
      <w:headerReference w:type="default" r:id="rId34"/>
      <w:footerReference w:type="even" r:id="rId35"/>
      <w:footerReference w:type="default" r:id="rId36"/>
      <w:headerReference w:type="first" r:id="rId37"/>
      <w:footerReference w:type="first" r:id="rId3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5C6" w:rsidRPr="003B206B" w:rsidRDefault="001905C6" w:rsidP="00B75E6E">
      <w:pPr>
        <w:spacing w:line="240" w:lineRule="auto"/>
      </w:pPr>
      <w:r>
        <w:separator/>
      </w:r>
    </w:p>
  </w:endnote>
  <w:endnote w:type="continuationSeparator" w:id="0">
    <w:p w:rsidR="001905C6" w:rsidRPr="003B206B" w:rsidRDefault="001905C6" w:rsidP="00B75E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C6" w:rsidRDefault="001905C6" w:rsidP="00DF25F5">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C6" w:rsidRPr="007B3B51" w:rsidRDefault="001905C6" w:rsidP="009001A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905C6" w:rsidRPr="007B3B51" w:rsidTr="009001A8">
      <w:tc>
        <w:tcPr>
          <w:tcW w:w="1247" w:type="dxa"/>
        </w:tcPr>
        <w:p w:rsidR="001905C6" w:rsidRPr="007B3B51" w:rsidRDefault="001905C6" w:rsidP="009001A8">
          <w:pPr>
            <w:rPr>
              <w:i/>
              <w:sz w:val="16"/>
              <w:szCs w:val="16"/>
            </w:rPr>
          </w:pPr>
        </w:p>
      </w:tc>
      <w:tc>
        <w:tcPr>
          <w:tcW w:w="5387" w:type="dxa"/>
          <w:gridSpan w:val="3"/>
        </w:tcPr>
        <w:p w:rsidR="001905C6" w:rsidRPr="007B3B51" w:rsidRDefault="001905C6" w:rsidP="009001A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11949">
            <w:rPr>
              <w:i/>
              <w:noProof/>
              <w:sz w:val="16"/>
              <w:szCs w:val="16"/>
            </w:rPr>
            <w:t>Air Force Act 1923</w:t>
          </w:r>
          <w:r w:rsidRPr="007B3B51">
            <w:rPr>
              <w:i/>
              <w:sz w:val="16"/>
              <w:szCs w:val="16"/>
            </w:rPr>
            <w:fldChar w:fldCharType="end"/>
          </w:r>
        </w:p>
      </w:tc>
      <w:tc>
        <w:tcPr>
          <w:tcW w:w="669" w:type="dxa"/>
        </w:tcPr>
        <w:p w:rsidR="001905C6" w:rsidRPr="007B3B51" w:rsidRDefault="001905C6" w:rsidP="009001A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11949">
            <w:rPr>
              <w:i/>
              <w:noProof/>
              <w:sz w:val="16"/>
              <w:szCs w:val="16"/>
            </w:rPr>
            <w:t>19</w:t>
          </w:r>
          <w:r w:rsidRPr="007B3B51">
            <w:rPr>
              <w:i/>
              <w:sz w:val="16"/>
              <w:szCs w:val="16"/>
            </w:rPr>
            <w:fldChar w:fldCharType="end"/>
          </w:r>
        </w:p>
      </w:tc>
    </w:tr>
    <w:tr w:rsidR="001905C6" w:rsidRPr="00130F37" w:rsidTr="009001A8">
      <w:tc>
        <w:tcPr>
          <w:tcW w:w="2190" w:type="dxa"/>
          <w:gridSpan w:val="2"/>
        </w:tcPr>
        <w:p w:rsidR="001905C6" w:rsidRPr="00130F37" w:rsidRDefault="001905C6" w:rsidP="009001A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D4C98">
            <w:rPr>
              <w:sz w:val="16"/>
              <w:szCs w:val="16"/>
            </w:rPr>
            <w:t>11</w:t>
          </w:r>
          <w:r w:rsidRPr="00130F37">
            <w:rPr>
              <w:sz w:val="16"/>
              <w:szCs w:val="16"/>
            </w:rPr>
            <w:fldChar w:fldCharType="end"/>
          </w:r>
        </w:p>
      </w:tc>
      <w:tc>
        <w:tcPr>
          <w:tcW w:w="2920" w:type="dxa"/>
        </w:tcPr>
        <w:p w:rsidR="001905C6" w:rsidRPr="00130F37" w:rsidRDefault="001905C6" w:rsidP="009001A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D4C98">
            <w:rPr>
              <w:sz w:val="16"/>
              <w:szCs w:val="16"/>
            </w:rPr>
            <w:t>1/7/16</w:t>
          </w:r>
          <w:r w:rsidRPr="00130F37">
            <w:rPr>
              <w:sz w:val="16"/>
              <w:szCs w:val="16"/>
            </w:rPr>
            <w:fldChar w:fldCharType="end"/>
          </w:r>
        </w:p>
      </w:tc>
      <w:tc>
        <w:tcPr>
          <w:tcW w:w="2193" w:type="dxa"/>
          <w:gridSpan w:val="2"/>
        </w:tcPr>
        <w:p w:rsidR="001905C6" w:rsidRPr="00130F37" w:rsidRDefault="001905C6" w:rsidP="009001A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D4C98">
            <w:rPr>
              <w:sz w:val="16"/>
              <w:szCs w:val="16"/>
            </w:rPr>
            <w:instrText>2/12/2016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D4C98">
            <w:rPr>
              <w:sz w:val="16"/>
              <w:szCs w:val="16"/>
            </w:rPr>
            <w:instrText>2/12/16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D4C98">
            <w:rPr>
              <w:noProof/>
              <w:sz w:val="16"/>
              <w:szCs w:val="16"/>
            </w:rPr>
            <w:t>2/12/16</w:t>
          </w:r>
          <w:r w:rsidRPr="00130F37">
            <w:rPr>
              <w:sz w:val="16"/>
              <w:szCs w:val="16"/>
            </w:rPr>
            <w:fldChar w:fldCharType="end"/>
          </w:r>
        </w:p>
      </w:tc>
    </w:tr>
  </w:tbl>
  <w:p w:rsidR="001905C6" w:rsidRPr="009001A8" w:rsidRDefault="001905C6" w:rsidP="009001A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C6" w:rsidRPr="007B3B51" w:rsidRDefault="001905C6" w:rsidP="009A151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905C6" w:rsidRPr="007B3B51" w:rsidTr="004B0CFC">
      <w:tc>
        <w:tcPr>
          <w:tcW w:w="1247" w:type="dxa"/>
        </w:tcPr>
        <w:p w:rsidR="001905C6" w:rsidRPr="007B3B51" w:rsidRDefault="001905C6" w:rsidP="004B0CFC">
          <w:pPr>
            <w:rPr>
              <w:i/>
              <w:sz w:val="16"/>
              <w:szCs w:val="16"/>
            </w:rPr>
          </w:pPr>
        </w:p>
      </w:tc>
      <w:tc>
        <w:tcPr>
          <w:tcW w:w="5387" w:type="dxa"/>
          <w:gridSpan w:val="3"/>
        </w:tcPr>
        <w:p w:rsidR="001905C6" w:rsidRPr="007B3B51" w:rsidRDefault="001905C6" w:rsidP="004B0CF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D4C98">
            <w:rPr>
              <w:i/>
              <w:noProof/>
              <w:sz w:val="16"/>
              <w:szCs w:val="16"/>
            </w:rPr>
            <w:t>Air Force Act 1923</w:t>
          </w:r>
          <w:r w:rsidRPr="007B3B51">
            <w:rPr>
              <w:i/>
              <w:sz w:val="16"/>
              <w:szCs w:val="16"/>
            </w:rPr>
            <w:fldChar w:fldCharType="end"/>
          </w:r>
        </w:p>
      </w:tc>
      <w:tc>
        <w:tcPr>
          <w:tcW w:w="669" w:type="dxa"/>
        </w:tcPr>
        <w:p w:rsidR="001905C6" w:rsidRPr="007B3B51" w:rsidRDefault="001905C6" w:rsidP="004B0CF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E29ED">
            <w:rPr>
              <w:i/>
              <w:noProof/>
              <w:sz w:val="16"/>
              <w:szCs w:val="16"/>
            </w:rPr>
            <w:t>20</w:t>
          </w:r>
          <w:r w:rsidRPr="007B3B51">
            <w:rPr>
              <w:i/>
              <w:sz w:val="16"/>
              <w:szCs w:val="16"/>
            </w:rPr>
            <w:fldChar w:fldCharType="end"/>
          </w:r>
        </w:p>
      </w:tc>
    </w:tr>
    <w:tr w:rsidR="001905C6" w:rsidRPr="00130F37" w:rsidTr="004B0CFC">
      <w:tc>
        <w:tcPr>
          <w:tcW w:w="2190" w:type="dxa"/>
          <w:gridSpan w:val="2"/>
        </w:tcPr>
        <w:p w:rsidR="001905C6" w:rsidRPr="00130F37" w:rsidRDefault="001905C6" w:rsidP="004B0CF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D4C98">
            <w:rPr>
              <w:sz w:val="16"/>
              <w:szCs w:val="16"/>
            </w:rPr>
            <w:t>11</w:t>
          </w:r>
          <w:r w:rsidRPr="00130F37">
            <w:rPr>
              <w:sz w:val="16"/>
              <w:szCs w:val="16"/>
            </w:rPr>
            <w:fldChar w:fldCharType="end"/>
          </w:r>
        </w:p>
      </w:tc>
      <w:tc>
        <w:tcPr>
          <w:tcW w:w="2920" w:type="dxa"/>
        </w:tcPr>
        <w:p w:rsidR="001905C6" w:rsidRPr="00130F37" w:rsidRDefault="001905C6" w:rsidP="004B0CF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D4C98">
            <w:rPr>
              <w:sz w:val="16"/>
              <w:szCs w:val="16"/>
            </w:rPr>
            <w:t>1/7/16</w:t>
          </w:r>
          <w:r w:rsidRPr="00130F37">
            <w:rPr>
              <w:sz w:val="16"/>
              <w:szCs w:val="16"/>
            </w:rPr>
            <w:fldChar w:fldCharType="end"/>
          </w:r>
        </w:p>
      </w:tc>
      <w:tc>
        <w:tcPr>
          <w:tcW w:w="2193" w:type="dxa"/>
          <w:gridSpan w:val="2"/>
        </w:tcPr>
        <w:p w:rsidR="001905C6" w:rsidRPr="00130F37" w:rsidRDefault="001905C6" w:rsidP="004B0CF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D4C98">
            <w:rPr>
              <w:sz w:val="16"/>
              <w:szCs w:val="16"/>
            </w:rPr>
            <w:instrText>2/12/2016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D4C98">
            <w:rPr>
              <w:sz w:val="16"/>
              <w:szCs w:val="16"/>
            </w:rPr>
            <w:instrText>2/12/16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D4C98">
            <w:rPr>
              <w:noProof/>
              <w:sz w:val="16"/>
              <w:szCs w:val="16"/>
            </w:rPr>
            <w:t>2/12/16</w:t>
          </w:r>
          <w:r w:rsidRPr="00130F37">
            <w:rPr>
              <w:sz w:val="16"/>
              <w:szCs w:val="16"/>
            </w:rPr>
            <w:fldChar w:fldCharType="end"/>
          </w:r>
        </w:p>
      </w:tc>
    </w:tr>
  </w:tbl>
  <w:p w:rsidR="001905C6" w:rsidRPr="009A151C" w:rsidRDefault="001905C6" w:rsidP="009A151C">
    <w:pPr>
      <w:pStyle w:val="Footer"/>
    </w:pPr>
  </w:p>
  <w:p w:rsidR="001905C6" w:rsidRPr="009A151C" w:rsidRDefault="001905C6" w:rsidP="009A151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C6" w:rsidRPr="007B3B51" w:rsidRDefault="001905C6" w:rsidP="009001A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905C6" w:rsidRPr="007B3B51" w:rsidTr="009001A8">
      <w:tc>
        <w:tcPr>
          <w:tcW w:w="1247" w:type="dxa"/>
        </w:tcPr>
        <w:p w:rsidR="001905C6" w:rsidRPr="007B3B51" w:rsidRDefault="001905C6" w:rsidP="009001A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E29ED">
            <w:rPr>
              <w:i/>
              <w:noProof/>
              <w:sz w:val="16"/>
              <w:szCs w:val="16"/>
            </w:rPr>
            <w:t>20</w:t>
          </w:r>
          <w:r w:rsidRPr="007B3B51">
            <w:rPr>
              <w:i/>
              <w:sz w:val="16"/>
              <w:szCs w:val="16"/>
            </w:rPr>
            <w:fldChar w:fldCharType="end"/>
          </w:r>
        </w:p>
      </w:tc>
      <w:tc>
        <w:tcPr>
          <w:tcW w:w="5387" w:type="dxa"/>
          <w:gridSpan w:val="3"/>
        </w:tcPr>
        <w:p w:rsidR="001905C6" w:rsidRPr="007B3B51" w:rsidRDefault="001905C6" w:rsidP="009001A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D4C98">
            <w:rPr>
              <w:i/>
              <w:noProof/>
              <w:sz w:val="16"/>
              <w:szCs w:val="16"/>
            </w:rPr>
            <w:t>Air Force Act 1923</w:t>
          </w:r>
          <w:r w:rsidRPr="007B3B51">
            <w:rPr>
              <w:i/>
              <w:sz w:val="16"/>
              <w:szCs w:val="16"/>
            </w:rPr>
            <w:fldChar w:fldCharType="end"/>
          </w:r>
        </w:p>
      </w:tc>
      <w:tc>
        <w:tcPr>
          <w:tcW w:w="669" w:type="dxa"/>
        </w:tcPr>
        <w:p w:rsidR="001905C6" w:rsidRPr="007B3B51" w:rsidRDefault="001905C6" w:rsidP="009001A8">
          <w:pPr>
            <w:jc w:val="right"/>
            <w:rPr>
              <w:sz w:val="16"/>
              <w:szCs w:val="16"/>
            </w:rPr>
          </w:pPr>
        </w:p>
      </w:tc>
    </w:tr>
    <w:tr w:rsidR="001905C6" w:rsidRPr="0055472E" w:rsidTr="009001A8">
      <w:tc>
        <w:tcPr>
          <w:tcW w:w="2190" w:type="dxa"/>
          <w:gridSpan w:val="2"/>
        </w:tcPr>
        <w:p w:rsidR="001905C6" w:rsidRPr="0055472E" w:rsidRDefault="001905C6" w:rsidP="009001A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D4C98">
            <w:rPr>
              <w:sz w:val="16"/>
              <w:szCs w:val="16"/>
            </w:rPr>
            <w:t>11</w:t>
          </w:r>
          <w:r w:rsidRPr="0055472E">
            <w:rPr>
              <w:sz w:val="16"/>
              <w:szCs w:val="16"/>
            </w:rPr>
            <w:fldChar w:fldCharType="end"/>
          </w:r>
        </w:p>
      </w:tc>
      <w:tc>
        <w:tcPr>
          <w:tcW w:w="2920" w:type="dxa"/>
        </w:tcPr>
        <w:p w:rsidR="001905C6" w:rsidRPr="0055472E" w:rsidRDefault="001905C6" w:rsidP="009001A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D4C98">
            <w:rPr>
              <w:sz w:val="16"/>
              <w:szCs w:val="16"/>
            </w:rPr>
            <w:t>1/7/16</w:t>
          </w:r>
          <w:r w:rsidRPr="0055472E">
            <w:rPr>
              <w:sz w:val="16"/>
              <w:szCs w:val="16"/>
            </w:rPr>
            <w:fldChar w:fldCharType="end"/>
          </w:r>
        </w:p>
      </w:tc>
      <w:tc>
        <w:tcPr>
          <w:tcW w:w="2193" w:type="dxa"/>
          <w:gridSpan w:val="2"/>
        </w:tcPr>
        <w:p w:rsidR="001905C6" w:rsidRPr="0055472E" w:rsidRDefault="001905C6" w:rsidP="009001A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D4C98">
            <w:rPr>
              <w:sz w:val="16"/>
              <w:szCs w:val="16"/>
            </w:rPr>
            <w:instrText>2/12/2016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D4C98">
            <w:rPr>
              <w:sz w:val="16"/>
              <w:szCs w:val="16"/>
            </w:rPr>
            <w:instrText>2/12/16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D4C98">
            <w:rPr>
              <w:noProof/>
              <w:sz w:val="16"/>
              <w:szCs w:val="16"/>
            </w:rPr>
            <w:t>2/12/16</w:t>
          </w:r>
          <w:r w:rsidRPr="0055472E">
            <w:rPr>
              <w:sz w:val="16"/>
              <w:szCs w:val="16"/>
            </w:rPr>
            <w:fldChar w:fldCharType="end"/>
          </w:r>
        </w:p>
      </w:tc>
    </w:tr>
  </w:tbl>
  <w:p w:rsidR="001905C6" w:rsidRPr="009001A8" w:rsidRDefault="001905C6" w:rsidP="009001A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C6" w:rsidRPr="007B3B51" w:rsidRDefault="001905C6" w:rsidP="009001A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905C6" w:rsidRPr="007B3B51" w:rsidTr="009001A8">
      <w:tc>
        <w:tcPr>
          <w:tcW w:w="1247" w:type="dxa"/>
        </w:tcPr>
        <w:p w:rsidR="001905C6" w:rsidRPr="007B3B51" w:rsidRDefault="001905C6" w:rsidP="009001A8">
          <w:pPr>
            <w:rPr>
              <w:i/>
              <w:sz w:val="16"/>
              <w:szCs w:val="16"/>
            </w:rPr>
          </w:pPr>
        </w:p>
      </w:tc>
      <w:tc>
        <w:tcPr>
          <w:tcW w:w="5387" w:type="dxa"/>
          <w:gridSpan w:val="3"/>
        </w:tcPr>
        <w:p w:rsidR="001905C6" w:rsidRPr="007B3B51" w:rsidRDefault="001905C6" w:rsidP="009001A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D4C98">
            <w:rPr>
              <w:i/>
              <w:noProof/>
              <w:sz w:val="16"/>
              <w:szCs w:val="16"/>
            </w:rPr>
            <w:t>Air Force Act 1923</w:t>
          </w:r>
          <w:r w:rsidRPr="007B3B51">
            <w:rPr>
              <w:i/>
              <w:sz w:val="16"/>
              <w:szCs w:val="16"/>
            </w:rPr>
            <w:fldChar w:fldCharType="end"/>
          </w:r>
        </w:p>
      </w:tc>
      <w:tc>
        <w:tcPr>
          <w:tcW w:w="669" w:type="dxa"/>
        </w:tcPr>
        <w:p w:rsidR="001905C6" w:rsidRPr="007B3B51" w:rsidRDefault="001905C6" w:rsidP="009001A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E29ED">
            <w:rPr>
              <w:i/>
              <w:noProof/>
              <w:sz w:val="16"/>
              <w:szCs w:val="16"/>
            </w:rPr>
            <w:t>20</w:t>
          </w:r>
          <w:r w:rsidRPr="007B3B51">
            <w:rPr>
              <w:i/>
              <w:sz w:val="16"/>
              <w:szCs w:val="16"/>
            </w:rPr>
            <w:fldChar w:fldCharType="end"/>
          </w:r>
        </w:p>
      </w:tc>
    </w:tr>
    <w:tr w:rsidR="001905C6" w:rsidRPr="00130F37" w:rsidTr="009001A8">
      <w:tc>
        <w:tcPr>
          <w:tcW w:w="2190" w:type="dxa"/>
          <w:gridSpan w:val="2"/>
        </w:tcPr>
        <w:p w:rsidR="001905C6" w:rsidRPr="00130F37" w:rsidRDefault="001905C6" w:rsidP="009001A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D4C98">
            <w:rPr>
              <w:sz w:val="16"/>
              <w:szCs w:val="16"/>
            </w:rPr>
            <w:t>11</w:t>
          </w:r>
          <w:r w:rsidRPr="00130F37">
            <w:rPr>
              <w:sz w:val="16"/>
              <w:szCs w:val="16"/>
            </w:rPr>
            <w:fldChar w:fldCharType="end"/>
          </w:r>
        </w:p>
      </w:tc>
      <w:tc>
        <w:tcPr>
          <w:tcW w:w="2920" w:type="dxa"/>
        </w:tcPr>
        <w:p w:rsidR="001905C6" w:rsidRPr="00130F37" w:rsidRDefault="001905C6" w:rsidP="009001A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D4C98">
            <w:rPr>
              <w:sz w:val="16"/>
              <w:szCs w:val="16"/>
            </w:rPr>
            <w:t>1/7/16</w:t>
          </w:r>
          <w:r w:rsidRPr="00130F37">
            <w:rPr>
              <w:sz w:val="16"/>
              <w:szCs w:val="16"/>
            </w:rPr>
            <w:fldChar w:fldCharType="end"/>
          </w:r>
        </w:p>
      </w:tc>
      <w:tc>
        <w:tcPr>
          <w:tcW w:w="2193" w:type="dxa"/>
          <w:gridSpan w:val="2"/>
        </w:tcPr>
        <w:p w:rsidR="001905C6" w:rsidRPr="00130F37" w:rsidRDefault="001905C6" w:rsidP="009001A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D4C98">
            <w:rPr>
              <w:sz w:val="16"/>
              <w:szCs w:val="16"/>
            </w:rPr>
            <w:instrText>2/12/2016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D4C98">
            <w:rPr>
              <w:sz w:val="16"/>
              <w:szCs w:val="16"/>
            </w:rPr>
            <w:instrText>2/12/16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D4C98">
            <w:rPr>
              <w:noProof/>
              <w:sz w:val="16"/>
              <w:szCs w:val="16"/>
            </w:rPr>
            <w:t>2/12/16</w:t>
          </w:r>
          <w:r w:rsidRPr="00130F37">
            <w:rPr>
              <w:sz w:val="16"/>
              <w:szCs w:val="16"/>
            </w:rPr>
            <w:fldChar w:fldCharType="end"/>
          </w:r>
        </w:p>
      </w:tc>
    </w:tr>
  </w:tbl>
  <w:p w:rsidR="001905C6" w:rsidRPr="009001A8" w:rsidRDefault="001905C6" w:rsidP="009001A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C6" w:rsidRDefault="001905C6">
    <w:pPr>
      <w:pBdr>
        <w:top w:val="single" w:sz="6" w:space="1" w:color="auto"/>
      </w:pBdr>
      <w:rPr>
        <w:sz w:val="18"/>
      </w:rPr>
    </w:pPr>
  </w:p>
  <w:p w:rsidR="001905C6" w:rsidRDefault="001905C6">
    <w:pPr>
      <w:jc w:val="right"/>
      <w:rPr>
        <w:i/>
        <w:sz w:val="18"/>
      </w:rPr>
    </w:pPr>
    <w:r>
      <w:rPr>
        <w:i/>
        <w:sz w:val="18"/>
      </w:rPr>
      <w:fldChar w:fldCharType="begin"/>
    </w:r>
    <w:r>
      <w:rPr>
        <w:i/>
        <w:sz w:val="18"/>
      </w:rPr>
      <w:instrText xml:space="preserve"> STYLEREF ShortT </w:instrText>
    </w:r>
    <w:r>
      <w:rPr>
        <w:i/>
        <w:sz w:val="18"/>
      </w:rPr>
      <w:fldChar w:fldCharType="separate"/>
    </w:r>
    <w:r w:rsidR="00FD4C98">
      <w:rPr>
        <w:i/>
        <w:noProof/>
        <w:sz w:val="18"/>
      </w:rPr>
      <w:t>Air Force Act 1923</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FE29ED">
      <w:rPr>
        <w:i/>
        <w:noProof/>
        <w:sz w:val="18"/>
      </w:rPr>
      <w:t>20</w:t>
    </w:r>
    <w:r>
      <w:rPr>
        <w:i/>
        <w:sz w:val="18"/>
      </w:rPr>
      <w:fldChar w:fldCharType="end"/>
    </w:r>
  </w:p>
  <w:p w:rsidR="001905C6" w:rsidRDefault="001905C6">
    <w:pPr>
      <w:rPr>
        <w:i/>
        <w:sz w:val="18"/>
      </w:rPr>
    </w:pPr>
    <w:r>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C6" w:rsidRDefault="001905C6" w:rsidP="00DF25F5">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C6" w:rsidRPr="00ED79B6" w:rsidRDefault="001905C6" w:rsidP="00DF25F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C6" w:rsidRPr="007B3B51" w:rsidRDefault="001905C6" w:rsidP="009001A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905C6" w:rsidRPr="007B3B51" w:rsidTr="009001A8">
      <w:tc>
        <w:tcPr>
          <w:tcW w:w="1247" w:type="dxa"/>
        </w:tcPr>
        <w:p w:rsidR="001905C6" w:rsidRPr="007B3B51" w:rsidRDefault="001905C6" w:rsidP="009001A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E29ED">
            <w:rPr>
              <w:i/>
              <w:noProof/>
              <w:sz w:val="16"/>
              <w:szCs w:val="16"/>
            </w:rPr>
            <w:t>xx</w:t>
          </w:r>
          <w:r w:rsidRPr="007B3B51">
            <w:rPr>
              <w:i/>
              <w:sz w:val="16"/>
              <w:szCs w:val="16"/>
            </w:rPr>
            <w:fldChar w:fldCharType="end"/>
          </w:r>
        </w:p>
      </w:tc>
      <w:tc>
        <w:tcPr>
          <w:tcW w:w="5387" w:type="dxa"/>
          <w:gridSpan w:val="3"/>
        </w:tcPr>
        <w:p w:rsidR="001905C6" w:rsidRPr="007B3B51" w:rsidRDefault="001905C6" w:rsidP="009001A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D4C98">
            <w:rPr>
              <w:i/>
              <w:noProof/>
              <w:sz w:val="16"/>
              <w:szCs w:val="16"/>
            </w:rPr>
            <w:t>Air Force Act 1923</w:t>
          </w:r>
          <w:r w:rsidRPr="007B3B51">
            <w:rPr>
              <w:i/>
              <w:sz w:val="16"/>
              <w:szCs w:val="16"/>
            </w:rPr>
            <w:fldChar w:fldCharType="end"/>
          </w:r>
        </w:p>
      </w:tc>
      <w:tc>
        <w:tcPr>
          <w:tcW w:w="669" w:type="dxa"/>
        </w:tcPr>
        <w:p w:rsidR="001905C6" w:rsidRPr="007B3B51" w:rsidRDefault="001905C6" w:rsidP="009001A8">
          <w:pPr>
            <w:jc w:val="right"/>
            <w:rPr>
              <w:sz w:val="16"/>
              <w:szCs w:val="16"/>
            </w:rPr>
          </w:pPr>
        </w:p>
      </w:tc>
    </w:tr>
    <w:tr w:rsidR="001905C6" w:rsidRPr="0055472E" w:rsidTr="009001A8">
      <w:tc>
        <w:tcPr>
          <w:tcW w:w="2190" w:type="dxa"/>
          <w:gridSpan w:val="2"/>
        </w:tcPr>
        <w:p w:rsidR="001905C6" w:rsidRPr="0055472E" w:rsidRDefault="001905C6" w:rsidP="009001A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D4C98">
            <w:rPr>
              <w:sz w:val="16"/>
              <w:szCs w:val="16"/>
            </w:rPr>
            <w:t>11</w:t>
          </w:r>
          <w:r w:rsidRPr="0055472E">
            <w:rPr>
              <w:sz w:val="16"/>
              <w:szCs w:val="16"/>
            </w:rPr>
            <w:fldChar w:fldCharType="end"/>
          </w:r>
        </w:p>
      </w:tc>
      <w:tc>
        <w:tcPr>
          <w:tcW w:w="2920" w:type="dxa"/>
        </w:tcPr>
        <w:p w:rsidR="001905C6" w:rsidRPr="0055472E" w:rsidRDefault="001905C6" w:rsidP="009001A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D4C98">
            <w:rPr>
              <w:sz w:val="16"/>
              <w:szCs w:val="16"/>
            </w:rPr>
            <w:t>1/7/16</w:t>
          </w:r>
          <w:r w:rsidRPr="0055472E">
            <w:rPr>
              <w:sz w:val="16"/>
              <w:szCs w:val="16"/>
            </w:rPr>
            <w:fldChar w:fldCharType="end"/>
          </w:r>
        </w:p>
      </w:tc>
      <w:tc>
        <w:tcPr>
          <w:tcW w:w="2193" w:type="dxa"/>
          <w:gridSpan w:val="2"/>
        </w:tcPr>
        <w:p w:rsidR="001905C6" w:rsidRPr="0055472E" w:rsidRDefault="001905C6" w:rsidP="009001A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D4C98">
            <w:rPr>
              <w:sz w:val="16"/>
              <w:szCs w:val="16"/>
            </w:rPr>
            <w:instrText>2/12/2016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D4C98">
            <w:rPr>
              <w:sz w:val="16"/>
              <w:szCs w:val="16"/>
            </w:rPr>
            <w:instrText>2/12/16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D4C98">
            <w:rPr>
              <w:noProof/>
              <w:sz w:val="16"/>
              <w:szCs w:val="16"/>
            </w:rPr>
            <w:t>2/12/16</w:t>
          </w:r>
          <w:r w:rsidRPr="0055472E">
            <w:rPr>
              <w:sz w:val="16"/>
              <w:szCs w:val="16"/>
            </w:rPr>
            <w:fldChar w:fldCharType="end"/>
          </w:r>
        </w:p>
      </w:tc>
    </w:tr>
  </w:tbl>
  <w:p w:rsidR="001905C6" w:rsidRPr="009001A8" w:rsidRDefault="001905C6" w:rsidP="009001A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C6" w:rsidRPr="007B3B51" w:rsidRDefault="001905C6" w:rsidP="009001A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905C6" w:rsidRPr="007B3B51" w:rsidTr="009001A8">
      <w:tc>
        <w:tcPr>
          <w:tcW w:w="1247" w:type="dxa"/>
        </w:tcPr>
        <w:p w:rsidR="001905C6" w:rsidRPr="007B3B51" w:rsidRDefault="001905C6" w:rsidP="009001A8">
          <w:pPr>
            <w:rPr>
              <w:i/>
              <w:sz w:val="16"/>
              <w:szCs w:val="16"/>
            </w:rPr>
          </w:pPr>
        </w:p>
      </w:tc>
      <w:tc>
        <w:tcPr>
          <w:tcW w:w="5387" w:type="dxa"/>
          <w:gridSpan w:val="3"/>
        </w:tcPr>
        <w:p w:rsidR="001905C6" w:rsidRPr="007B3B51" w:rsidRDefault="001905C6" w:rsidP="009001A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11949">
            <w:rPr>
              <w:i/>
              <w:noProof/>
              <w:sz w:val="16"/>
              <w:szCs w:val="16"/>
            </w:rPr>
            <w:t>Air Force Act 1923</w:t>
          </w:r>
          <w:r w:rsidRPr="007B3B51">
            <w:rPr>
              <w:i/>
              <w:sz w:val="16"/>
              <w:szCs w:val="16"/>
            </w:rPr>
            <w:fldChar w:fldCharType="end"/>
          </w:r>
        </w:p>
      </w:tc>
      <w:tc>
        <w:tcPr>
          <w:tcW w:w="669" w:type="dxa"/>
        </w:tcPr>
        <w:p w:rsidR="001905C6" w:rsidRPr="007B3B51" w:rsidRDefault="001905C6" w:rsidP="009001A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11949">
            <w:rPr>
              <w:i/>
              <w:noProof/>
              <w:sz w:val="16"/>
              <w:szCs w:val="16"/>
            </w:rPr>
            <w:t>i</w:t>
          </w:r>
          <w:r w:rsidRPr="007B3B51">
            <w:rPr>
              <w:i/>
              <w:sz w:val="16"/>
              <w:szCs w:val="16"/>
            </w:rPr>
            <w:fldChar w:fldCharType="end"/>
          </w:r>
        </w:p>
      </w:tc>
    </w:tr>
    <w:tr w:rsidR="001905C6" w:rsidRPr="00130F37" w:rsidTr="009001A8">
      <w:tc>
        <w:tcPr>
          <w:tcW w:w="2190" w:type="dxa"/>
          <w:gridSpan w:val="2"/>
        </w:tcPr>
        <w:p w:rsidR="001905C6" w:rsidRPr="00130F37" w:rsidRDefault="001905C6" w:rsidP="009001A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D4C98">
            <w:rPr>
              <w:sz w:val="16"/>
              <w:szCs w:val="16"/>
            </w:rPr>
            <w:t>11</w:t>
          </w:r>
          <w:r w:rsidRPr="00130F37">
            <w:rPr>
              <w:sz w:val="16"/>
              <w:szCs w:val="16"/>
            </w:rPr>
            <w:fldChar w:fldCharType="end"/>
          </w:r>
        </w:p>
      </w:tc>
      <w:tc>
        <w:tcPr>
          <w:tcW w:w="2920" w:type="dxa"/>
        </w:tcPr>
        <w:p w:rsidR="001905C6" w:rsidRPr="00130F37" w:rsidRDefault="001905C6" w:rsidP="009001A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D4C98">
            <w:rPr>
              <w:sz w:val="16"/>
              <w:szCs w:val="16"/>
            </w:rPr>
            <w:t>1/7/16</w:t>
          </w:r>
          <w:r w:rsidRPr="00130F37">
            <w:rPr>
              <w:sz w:val="16"/>
              <w:szCs w:val="16"/>
            </w:rPr>
            <w:fldChar w:fldCharType="end"/>
          </w:r>
        </w:p>
      </w:tc>
      <w:tc>
        <w:tcPr>
          <w:tcW w:w="2193" w:type="dxa"/>
          <w:gridSpan w:val="2"/>
        </w:tcPr>
        <w:p w:rsidR="001905C6" w:rsidRPr="00130F37" w:rsidRDefault="001905C6" w:rsidP="009001A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D4C98">
            <w:rPr>
              <w:sz w:val="16"/>
              <w:szCs w:val="16"/>
            </w:rPr>
            <w:instrText>2/12/2016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D4C98">
            <w:rPr>
              <w:sz w:val="16"/>
              <w:szCs w:val="16"/>
            </w:rPr>
            <w:instrText>2/12/16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D4C98">
            <w:rPr>
              <w:noProof/>
              <w:sz w:val="16"/>
              <w:szCs w:val="16"/>
            </w:rPr>
            <w:t>2/12/16</w:t>
          </w:r>
          <w:r w:rsidRPr="00130F37">
            <w:rPr>
              <w:sz w:val="16"/>
              <w:szCs w:val="16"/>
            </w:rPr>
            <w:fldChar w:fldCharType="end"/>
          </w:r>
        </w:p>
      </w:tc>
    </w:tr>
  </w:tbl>
  <w:p w:rsidR="001905C6" w:rsidRPr="009001A8" w:rsidRDefault="001905C6" w:rsidP="009001A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C6" w:rsidRPr="007B3B51" w:rsidRDefault="001905C6" w:rsidP="009001A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905C6" w:rsidRPr="007B3B51" w:rsidTr="009001A8">
      <w:tc>
        <w:tcPr>
          <w:tcW w:w="1247" w:type="dxa"/>
        </w:tcPr>
        <w:p w:rsidR="001905C6" w:rsidRPr="007B3B51" w:rsidRDefault="001905C6" w:rsidP="009001A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11949">
            <w:rPr>
              <w:i/>
              <w:noProof/>
              <w:sz w:val="16"/>
              <w:szCs w:val="16"/>
            </w:rPr>
            <w:t>8</w:t>
          </w:r>
          <w:r w:rsidRPr="007B3B51">
            <w:rPr>
              <w:i/>
              <w:sz w:val="16"/>
              <w:szCs w:val="16"/>
            </w:rPr>
            <w:fldChar w:fldCharType="end"/>
          </w:r>
        </w:p>
      </w:tc>
      <w:tc>
        <w:tcPr>
          <w:tcW w:w="5387" w:type="dxa"/>
          <w:gridSpan w:val="3"/>
        </w:tcPr>
        <w:p w:rsidR="001905C6" w:rsidRPr="007B3B51" w:rsidRDefault="001905C6" w:rsidP="009001A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11949">
            <w:rPr>
              <w:i/>
              <w:noProof/>
              <w:sz w:val="16"/>
              <w:szCs w:val="16"/>
            </w:rPr>
            <w:t>Air Force Act 1923</w:t>
          </w:r>
          <w:r w:rsidRPr="007B3B51">
            <w:rPr>
              <w:i/>
              <w:sz w:val="16"/>
              <w:szCs w:val="16"/>
            </w:rPr>
            <w:fldChar w:fldCharType="end"/>
          </w:r>
        </w:p>
      </w:tc>
      <w:tc>
        <w:tcPr>
          <w:tcW w:w="669" w:type="dxa"/>
        </w:tcPr>
        <w:p w:rsidR="001905C6" w:rsidRPr="007B3B51" w:rsidRDefault="001905C6" w:rsidP="009001A8">
          <w:pPr>
            <w:jc w:val="right"/>
            <w:rPr>
              <w:sz w:val="16"/>
              <w:szCs w:val="16"/>
            </w:rPr>
          </w:pPr>
        </w:p>
      </w:tc>
    </w:tr>
    <w:tr w:rsidR="001905C6" w:rsidRPr="0055472E" w:rsidTr="009001A8">
      <w:tc>
        <w:tcPr>
          <w:tcW w:w="2190" w:type="dxa"/>
          <w:gridSpan w:val="2"/>
        </w:tcPr>
        <w:p w:rsidR="001905C6" w:rsidRPr="0055472E" w:rsidRDefault="001905C6" w:rsidP="009001A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D4C98">
            <w:rPr>
              <w:sz w:val="16"/>
              <w:szCs w:val="16"/>
            </w:rPr>
            <w:t>11</w:t>
          </w:r>
          <w:r w:rsidRPr="0055472E">
            <w:rPr>
              <w:sz w:val="16"/>
              <w:szCs w:val="16"/>
            </w:rPr>
            <w:fldChar w:fldCharType="end"/>
          </w:r>
        </w:p>
      </w:tc>
      <w:tc>
        <w:tcPr>
          <w:tcW w:w="2920" w:type="dxa"/>
        </w:tcPr>
        <w:p w:rsidR="001905C6" w:rsidRPr="0055472E" w:rsidRDefault="001905C6" w:rsidP="009001A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D4C98">
            <w:rPr>
              <w:sz w:val="16"/>
              <w:szCs w:val="16"/>
            </w:rPr>
            <w:t>1/7/16</w:t>
          </w:r>
          <w:r w:rsidRPr="0055472E">
            <w:rPr>
              <w:sz w:val="16"/>
              <w:szCs w:val="16"/>
            </w:rPr>
            <w:fldChar w:fldCharType="end"/>
          </w:r>
        </w:p>
      </w:tc>
      <w:tc>
        <w:tcPr>
          <w:tcW w:w="2193" w:type="dxa"/>
          <w:gridSpan w:val="2"/>
        </w:tcPr>
        <w:p w:rsidR="001905C6" w:rsidRPr="0055472E" w:rsidRDefault="001905C6" w:rsidP="009001A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D4C98">
            <w:rPr>
              <w:sz w:val="16"/>
              <w:szCs w:val="16"/>
            </w:rPr>
            <w:instrText>2/12/2016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D4C98">
            <w:rPr>
              <w:sz w:val="16"/>
              <w:szCs w:val="16"/>
            </w:rPr>
            <w:instrText>2/12/16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D4C98">
            <w:rPr>
              <w:noProof/>
              <w:sz w:val="16"/>
              <w:szCs w:val="16"/>
            </w:rPr>
            <w:t>2/12/16</w:t>
          </w:r>
          <w:r w:rsidRPr="0055472E">
            <w:rPr>
              <w:sz w:val="16"/>
              <w:szCs w:val="16"/>
            </w:rPr>
            <w:fldChar w:fldCharType="end"/>
          </w:r>
        </w:p>
      </w:tc>
    </w:tr>
  </w:tbl>
  <w:p w:rsidR="001905C6" w:rsidRPr="009001A8" w:rsidRDefault="001905C6" w:rsidP="009001A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C6" w:rsidRPr="007B3B51" w:rsidRDefault="001905C6" w:rsidP="009001A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905C6" w:rsidRPr="007B3B51" w:rsidTr="009001A8">
      <w:tc>
        <w:tcPr>
          <w:tcW w:w="1247" w:type="dxa"/>
        </w:tcPr>
        <w:p w:rsidR="001905C6" w:rsidRPr="007B3B51" w:rsidRDefault="001905C6" w:rsidP="009001A8">
          <w:pPr>
            <w:rPr>
              <w:i/>
              <w:sz w:val="16"/>
              <w:szCs w:val="16"/>
            </w:rPr>
          </w:pPr>
        </w:p>
      </w:tc>
      <w:tc>
        <w:tcPr>
          <w:tcW w:w="5387" w:type="dxa"/>
          <w:gridSpan w:val="3"/>
        </w:tcPr>
        <w:p w:rsidR="001905C6" w:rsidRPr="007B3B51" w:rsidRDefault="001905C6" w:rsidP="009001A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11949">
            <w:rPr>
              <w:i/>
              <w:noProof/>
              <w:sz w:val="16"/>
              <w:szCs w:val="16"/>
            </w:rPr>
            <w:t>Air Force Act 1923</w:t>
          </w:r>
          <w:r w:rsidRPr="007B3B51">
            <w:rPr>
              <w:i/>
              <w:sz w:val="16"/>
              <w:szCs w:val="16"/>
            </w:rPr>
            <w:fldChar w:fldCharType="end"/>
          </w:r>
        </w:p>
      </w:tc>
      <w:tc>
        <w:tcPr>
          <w:tcW w:w="669" w:type="dxa"/>
        </w:tcPr>
        <w:p w:rsidR="001905C6" w:rsidRPr="007B3B51" w:rsidRDefault="001905C6" w:rsidP="009001A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11949">
            <w:rPr>
              <w:i/>
              <w:noProof/>
              <w:sz w:val="16"/>
              <w:szCs w:val="16"/>
            </w:rPr>
            <w:t>9</w:t>
          </w:r>
          <w:r w:rsidRPr="007B3B51">
            <w:rPr>
              <w:i/>
              <w:sz w:val="16"/>
              <w:szCs w:val="16"/>
            </w:rPr>
            <w:fldChar w:fldCharType="end"/>
          </w:r>
        </w:p>
      </w:tc>
    </w:tr>
    <w:tr w:rsidR="001905C6" w:rsidRPr="00130F37" w:rsidTr="009001A8">
      <w:tc>
        <w:tcPr>
          <w:tcW w:w="2190" w:type="dxa"/>
          <w:gridSpan w:val="2"/>
        </w:tcPr>
        <w:p w:rsidR="001905C6" w:rsidRPr="00130F37" w:rsidRDefault="001905C6" w:rsidP="009001A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D4C98">
            <w:rPr>
              <w:sz w:val="16"/>
              <w:szCs w:val="16"/>
            </w:rPr>
            <w:t>11</w:t>
          </w:r>
          <w:r w:rsidRPr="00130F37">
            <w:rPr>
              <w:sz w:val="16"/>
              <w:szCs w:val="16"/>
            </w:rPr>
            <w:fldChar w:fldCharType="end"/>
          </w:r>
        </w:p>
      </w:tc>
      <w:tc>
        <w:tcPr>
          <w:tcW w:w="2920" w:type="dxa"/>
        </w:tcPr>
        <w:p w:rsidR="001905C6" w:rsidRPr="00130F37" w:rsidRDefault="001905C6" w:rsidP="009001A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D4C98">
            <w:rPr>
              <w:sz w:val="16"/>
              <w:szCs w:val="16"/>
            </w:rPr>
            <w:t>1/7/16</w:t>
          </w:r>
          <w:r w:rsidRPr="00130F37">
            <w:rPr>
              <w:sz w:val="16"/>
              <w:szCs w:val="16"/>
            </w:rPr>
            <w:fldChar w:fldCharType="end"/>
          </w:r>
        </w:p>
      </w:tc>
      <w:tc>
        <w:tcPr>
          <w:tcW w:w="2193" w:type="dxa"/>
          <w:gridSpan w:val="2"/>
        </w:tcPr>
        <w:p w:rsidR="001905C6" w:rsidRPr="00130F37" w:rsidRDefault="001905C6" w:rsidP="009001A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D4C98">
            <w:rPr>
              <w:sz w:val="16"/>
              <w:szCs w:val="16"/>
            </w:rPr>
            <w:instrText>2/12/2016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D4C98">
            <w:rPr>
              <w:sz w:val="16"/>
              <w:szCs w:val="16"/>
            </w:rPr>
            <w:instrText>2/12/16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D4C98">
            <w:rPr>
              <w:noProof/>
              <w:sz w:val="16"/>
              <w:szCs w:val="16"/>
            </w:rPr>
            <w:t>2/12/16</w:t>
          </w:r>
          <w:r w:rsidRPr="00130F37">
            <w:rPr>
              <w:sz w:val="16"/>
              <w:szCs w:val="16"/>
            </w:rPr>
            <w:fldChar w:fldCharType="end"/>
          </w:r>
        </w:p>
      </w:tc>
    </w:tr>
  </w:tbl>
  <w:p w:rsidR="001905C6" w:rsidRPr="009001A8" w:rsidRDefault="001905C6" w:rsidP="009001A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C6" w:rsidRPr="007A1328" w:rsidRDefault="001905C6" w:rsidP="009001A8">
    <w:pPr>
      <w:pBdr>
        <w:top w:val="single" w:sz="6" w:space="1" w:color="auto"/>
      </w:pBdr>
      <w:spacing w:before="120"/>
      <w:rPr>
        <w:sz w:val="18"/>
      </w:rPr>
    </w:pPr>
  </w:p>
  <w:p w:rsidR="001905C6" w:rsidRPr="007A1328" w:rsidRDefault="001905C6" w:rsidP="009001A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D4C98">
      <w:rPr>
        <w:i/>
        <w:noProof/>
        <w:sz w:val="18"/>
      </w:rPr>
      <w:t>Air Force Act 1923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D4C98">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FE29ED">
      <w:rPr>
        <w:i/>
        <w:noProof/>
        <w:sz w:val="18"/>
      </w:rPr>
      <w:t>20</w:t>
    </w:r>
    <w:r w:rsidRPr="007A1328">
      <w:rPr>
        <w:i/>
        <w:sz w:val="18"/>
      </w:rPr>
      <w:fldChar w:fldCharType="end"/>
    </w:r>
  </w:p>
  <w:p w:rsidR="001905C6" w:rsidRPr="007A1328" w:rsidRDefault="001905C6" w:rsidP="009001A8">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C6" w:rsidRPr="007B3B51" w:rsidRDefault="001905C6" w:rsidP="009001A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905C6" w:rsidRPr="007B3B51" w:rsidTr="009001A8">
      <w:tc>
        <w:tcPr>
          <w:tcW w:w="1247" w:type="dxa"/>
        </w:tcPr>
        <w:p w:rsidR="001905C6" w:rsidRPr="007B3B51" w:rsidRDefault="001905C6" w:rsidP="009001A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11949">
            <w:rPr>
              <w:i/>
              <w:noProof/>
              <w:sz w:val="16"/>
              <w:szCs w:val="16"/>
            </w:rPr>
            <w:t>18</w:t>
          </w:r>
          <w:r w:rsidRPr="007B3B51">
            <w:rPr>
              <w:i/>
              <w:sz w:val="16"/>
              <w:szCs w:val="16"/>
            </w:rPr>
            <w:fldChar w:fldCharType="end"/>
          </w:r>
        </w:p>
      </w:tc>
      <w:tc>
        <w:tcPr>
          <w:tcW w:w="5387" w:type="dxa"/>
          <w:gridSpan w:val="3"/>
        </w:tcPr>
        <w:p w:rsidR="001905C6" w:rsidRPr="007B3B51" w:rsidRDefault="001905C6" w:rsidP="009001A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11949">
            <w:rPr>
              <w:i/>
              <w:noProof/>
              <w:sz w:val="16"/>
              <w:szCs w:val="16"/>
            </w:rPr>
            <w:t>Air Force Act 1923</w:t>
          </w:r>
          <w:r w:rsidRPr="007B3B51">
            <w:rPr>
              <w:i/>
              <w:sz w:val="16"/>
              <w:szCs w:val="16"/>
            </w:rPr>
            <w:fldChar w:fldCharType="end"/>
          </w:r>
        </w:p>
      </w:tc>
      <w:tc>
        <w:tcPr>
          <w:tcW w:w="669" w:type="dxa"/>
        </w:tcPr>
        <w:p w:rsidR="001905C6" w:rsidRPr="007B3B51" w:rsidRDefault="001905C6" w:rsidP="009001A8">
          <w:pPr>
            <w:jc w:val="right"/>
            <w:rPr>
              <w:sz w:val="16"/>
              <w:szCs w:val="16"/>
            </w:rPr>
          </w:pPr>
        </w:p>
      </w:tc>
    </w:tr>
    <w:tr w:rsidR="001905C6" w:rsidRPr="0055472E" w:rsidTr="009001A8">
      <w:tc>
        <w:tcPr>
          <w:tcW w:w="2190" w:type="dxa"/>
          <w:gridSpan w:val="2"/>
        </w:tcPr>
        <w:p w:rsidR="001905C6" w:rsidRPr="0055472E" w:rsidRDefault="001905C6" w:rsidP="009001A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D4C98">
            <w:rPr>
              <w:sz w:val="16"/>
              <w:szCs w:val="16"/>
            </w:rPr>
            <w:t>11</w:t>
          </w:r>
          <w:r w:rsidRPr="0055472E">
            <w:rPr>
              <w:sz w:val="16"/>
              <w:szCs w:val="16"/>
            </w:rPr>
            <w:fldChar w:fldCharType="end"/>
          </w:r>
        </w:p>
      </w:tc>
      <w:tc>
        <w:tcPr>
          <w:tcW w:w="2920" w:type="dxa"/>
        </w:tcPr>
        <w:p w:rsidR="001905C6" w:rsidRPr="0055472E" w:rsidRDefault="001905C6" w:rsidP="009001A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D4C98">
            <w:rPr>
              <w:sz w:val="16"/>
              <w:szCs w:val="16"/>
            </w:rPr>
            <w:t>1/7/16</w:t>
          </w:r>
          <w:r w:rsidRPr="0055472E">
            <w:rPr>
              <w:sz w:val="16"/>
              <w:szCs w:val="16"/>
            </w:rPr>
            <w:fldChar w:fldCharType="end"/>
          </w:r>
        </w:p>
      </w:tc>
      <w:tc>
        <w:tcPr>
          <w:tcW w:w="2193" w:type="dxa"/>
          <w:gridSpan w:val="2"/>
        </w:tcPr>
        <w:p w:rsidR="001905C6" w:rsidRPr="0055472E" w:rsidRDefault="001905C6" w:rsidP="009001A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D4C98">
            <w:rPr>
              <w:sz w:val="16"/>
              <w:szCs w:val="16"/>
            </w:rPr>
            <w:instrText>2/12/2016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D4C98">
            <w:rPr>
              <w:sz w:val="16"/>
              <w:szCs w:val="16"/>
            </w:rPr>
            <w:instrText>2/12/16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D4C98">
            <w:rPr>
              <w:noProof/>
              <w:sz w:val="16"/>
              <w:szCs w:val="16"/>
            </w:rPr>
            <w:t>2/12/16</w:t>
          </w:r>
          <w:r w:rsidRPr="0055472E">
            <w:rPr>
              <w:sz w:val="16"/>
              <w:szCs w:val="16"/>
            </w:rPr>
            <w:fldChar w:fldCharType="end"/>
          </w:r>
        </w:p>
      </w:tc>
    </w:tr>
  </w:tbl>
  <w:p w:rsidR="001905C6" w:rsidRPr="009001A8" w:rsidRDefault="001905C6" w:rsidP="00900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5C6" w:rsidRPr="003B206B" w:rsidRDefault="001905C6" w:rsidP="00B75E6E">
      <w:pPr>
        <w:spacing w:line="240" w:lineRule="auto"/>
      </w:pPr>
      <w:r>
        <w:separator/>
      </w:r>
    </w:p>
  </w:footnote>
  <w:footnote w:type="continuationSeparator" w:id="0">
    <w:p w:rsidR="001905C6" w:rsidRPr="003B206B" w:rsidRDefault="001905C6" w:rsidP="00B75E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C6" w:rsidRDefault="001905C6" w:rsidP="00DF25F5">
    <w:pPr>
      <w:pStyle w:val="Header"/>
    </w:pPr>
  </w:p>
  <w:p w:rsidR="001905C6" w:rsidRDefault="001905C6" w:rsidP="00DF25F5">
    <w:pPr>
      <w:pStyle w:val="Header"/>
    </w:pPr>
  </w:p>
  <w:p w:rsidR="001905C6" w:rsidRPr="001E77D2" w:rsidRDefault="001905C6" w:rsidP="00DF25F5">
    <w:pPr>
      <w:pStyle w:val="Header"/>
      <w:pBdr>
        <w:bottom w:val="single" w:sz="6" w:space="1" w:color="auto"/>
      </w:pBd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C6" w:rsidRPr="007E528B" w:rsidRDefault="001905C6" w:rsidP="004B0CFC">
    <w:pPr>
      <w:rPr>
        <w:sz w:val="26"/>
        <w:szCs w:val="26"/>
      </w:rPr>
    </w:pPr>
  </w:p>
  <w:p w:rsidR="001905C6" w:rsidRPr="00750516" w:rsidRDefault="001905C6" w:rsidP="004B0CFC">
    <w:pPr>
      <w:rPr>
        <w:b/>
        <w:sz w:val="20"/>
      </w:rPr>
    </w:pPr>
    <w:r w:rsidRPr="00750516">
      <w:rPr>
        <w:b/>
        <w:sz w:val="20"/>
      </w:rPr>
      <w:t>Endnotes</w:t>
    </w:r>
  </w:p>
  <w:p w:rsidR="001905C6" w:rsidRPr="007A1328" w:rsidRDefault="001905C6" w:rsidP="004B0CFC">
    <w:pPr>
      <w:rPr>
        <w:sz w:val="20"/>
      </w:rPr>
    </w:pPr>
  </w:p>
  <w:p w:rsidR="001905C6" w:rsidRPr="007A1328" w:rsidRDefault="001905C6" w:rsidP="004B0CFC">
    <w:pPr>
      <w:rPr>
        <w:b/>
        <w:sz w:val="24"/>
      </w:rPr>
    </w:pPr>
  </w:p>
  <w:p w:rsidR="001905C6" w:rsidRPr="007E528B" w:rsidRDefault="001905C6" w:rsidP="009A151C">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711949">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C6" w:rsidRPr="007E528B" w:rsidRDefault="001905C6" w:rsidP="004B0CFC">
    <w:pPr>
      <w:jc w:val="right"/>
      <w:rPr>
        <w:sz w:val="26"/>
        <w:szCs w:val="26"/>
      </w:rPr>
    </w:pPr>
  </w:p>
  <w:p w:rsidR="001905C6" w:rsidRPr="00750516" w:rsidRDefault="001905C6" w:rsidP="004B0CFC">
    <w:pPr>
      <w:jc w:val="right"/>
      <w:rPr>
        <w:b/>
        <w:sz w:val="20"/>
      </w:rPr>
    </w:pPr>
    <w:r w:rsidRPr="00750516">
      <w:rPr>
        <w:b/>
        <w:sz w:val="20"/>
      </w:rPr>
      <w:t>Endnotes</w:t>
    </w:r>
  </w:p>
  <w:p w:rsidR="001905C6" w:rsidRPr="007A1328" w:rsidRDefault="001905C6" w:rsidP="004B0CFC">
    <w:pPr>
      <w:jc w:val="right"/>
      <w:rPr>
        <w:sz w:val="20"/>
      </w:rPr>
    </w:pPr>
  </w:p>
  <w:p w:rsidR="001905C6" w:rsidRPr="007A1328" w:rsidRDefault="001905C6" w:rsidP="004B0CFC">
    <w:pPr>
      <w:jc w:val="right"/>
      <w:rPr>
        <w:b/>
        <w:sz w:val="24"/>
      </w:rPr>
    </w:pPr>
  </w:p>
  <w:p w:rsidR="001905C6" w:rsidRPr="007E528B" w:rsidRDefault="001905C6" w:rsidP="009A151C">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711949">
      <w:rPr>
        <w:noProof/>
        <w:szCs w:val="22"/>
      </w:rPr>
      <w:t>Endnote 5—Editorial changes</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C6" w:rsidRDefault="001905C6">
    <w:pPr>
      <w:jc w:val="right"/>
    </w:pPr>
  </w:p>
  <w:p w:rsidR="001905C6" w:rsidRDefault="001905C6">
    <w:pPr>
      <w:jc w:val="right"/>
      <w:rPr>
        <w:i/>
      </w:rPr>
    </w:pPr>
  </w:p>
  <w:p w:rsidR="001905C6" w:rsidRDefault="001905C6">
    <w:pPr>
      <w:jc w:val="right"/>
    </w:pPr>
  </w:p>
  <w:p w:rsidR="001905C6" w:rsidRDefault="001905C6">
    <w:pPr>
      <w:jc w:val="right"/>
      <w:rPr>
        <w:sz w:val="24"/>
      </w:rPr>
    </w:pPr>
  </w:p>
  <w:p w:rsidR="001905C6" w:rsidRDefault="001905C6">
    <w:pPr>
      <w:pBdr>
        <w:bottom w:val="single" w:sz="12" w:space="1" w:color="auto"/>
      </w:pBdr>
      <w:jc w:val="right"/>
      <w:rPr>
        <w:i/>
        <w:sz w:val="24"/>
      </w:rPr>
    </w:pPr>
  </w:p>
  <w:p w:rsidR="001905C6" w:rsidRDefault="001905C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C6" w:rsidRDefault="001905C6">
    <w:pPr>
      <w:jc w:val="right"/>
      <w:rPr>
        <w:b/>
      </w:rPr>
    </w:pPr>
  </w:p>
  <w:p w:rsidR="001905C6" w:rsidRDefault="001905C6">
    <w:pPr>
      <w:jc w:val="right"/>
      <w:rPr>
        <w:b/>
        <w:i/>
      </w:rPr>
    </w:pPr>
  </w:p>
  <w:p w:rsidR="001905C6" w:rsidRDefault="001905C6">
    <w:pPr>
      <w:jc w:val="right"/>
    </w:pPr>
  </w:p>
  <w:p w:rsidR="001905C6" w:rsidRDefault="001905C6">
    <w:pPr>
      <w:jc w:val="right"/>
      <w:rPr>
        <w:b/>
        <w:sz w:val="24"/>
      </w:rPr>
    </w:pPr>
  </w:p>
  <w:p w:rsidR="001905C6" w:rsidRDefault="001905C6">
    <w:pPr>
      <w:pBdr>
        <w:bottom w:val="single" w:sz="12" w:space="1" w:color="auto"/>
      </w:pBdr>
      <w:jc w:val="right"/>
      <w:rPr>
        <w:b/>
        <w:i/>
        <w:sz w:val="24"/>
      </w:rPr>
    </w:pPr>
  </w:p>
  <w:p w:rsidR="001905C6" w:rsidRDefault="001905C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C6" w:rsidRDefault="001905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C6" w:rsidRDefault="001905C6" w:rsidP="00DF25F5">
    <w:pPr>
      <w:pStyle w:val="Header"/>
      <w:pBdr>
        <w:bottom w:val="single" w:sz="4" w:space="1" w:color="auto"/>
      </w:pBdr>
    </w:pPr>
  </w:p>
  <w:p w:rsidR="001905C6" w:rsidRDefault="001905C6" w:rsidP="00DF25F5">
    <w:pPr>
      <w:pStyle w:val="Header"/>
      <w:pBdr>
        <w:bottom w:val="single" w:sz="4" w:space="1" w:color="auto"/>
      </w:pBdr>
    </w:pPr>
  </w:p>
  <w:p w:rsidR="001905C6" w:rsidRPr="001E77D2" w:rsidRDefault="001905C6" w:rsidP="00DF25F5">
    <w:pPr>
      <w:pStyle w:val="Heade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C6" w:rsidRPr="005F1388" w:rsidRDefault="001905C6" w:rsidP="00DF25F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C6" w:rsidRPr="00ED79B6" w:rsidRDefault="001905C6" w:rsidP="00DF25F5">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C6" w:rsidRPr="00ED79B6" w:rsidRDefault="001905C6" w:rsidP="00DF25F5">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C6" w:rsidRPr="00ED79B6" w:rsidRDefault="001905C6" w:rsidP="00DF25F5">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C6" w:rsidRDefault="001905C6" w:rsidP="009001A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905C6" w:rsidRDefault="001905C6" w:rsidP="009001A8">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1905C6" w:rsidRPr="007A1328" w:rsidRDefault="001905C6" w:rsidP="009001A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905C6" w:rsidRPr="00E22215" w:rsidRDefault="001905C6" w:rsidP="009001A8">
    <w:pPr>
      <w:rPr>
        <w:sz w:val="24"/>
      </w:rPr>
    </w:pPr>
  </w:p>
  <w:p w:rsidR="001905C6" w:rsidRPr="007A1328" w:rsidRDefault="001905C6" w:rsidP="009001A8">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11949">
      <w:rPr>
        <w:noProof/>
        <w:sz w:val="24"/>
      </w:rPr>
      <w:t>8A</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C6" w:rsidRPr="007A1328" w:rsidRDefault="001905C6" w:rsidP="009001A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905C6" w:rsidRPr="007A1328" w:rsidRDefault="001905C6" w:rsidP="009001A8">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1905C6" w:rsidRPr="007A1328" w:rsidRDefault="001905C6" w:rsidP="009001A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905C6" w:rsidRPr="00E22215" w:rsidRDefault="001905C6" w:rsidP="009001A8">
    <w:pPr>
      <w:jc w:val="right"/>
      <w:rPr>
        <w:sz w:val="24"/>
      </w:rPr>
    </w:pPr>
  </w:p>
  <w:p w:rsidR="001905C6" w:rsidRPr="007A1328" w:rsidRDefault="001905C6" w:rsidP="009001A8">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11949">
      <w:rPr>
        <w:noProof/>
        <w:sz w:val="24"/>
      </w:rPr>
      <w:t>9</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C6" w:rsidRPr="007A1328" w:rsidRDefault="001905C6" w:rsidP="009001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4757A2"/>
    <w:multiLevelType w:val="multilevel"/>
    <w:tmpl w:val="0C09001D"/>
    <w:numStyleLink w:val="1ai"/>
  </w:abstractNum>
  <w:abstractNum w:abstractNumId="2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5455E3"/>
    <w:multiLevelType w:val="multilevel"/>
    <w:tmpl w:val="0C09001D"/>
    <w:numStyleLink w:val="1ai"/>
  </w:abstractNum>
  <w:num w:numId="1">
    <w:abstractNumId w:val="21"/>
  </w:num>
  <w:num w:numId="2">
    <w:abstractNumId w:val="19"/>
  </w:num>
  <w:num w:numId="3">
    <w:abstractNumId w:val="11"/>
  </w:num>
  <w:num w:numId="4">
    <w:abstractNumId w:val="23"/>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3"/>
  </w:num>
  <w:num w:numId="29">
    <w:abstractNumId w:val="24"/>
  </w:num>
  <w:num w:numId="30">
    <w:abstractNumId w:val="14"/>
  </w:num>
  <w:num w:numId="31">
    <w:abstractNumId w:val="22"/>
  </w:num>
  <w:num w:numId="32">
    <w:abstractNumId w:val="16"/>
  </w:num>
  <w:num w:numId="33">
    <w:abstractNumId w:val="17"/>
  </w:num>
  <w:num w:numId="34">
    <w:abstractNumId w:val="1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13938"/>
    <w:rsid w:val="00013B76"/>
    <w:rsid w:val="0003048C"/>
    <w:rsid w:val="00047D4C"/>
    <w:rsid w:val="00062C19"/>
    <w:rsid w:val="00090363"/>
    <w:rsid w:val="000930DA"/>
    <w:rsid w:val="00094200"/>
    <w:rsid w:val="00097F32"/>
    <w:rsid w:val="000A39E2"/>
    <w:rsid w:val="000A64DE"/>
    <w:rsid w:val="000B008A"/>
    <w:rsid w:val="000B3504"/>
    <w:rsid w:val="000D3B16"/>
    <w:rsid w:val="000E1509"/>
    <w:rsid w:val="000E677B"/>
    <w:rsid w:val="000F264B"/>
    <w:rsid w:val="00102B80"/>
    <w:rsid w:val="0013120B"/>
    <w:rsid w:val="00132302"/>
    <w:rsid w:val="0015091E"/>
    <w:rsid w:val="001510A5"/>
    <w:rsid w:val="00172C04"/>
    <w:rsid w:val="00182E26"/>
    <w:rsid w:val="001855A4"/>
    <w:rsid w:val="001905C6"/>
    <w:rsid w:val="001A0189"/>
    <w:rsid w:val="001A10AA"/>
    <w:rsid w:val="001A41E1"/>
    <w:rsid w:val="001A6418"/>
    <w:rsid w:val="001B26B3"/>
    <w:rsid w:val="001B5915"/>
    <w:rsid w:val="001C3C1E"/>
    <w:rsid w:val="001C7BAA"/>
    <w:rsid w:val="001D447C"/>
    <w:rsid w:val="001D4A19"/>
    <w:rsid w:val="001D6A27"/>
    <w:rsid w:val="001E14E0"/>
    <w:rsid w:val="001E49F5"/>
    <w:rsid w:val="001F140F"/>
    <w:rsid w:val="002039CE"/>
    <w:rsid w:val="002067CE"/>
    <w:rsid w:val="00213F8F"/>
    <w:rsid w:val="00214C01"/>
    <w:rsid w:val="002170AB"/>
    <w:rsid w:val="00226C71"/>
    <w:rsid w:val="00235CB9"/>
    <w:rsid w:val="002505D8"/>
    <w:rsid w:val="0025476A"/>
    <w:rsid w:val="00263DC3"/>
    <w:rsid w:val="00281284"/>
    <w:rsid w:val="0028439E"/>
    <w:rsid w:val="0029356C"/>
    <w:rsid w:val="002A37FE"/>
    <w:rsid w:val="002B1A7A"/>
    <w:rsid w:val="002C040D"/>
    <w:rsid w:val="002D304B"/>
    <w:rsid w:val="002D6658"/>
    <w:rsid w:val="002E4EF4"/>
    <w:rsid w:val="002E6351"/>
    <w:rsid w:val="002F4B2C"/>
    <w:rsid w:val="002F4F23"/>
    <w:rsid w:val="002F5B83"/>
    <w:rsid w:val="00320039"/>
    <w:rsid w:val="00327646"/>
    <w:rsid w:val="0033548C"/>
    <w:rsid w:val="0033646E"/>
    <w:rsid w:val="00347431"/>
    <w:rsid w:val="00353B12"/>
    <w:rsid w:val="0035558B"/>
    <w:rsid w:val="00356D1A"/>
    <w:rsid w:val="003577B4"/>
    <w:rsid w:val="0036290A"/>
    <w:rsid w:val="003674BB"/>
    <w:rsid w:val="003701BC"/>
    <w:rsid w:val="003707C4"/>
    <w:rsid w:val="00381AB0"/>
    <w:rsid w:val="003970EE"/>
    <w:rsid w:val="003A7E1E"/>
    <w:rsid w:val="003B034F"/>
    <w:rsid w:val="003B0EB5"/>
    <w:rsid w:val="003C27B3"/>
    <w:rsid w:val="003C30BE"/>
    <w:rsid w:val="003E552A"/>
    <w:rsid w:val="003F3C15"/>
    <w:rsid w:val="003F5497"/>
    <w:rsid w:val="003F6BD2"/>
    <w:rsid w:val="004029DB"/>
    <w:rsid w:val="00427629"/>
    <w:rsid w:val="00432AAA"/>
    <w:rsid w:val="004472A9"/>
    <w:rsid w:val="00466488"/>
    <w:rsid w:val="00476488"/>
    <w:rsid w:val="004918A6"/>
    <w:rsid w:val="0049595A"/>
    <w:rsid w:val="004B0CFC"/>
    <w:rsid w:val="004F5B0B"/>
    <w:rsid w:val="005009F1"/>
    <w:rsid w:val="00510BD4"/>
    <w:rsid w:val="00512768"/>
    <w:rsid w:val="0053258F"/>
    <w:rsid w:val="00535A57"/>
    <w:rsid w:val="00536F44"/>
    <w:rsid w:val="0054393C"/>
    <w:rsid w:val="0056174C"/>
    <w:rsid w:val="00565F34"/>
    <w:rsid w:val="0057010C"/>
    <w:rsid w:val="00570CC7"/>
    <w:rsid w:val="00572B3E"/>
    <w:rsid w:val="00596EF7"/>
    <w:rsid w:val="005B3CB5"/>
    <w:rsid w:val="005B6C63"/>
    <w:rsid w:val="005C22A9"/>
    <w:rsid w:val="005D0DFC"/>
    <w:rsid w:val="005E2DD2"/>
    <w:rsid w:val="005F4C82"/>
    <w:rsid w:val="00601BDF"/>
    <w:rsid w:val="006518CB"/>
    <w:rsid w:val="00653863"/>
    <w:rsid w:val="00655641"/>
    <w:rsid w:val="00677B4A"/>
    <w:rsid w:val="00685B2B"/>
    <w:rsid w:val="006A5342"/>
    <w:rsid w:val="006A7178"/>
    <w:rsid w:val="006B5C73"/>
    <w:rsid w:val="006D26ED"/>
    <w:rsid w:val="006E1790"/>
    <w:rsid w:val="006E1AC9"/>
    <w:rsid w:val="006E2880"/>
    <w:rsid w:val="006E3E0F"/>
    <w:rsid w:val="00701A48"/>
    <w:rsid w:val="00707CB2"/>
    <w:rsid w:val="00711949"/>
    <w:rsid w:val="00745FFB"/>
    <w:rsid w:val="00746642"/>
    <w:rsid w:val="00770793"/>
    <w:rsid w:val="00796F17"/>
    <w:rsid w:val="007975FA"/>
    <w:rsid w:val="007A07FF"/>
    <w:rsid w:val="007A0BFD"/>
    <w:rsid w:val="007B7959"/>
    <w:rsid w:val="007C09ED"/>
    <w:rsid w:val="007D1E99"/>
    <w:rsid w:val="007E5D86"/>
    <w:rsid w:val="007F3E4F"/>
    <w:rsid w:val="0082181B"/>
    <w:rsid w:val="00834CFA"/>
    <w:rsid w:val="008374D7"/>
    <w:rsid w:val="00863CBE"/>
    <w:rsid w:val="008641C0"/>
    <w:rsid w:val="008664BB"/>
    <w:rsid w:val="00876A11"/>
    <w:rsid w:val="0087798F"/>
    <w:rsid w:val="008849A5"/>
    <w:rsid w:val="00885366"/>
    <w:rsid w:val="00887066"/>
    <w:rsid w:val="00887F00"/>
    <w:rsid w:val="008B6C45"/>
    <w:rsid w:val="008C4F6B"/>
    <w:rsid w:val="008C6ADB"/>
    <w:rsid w:val="008D2E61"/>
    <w:rsid w:val="008D3E7E"/>
    <w:rsid w:val="008E4F8F"/>
    <w:rsid w:val="009001A8"/>
    <w:rsid w:val="009043EC"/>
    <w:rsid w:val="00904D5F"/>
    <w:rsid w:val="0090787B"/>
    <w:rsid w:val="00914A17"/>
    <w:rsid w:val="00916A06"/>
    <w:rsid w:val="009278E0"/>
    <w:rsid w:val="00940902"/>
    <w:rsid w:val="00946226"/>
    <w:rsid w:val="00947F21"/>
    <w:rsid w:val="00952848"/>
    <w:rsid w:val="00956CD3"/>
    <w:rsid w:val="009616AC"/>
    <w:rsid w:val="00964796"/>
    <w:rsid w:val="00964802"/>
    <w:rsid w:val="009665F1"/>
    <w:rsid w:val="0097346C"/>
    <w:rsid w:val="009776D5"/>
    <w:rsid w:val="00994D2E"/>
    <w:rsid w:val="009A0B06"/>
    <w:rsid w:val="009A151C"/>
    <w:rsid w:val="009C15D2"/>
    <w:rsid w:val="009C6061"/>
    <w:rsid w:val="00A00C16"/>
    <w:rsid w:val="00A341B9"/>
    <w:rsid w:val="00A629FE"/>
    <w:rsid w:val="00A7473F"/>
    <w:rsid w:val="00A75855"/>
    <w:rsid w:val="00A75DA8"/>
    <w:rsid w:val="00A769F6"/>
    <w:rsid w:val="00A860F7"/>
    <w:rsid w:val="00A87B66"/>
    <w:rsid w:val="00A924B7"/>
    <w:rsid w:val="00AB0884"/>
    <w:rsid w:val="00AB4B1C"/>
    <w:rsid w:val="00AB7153"/>
    <w:rsid w:val="00AC7539"/>
    <w:rsid w:val="00AD5D83"/>
    <w:rsid w:val="00AF00F7"/>
    <w:rsid w:val="00AF08CF"/>
    <w:rsid w:val="00AF728F"/>
    <w:rsid w:val="00B05600"/>
    <w:rsid w:val="00B15D89"/>
    <w:rsid w:val="00B3015B"/>
    <w:rsid w:val="00B32391"/>
    <w:rsid w:val="00B33CE6"/>
    <w:rsid w:val="00B5384B"/>
    <w:rsid w:val="00B66EE7"/>
    <w:rsid w:val="00B67C55"/>
    <w:rsid w:val="00B75E6E"/>
    <w:rsid w:val="00B77474"/>
    <w:rsid w:val="00BA5FC0"/>
    <w:rsid w:val="00BD1789"/>
    <w:rsid w:val="00BE0FB2"/>
    <w:rsid w:val="00BE1B06"/>
    <w:rsid w:val="00BE6643"/>
    <w:rsid w:val="00BF184C"/>
    <w:rsid w:val="00C232D4"/>
    <w:rsid w:val="00C23E76"/>
    <w:rsid w:val="00C45EBE"/>
    <w:rsid w:val="00C62480"/>
    <w:rsid w:val="00C85125"/>
    <w:rsid w:val="00CA733C"/>
    <w:rsid w:val="00CB4FE2"/>
    <w:rsid w:val="00CC4814"/>
    <w:rsid w:val="00CD7183"/>
    <w:rsid w:val="00CE6BEB"/>
    <w:rsid w:val="00CF5852"/>
    <w:rsid w:val="00D06263"/>
    <w:rsid w:val="00D11D54"/>
    <w:rsid w:val="00D17413"/>
    <w:rsid w:val="00D30C9D"/>
    <w:rsid w:val="00D3448B"/>
    <w:rsid w:val="00D66077"/>
    <w:rsid w:val="00D7445A"/>
    <w:rsid w:val="00D819B6"/>
    <w:rsid w:val="00D86AB1"/>
    <w:rsid w:val="00DA1BA0"/>
    <w:rsid w:val="00DC0F08"/>
    <w:rsid w:val="00DC6F09"/>
    <w:rsid w:val="00DC7DAC"/>
    <w:rsid w:val="00DF25F5"/>
    <w:rsid w:val="00DF2AF9"/>
    <w:rsid w:val="00E100E8"/>
    <w:rsid w:val="00E123FC"/>
    <w:rsid w:val="00E13612"/>
    <w:rsid w:val="00E13A1D"/>
    <w:rsid w:val="00E22215"/>
    <w:rsid w:val="00E40860"/>
    <w:rsid w:val="00E42BA4"/>
    <w:rsid w:val="00E454CA"/>
    <w:rsid w:val="00E6487C"/>
    <w:rsid w:val="00E71267"/>
    <w:rsid w:val="00EB093C"/>
    <w:rsid w:val="00EC044A"/>
    <w:rsid w:val="00EC08C1"/>
    <w:rsid w:val="00ED53F4"/>
    <w:rsid w:val="00EE61A8"/>
    <w:rsid w:val="00EF4DCF"/>
    <w:rsid w:val="00F14107"/>
    <w:rsid w:val="00F14398"/>
    <w:rsid w:val="00F21167"/>
    <w:rsid w:val="00F22FDB"/>
    <w:rsid w:val="00F23609"/>
    <w:rsid w:val="00F338BF"/>
    <w:rsid w:val="00F33A10"/>
    <w:rsid w:val="00F34446"/>
    <w:rsid w:val="00F41291"/>
    <w:rsid w:val="00F54EEB"/>
    <w:rsid w:val="00F5687C"/>
    <w:rsid w:val="00F56C46"/>
    <w:rsid w:val="00F64012"/>
    <w:rsid w:val="00F657EB"/>
    <w:rsid w:val="00F723C4"/>
    <w:rsid w:val="00F91BB1"/>
    <w:rsid w:val="00F93624"/>
    <w:rsid w:val="00FA00FC"/>
    <w:rsid w:val="00FB2BA4"/>
    <w:rsid w:val="00FB3203"/>
    <w:rsid w:val="00FB4F0E"/>
    <w:rsid w:val="00FC0982"/>
    <w:rsid w:val="00FD0BE3"/>
    <w:rsid w:val="00FD225E"/>
    <w:rsid w:val="00FD4C98"/>
    <w:rsid w:val="00FE29ED"/>
    <w:rsid w:val="00FE5B1F"/>
    <w:rsid w:val="00FE7E76"/>
    <w:rsid w:val="00FF57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64DE"/>
    <w:pPr>
      <w:spacing w:line="260" w:lineRule="atLeast"/>
    </w:pPr>
    <w:rPr>
      <w:rFonts w:eastAsiaTheme="minorHAnsi" w:cstheme="minorBidi"/>
      <w:sz w:val="22"/>
      <w:lang w:eastAsia="en-US"/>
    </w:rPr>
  </w:style>
  <w:style w:type="paragraph" w:styleId="Heading1">
    <w:name w:val="heading 1"/>
    <w:next w:val="Heading2"/>
    <w:autoRedefine/>
    <w:qFormat/>
    <w:rsid w:val="000D3B16"/>
    <w:pPr>
      <w:keepNext/>
      <w:keepLines/>
      <w:ind w:left="1134" w:hanging="1134"/>
      <w:outlineLvl w:val="0"/>
    </w:pPr>
    <w:rPr>
      <w:b/>
      <w:bCs/>
      <w:kern w:val="28"/>
      <w:sz w:val="36"/>
      <w:szCs w:val="32"/>
    </w:rPr>
  </w:style>
  <w:style w:type="paragraph" w:styleId="Heading2">
    <w:name w:val="heading 2"/>
    <w:basedOn w:val="Heading1"/>
    <w:next w:val="Heading3"/>
    <w:autoRedefine/>
    <w:qFormat/>
    <w:rsid w:val="000D3B16"/>
    <w:pPr>
      <w:spacing w:before="280"/>
      <w:outlineLvl w:val="1"/>
    </w:pPr>
    <w:rPr>
      <w:bCs w:val="0"/>
      <w:iCs/>
      <w:sz w:val="32"/>
      <w:szCs w:val="28"/>
    </w:rPr>
  </w:style>
  <w:style w:type="paragraph" w:styleId="Heading3">
    <w:name w:val="heading 3"/>
    <w:basedOn w:val="Heading1"/>
    <w:next w:val="Heading4"/>
    <w:autoRedefine/>
    <w:qFormat/>
    <w:rsid w:val="000D3B16"/>
    <w:pPr>
      <w:spacing w:before="240"/>
      <w:outlineLvl w:val="2"/>
    </w:pPr>
    <w:rPr>
      <w:bCs w:val="0"/>
      <w:sz w:val="28"/>
      <w:szCs w:val="26"/>
    </w:rPr>
  </w:style>
  <w:style w:type="paragraph" w:styleId="Heading4">
    <w:name w:val="heading 4"/>
    <w:basedOn w:val="Heading1"/>
    <w:next w:val="Heading5"/>
    <w:autoRedefine/>
    <w:qFormat/>
    <w:rsid w:val="000D3B16"/>
    <w:pPr>
      <w:spacing w:before="220"/>
      <w:outlineLvl w:val="3"/>
    </w:pPr>
    <w:rPr>
      <w:bCs w:val="0"/>
      <w:sz w:val="26"/>
      <w:szCs w:val="28"/>
    </w:rPr>
  </w:style>
  <w:style w:type="paragraph" w:styleId="Heading5">
    <w:name w:val="heading 5"/>
    <w:basedOn w:val="Heading1"/>
    <w:next w:val="subsection"/>
    <w:autoRedefine/>
    <w:qFormat/>
    <w:rsid w:val="000D3B16"/>
    <w:pPr>
      <w:spacing w:before="280"/>
      <w:outlineLvl w:val="4"/>
    </w:pPr>
    <w:rPr>
      <w:bCs w:val="0"/>
      <w:iCs/>
      <w:sz w:val="24"/>
      <w:szCs w:val="26"/>
    </w:rPr>
  </w:style>
  <w:style w:type="paragraph" w:styleId="Heading6">
    <w:name w:val="heading 6"/>
    <w:basedOn w:val="Heading1"/>
    <w:next w:val="Heading7"/>
    <w:autoRedefine/>
    <w:qFormat/>
    <w:rsid w:val="000D3B16"/>
    <w:pPr>
      <w:outlineLvl w:val="5"/>
    </w:pPr>
    <w:rPr>
      <w:rFonts w:ascii="Arial" w:hAnsi="Arial" w:cs="Arial"/>
      <w:bCs w:val="0"/>
      <w:sz w:val="32"/>
      <w:szCs w:val="22"/>
    </w:rPr>
  </w:style>
  <w:style w:type="paragraph" w:styleId="Heading7">
    <w:name w:val="heading 7"/>
    <w:basedOn w:val="Heading6"/>
    <w:next w:val="Normal"/>
    <w:autoRedefine/>
    <w:qFormat/>
    <w:rsid w:val="000D3B16"/>
    <w:pPr>
      <w:spacing w:before="280"/>
      <w:outlineLvl w:val="6"/>
    </w:pPr>
    <w:rPr>
      <w:sz w:val="28"/>
    </w:rPr>
  </w:style>
  <w:style w:type="paragraph" w:styleId="Heading8">
    <w:name w:val="heading 8"/>
    <w:basedOn w:val="Heading6"/>
    <w:next w:val="Normal"/>
    <w:autoRedefine/>
    <w:qFormat/>
    <w:rsid w:val="000D3B16"/>
    <w:pPr>
      <w:spacing w:before="240"/>
      <w:outlineLvl w:val="7"/>
    </w:pPr>
    <w:rPr>
      <w:iCs/>
      <w:sz w:val="26"/>
    </w:rPr>
  </w:style>
  <w:style w:type="paragraph" w:styleId="Heading9">
    <w:name w:val="heading 9"/>
    <w:basedOn w:val="Heading1"/>
    <w:next w:val="Normal"/>
    <w:autoRedefine/>
    <w:qFormat/>
    <w:rsid w:val="000D3B16"/>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0D3B16"/>
    <w:pPr>
      <w:numPr>
        <w:numId w:val="1"/>
      </w:numPr>
    </w:pPr>
  </w:style>
  <w:style w:type="numbering" w:styleId="1ai">
    <w:name w:val="Outline List 1"/>
    <w:basedOn w:val="NoList"/>
    <w:rsid w:val="000D3B16"/>
    <w:pPr>
      <w:numPr>
        <w:numId w:val="4"/>
      </w:numPr>
    </w:pPr>
  </w:style>
  <w:style w:type="paragraph" w:customStyle="1" w:styleId="ActHead1">
    <w:name w:val="ActHead 1"/>
    <w:aliases w:val="c"/>
    <w:basedOn w:val="OPCParaBase"/>
    <w:next w:val="Normal"/>
    <w:qFormat/>
    <w:rsid w:val="000A64D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A64D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A64D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A64D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A64D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A64D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A64D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A64D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A64D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A64DE"/>
  </w:style>
  <w:style w:type="numbering" w:styleId="ArticleSection">
    <w:name w:val="Outline List 3"/>
    <w:basedOn w:val="NoList"/>
    <w:rsid w:val="000D3B16"/>
    <w:pPr>
      <w:numPr>
        <w:numId w:val="5"/>
      </w:numPr>
    </w:pPr>
  </w:style>
  <w:style w:type="paragraph" w:styleId="BalloonText">
    <w:name w:val="Balloon Text"/>
    <w:basedOn w:val="Normal"/>
    <w:link w:val="BalloonTextChar"/>
    <w:uiPriority w:val="99"/>
    <w:unhideWhenUsed/>
    <w:rsid w:val="000A64DE"/>
    <w:pPr>
      <w:spacing w:line="240" w:lineRule="auto"/>
    </w:pPr>
    <w:rPr>
      <w:rFonts w:ascii="Tahoma" w:hAnsi="Tahoma" w:cs="Tahoma"/>
      <w:sz w:val="16"/>
      <w:szCs w:val="16"/>
    </w:rPr>
  </w:style>
  <w:style w:type="paragraph" w:styleId="BlockText">
    <w:name w:val="Block Text"/>
    <w:rsid w:val="000D3B16"/>
    <w:pPr>
      <w:spacing w:after="120"/>
      <w:ind w:left="1440" w:right="1440"/>
    </w:pPr>
    <w:rPr>
      <w:sz w:val="22"/>
      <w:szCs w:val="24"/>
    </w:rPr>
  </w:style>
  <w:style w:type="paragraph" w:customStyle="1" w:styleId="Blocks">
    <w:name w:val="Blocks"/>
    <w:aliases w:val="bb"/>
    <w:basedOn w:val="OPCParaBase"/>
    <w:qFormat/>
    <w:rsid w:val="000A64DE"/>
    <w:pPr>
      <w:spacing w:line="240" w:lineRule="auto"/>
    </w:pPr>
    <w:rPr>
      <w:sz w:val="24"/>
    </w:rPr>
  </w:style>
  <w:style w:type="paragraph" w:styleId="BodyText">
    <w:name w:val="Body Text"/>
    <w:rsid w:val="000D3B16"/>
    <w:pPr>
      <w:spacing w:after="120"/>
    </w:pPr>
    <w:rPr>
      <w:sz w:val="22"/>
      <w:szCs w:val="24"/>
    </w:rPr>
  </w:style>
  <w:style w:type="paragraph" w:styleId="BodyText2">
    <w:name w:val="Body Text 2"/>
    <w:rsid w:val="000D3B16"/>
    <w:pPr>
      <w:spacing w:after="120" w:line="480" w:lineRule="auto"/>
    </w:pPr>
    <w:rPr>
      <w:sz w:val="22"/>
      <w:szCs w:val="24"/>
    </w:rPr>
  </w:style>
  <w:style w:type="paragraph" w:styleId="BodyText3">
    <w:name w:val="Body Text 3"/>
    <w:rsid w:val="000D3B16"/>
    <w:pPr>
      <w:spacing w:after="120"/>
    </w:pPr>
    <w:rPr>
      <w:sz w:val="16"/>
      <w:szCs w:val="16"/>
    </w:rPr>
  </w:style>
  <w:style w:type="paragraph" w:styleId="BodyTextFirstIndent">
    <w:name w:val="Body Text First Indent"/>
    <w:basedOn w:val="BodyText"/>
    <w:rsid w:val="000D3B16"/>
    <w:pPr>
      <w:ind w:firstLine="210"/>
    </w:pPr>
  </w:style>
  <w:style w:type="paragraph" w:styleId="BodyTextIndent">
    <w:name w:val="Body Text Indent"/>
    <w:rsid w:val="000D3B16"/>
    <w:pPr>
      <w:spacing w:after="120"/>
      <w:ind w:left="283"/>
    </w:pPr>
    <w:rPr>
      <w:sz w:val="22"/>
      <w:szCs w:val="24"/>
    </w:rPr>
  </w:style>
  <w:style w:type="paragraph" w:styleId="BodyTextFirstIndent2">
    <w:name w:val="Body Text First Indent 2"/>
    <w:basedOn w:val="BodyTextIndent"/>
    <w:rsid w:val="000D3B16"/>
    <w:pPr>
      <w:ind w:firstLine="210"/>
    </w:pPr>
  </w:style>
  <w:style w:type="paragraph" w:styleId="BodyTextIndent2">
    <w:name w:val="Body Text Indent 2"/>
    <w:rsid w:val="000D3B16"/>
    <w:pPr>
      <w:spacing w:after="120" w:line="480" w:lineRule="auto"/>
      <w:ind w:left="283"/>
    </w:pPr>
    <w:rPr>
      <w:sz w:val="22"/>
      <w:szCs w:val="24"/>
    </w:rPr>
  </w:style>
  <w:style w:type="paragraph" w:styleId="BodyTextIndent3">
    <w:name w:val="Body Text Indent 3"/>
    <w:rsid w:val="000D3B16"/>
    <w:pPr>
      <w:spacing w:after="120"/>
      <w:ind w:left="283"/>
    </w:pPr>
    <w:rPr>
      <w:sz w:val="16"/>
      <w:szCs w:val="16"/>
    </w:rPr>
  </w:style>
  <w:style w:type="paragraph" w:customStyle="1" w:styleId="BoxText">
    <w:name w:val="BoxText"/>
    <w:aliases w:val="bt"/>
    <w:basedOn w:val="OPCParaBase"/>
    <w:qFormat/>
    <w:rsid w:val="000A64D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A64DE"/>
    <w:rPr>
      <w:b/>
    </w:rPr>
  </w:style>
  <w:style w:type="paragraph" w:customStyle="1" w:styleId="BoxHeadItalic">
    <w:name w:val="BoxHeadItalic"/>
    <w:aliases w:val="bhi"/>
    <w:basedOn w:val="BoxText"/>
    <w:next w:val="BoxStep"/>
    <w:qFormat/>
    <w:rsid w:val="000A64DE"/>
    <w:rPr>
      <w:i/>
    </w:rPr>
  </w:style>
  <w:style w:type="paragraph" w:customStyle="1" w:styleId="BoxList">
    <w:name w:val="BoxList"/>
    <w:aliases w:val="bl"/>
    <w:basedOn w:val="BoxText"/>
    <w:qFormat/>
    <w:rsid w:val="000A64DE"/>
    <w:pPr>
      <w:ind w:left="1559" w:hanging="425"/>
    </w:pPr>
  </w:style>
  <w:style w:type="paragraph" w:customStyle="1" w:styleId="BoxNote">
    <w:name w:val="BoxNote"/>
    <w:aliases w:val="bn"/>
    <w:basedOn w:val="BoxText"/>
    <w:qFormat/>
    <w:rsid w:val="000A64DE"/>
    <w:pPr>
      <w:tabs>
        <w:tab w:val="left" w:pos="1985"/>
      </w:tabs>
      <w:spacing w:before="122" w:line="198" w:lineRule="exact"/>
      <w:ind w:left="2948" w:hanging="1814"/>
    </w:pPr>
    <w:rPr>
      <w:sz w:val="18"/>
    </w:rPr>
  </w:style>
  <w:style w:type="paragraph" w:customStyle="1" w:styleId="BoxPara">
    <w:name w:val="BoxPara"/>
    <w:aliases w:val="bp"/>
    <w:basedOn w:val="BoxText"/>
    <w:qFormat/>
    <w:rsid w:val="000A64DE"/>
    <w:pPr>
      <w:tabs>
        <w:tab w:val="right" w:pos="2268"/>
      </w:tabs>
      <w:ind w:left="2552" w:hanging="1418"/>
    </w:pPr>
  </w:style>
  <w:style w:type="paragraph" w:customStyle="1" w:styleId="BoxStep">
    <w:name w:val="BoxStep"/>
    <w:aliases w:val="bs"/>
    <w:basedOn w:val="BoxText"/>
    <w:qFormat/>
    <w:rsid w:val="000A64DE"/>
    <w:pPr>
      <w:ind w:left="1985" w:hanging="851"/>
    </w:pPr>
  </w:style>
  <w:style w:type="paragraph" w:styleId="Caption">
    <w:name w:val="caption"/>
    <w:next w:val="Normal"/>
    <w:qFormat/>
    <w:rsid w:val="000D3B16"/>
    <w:pPr>
      <w:spacing w:before="120" w:after="120"/>
    </w:pPr>
    <w:rPr>
      <w:b/>
      <w:bCs/>
    </w:rPr>
  </w:style>
  <w:style w:type="character" w:customStyle="1" w:styleId="CharAmPartNo">
    <w:name w:val="CharAmPartNo"/>
    <w:basedOn w:val="OPCCharBase"/>
    <w:uiPriority w:val="1"/>
    <w:qFormat/>
    <w:rsid w:val="000A64DE"/>
  </w:style>
  <w:style w:type="character" w:customStyle="1" w:styleId="CharAmPartText">
    <w:name w:val="CharAmPartText"/>
    <w:basedOn w:val="OPCCharBase"/>
    <w:uiPriority w:val="1"/>
    <w:qFormat/>
    <w:rsid w:val="000A64DE"/>
  </w:style>
  <w:style w:type="character" w:customStyle="1" w:styleId="CharAmSchNo">
    <w:name w:val="CharAmSchNo"/>
    <w:basedOn w:val="OPCCharBase"/>
    <w:uiPriority w:val="1"/>
    <w:qFormat/>
    <w:rsid w:val="000A64DE"/>
  </w:style>
  <w:style w:type="character" w:customStyle="1" w:styleId="CharAmSchText">
    <w:name w:val="CharAmSchText"/>
    <w:basedOn w:val="OPCCharBase"/>
    <w:uiPriority w:val="1"/>
    <w:qFormat/>
    <w:rsid w:val="000A64DE"/>
  </w:style>
  <w:style w:type="character" w:customStyle="1" w:styleId="CharBoldItalic">
    <w:name w:val="CharBoldItalic"/>
    <w:basedOn w:val="OPCCharBase"/>
    <w:uiPriority w:val="1"/>
    <w:qFormat/>
    <w:rsid w:val="000A64DE"/>
    <w:rPr>
      <w:b/>
      <w:i/>
    </w:rPr>
  </w:style>
  <w:style w:type="character" w:customStyle="1" w:styleId="CharChapNo">
    <w:name w:val="CharChapNo"/>
    <w:basedOn w:val="OPCCharBase"/>
    <w:qFormat/>
    <w:rsid w:val="000A64DE"/>
  </w:style>
  <w:style w:type="character" w:customStyle="1" w:styleId="CharChapText">
    <w:name w:val="CharChapText"/>
    <w:basedOn w:val="OPCCharBase"/>
    <w:qFormat/>
    <w:rsid w:val="000A64DE"/>
  </w:style>
  <w:style w:type="character" w:customStyle="1" w:styleId="CharDivNo">
    <w:name w:val="CharDivNo"/>
    <w:basedOn w:val="OPCCharBase"/>
    <w:qFormat/>
    <w:rsid w:val="000A64DE"/>
  </w:style>
  <w:style w:type="character" w:customStyle="1" w:styleId="CharDivText">
    <w:name w:val="CharDivText"/>
    <w:basedOn w:val="OPCCharBase"/>
    <w:qFormat/>
    <w:rsid w:val="000A64DE"/>
  </w:style>
  <w:style w:type="character" w:customStyle="1" w:styleId="CharItalic">
    <w:name w:val="CharItalic"/>
    <w:basedOn w:val="OPCCharBase"/>
    <w:uiPriority w:val="1"/>
    <w:qFormat/>
    <w:rsid w:val="000A64DE"/>
    <w:rPr>
      <w:i/>
    </w:rPr>
  </w:style>
  <w:style w:type="character" w:customStyle="1" w:styleId="CharNotesItals">
    <w:name w:val="CharNotesItals"/>
    <w:rsid w:val="000D3B16"/>
    <w:rPr>
      <w:i/>
    </w:rPr>
  </w:style>
  <w:style w:type="character" w:customStyle="1" w:styleId="CharNotesReg">
    <w:name w:val="CharNotesReg"/>
    <w:basedOn w:val="DefaultParagraphFont"/>
    <w:rsid w:val="000D3B16"/>
  </w:style>
  <w:style w:type="character" w:customStyle="1" w:styleId="CharPartNo">
    <w:name w:val="CharPartNo"/>
    <w:basedOn w:val="OPCCharBase"/>
    <w:qFormat/>
    <w:rsid w:val="000A64DE"/>
  </w:style>
  <w:style w:type="character" w:customStyle="1" w:styleId="CharPartText">
    <w:name w:val="CharPartText"/>
    <w:basedOn w:val="OPCCharBase"/>
    <w:qFormat/>
    <w:rsid w:val="000A64DE"/>
  </w:style>
  <w:style w:type="character" w:customStyle="1" w:styleId="CharSectno">
    <w:name w:val="CharSectno"/>
    <w:basedOn w:val="OPCCharBase"/>
    <w:qFormat/>
    <w:rsid w:val="000A64DE"/>
  </w:style>
  <w:style w:type="character" w:customStyle="1" w:styleId="CharSubdNo">
    <w:name w:val="CharSubdNo"/>
    <w:basedOn w:val="OPCCharBase"/>
    <w:uiPriority w:val="1"/>
    <w:qFormat/>
    <w:rsid w:val="000A64DE"/>
  </w:style>
  <w:style w:type="character" w:customStyle="1" w:styleId="CharSubdText">
    <w:name w:val="CharSubdText"/>
    <w:basedOn w:val="OPCCharBase"/>
    <w:uiPriority w:val="1"/>
    <w:qFormat/>
    <w:rsid w:val="000A64DE"/>
  </w:style>
  <w:style w:type="paragraph" w:styleId="Closing">
    <w:name w:val="Closing"/>
    <w:rsid w:val="000D3B16"/>
    <w:pPr>
      <w:ind w:left="4252"/>
    </w:pPr>
    <w:rPr>
      <w:sz w:val="22"/>
      <w:szCs w:val="24"/>
    </w:rPr>
  </w:style>
  <w:style w:type="character" w:styleId="CommentReference">
    <w:name w:val="annotation reference"/>
    <w:rsid w:val="000D3B16"/>
    <w:rPr>
      <w:sz w:val="16"/>
      <w:szCs w:val="16"/>
    </w:rPr>
  </w:style>
  <w:style w:type="paragraph" w:styleId="CommentText">
    <w:name w:val="annotation text"/>
    <w:rsid w:val="000D3B16"/>
  </w:style>
  <w:style w:type="paragraph" w:styleId="CommentSubject">
    <w:name w:val="annotation subject"/>
    <w:next w:val="CommentText"/>
    <w:rsid w:val="000D3B16"/>
    <w:rPr>
      <w:b/>
      <w:bCs/>
      <w:szCs w:val="24"/>
    </w:rPr>
  </w:style>
  <w:style w:type="paragraph" w:customStyle="1" w:styleId="notetext">
    <w:name w:val="note(text)"/>
    <w:aliases w:val="n"/>
    <w:basedOn w:val="OPCParaBase"/>
    <w:rsid w:val="000A64DE"/>
    <w:pPr>
      <w:spacing w:before="122" w:line="240" w:lineRule="auto"/>
      <w:ind w:left="1985" w:hanging="851"/>
    </w:pPr>
    <w:rPr>
      <w:sz w:val="18"/>
    </w:rPr>
  </w:style>
  <w:style w:type="paragraph" w:customStyle="1" w:styleId="notemargin">
    <w:name w:val="note(margin)"/>
    <w:aliases w:val="nm"/>
    <w:basedOn w:val="OPCParaBase"/>
    <w:rsid w:val="000A64DE"/>
    <w:pPr>
      <w:tabs>
        <w:tab w:val="left" w:pos="709"/>
      </w:tabs>
      <w:spacing w:before="122" w:line="198" w:lineRule="exact"/>
      <w:ind w:left="709" w:hanging="709"/>
    </w:pPr>
    <w:rPr>
      <w:sz w:val="18"/>
    </w:rPr>
  </w:style>
  <w:style w:type="paragraph" w:customStyle="1" w:styleId="CTA-">
    <w:name w:val="CTA -"/>
    <w:basedOn w:val="OPCParaBase"/>
    <w:rsid w:val="000A64DE"/>
    <w:pPr>
      <w:spacing w:before="60" w:line="240" w:lineRule="atLeast"/>
      <w:ind w:left="85" w:hanging="85"/>
    </w:pPr>
    <w:rPr>
      <w:sz w:val="20"/>
    </w:rPr>
  </w:style>
  <w:style w:type="paragraph" w:customStyle="1" w:styleId="CTA--">
    <w:name w:val="CTA --"/>
    <w:basedOn w:val="OPCParaBase"/>
    <w:next w:val="Normal"/>
    <w:rsid w:val="000A64DE"/>
    <w:pPr>
      <w:spacing w:before="60" w:line="240" w:lineRule="atLeast"/>
      <w:ind w:left="142" w:hanging="142"/>
    </w:pPr>
    <w:rPr>
      <w:sz w:val="20"/>
    </w:rPr>
  </w:style>
  <w:style w:type="paragraph" w:customStyle="1" w:styleId="CTA---">
    <w:name w:val="CTA ---"/>
    <w:basedOn w:val="OPCParaBase"/>
    <w:next w:val="Normal"/>
    <w:rsid w:val="000A64DE"/>
    <w:pPr>
      <w:spacing w:before="60" w:line="240" w:lineRule="atLeast"/>
      <w:ind w:left="198" w:hanging="198"/>
    </w:pPr>
    <w:rPr>
      <w:sz w:val="20"/>
    </w:rPr>
  </w:style>
  <w:style w:type="paragraph" w:customStyle="1" w:styleId="CTA----">
    <w:name w:val="CTA ----"/>
    <w:basedOn w:val="OPCParaBase"/>
    <w:next w:val="Normal"/>
    <w:rsid w:val="000A64DE"/>
    <w:pPr>
      <w:spacing w:before="60" w:line="240" w:lineRule="atLeast"/>
      <w:ind w:left="255" w:hanging="255"/>
    </w:pPr>
    <w:rPr>
      <w:sz w:val="20"/>
    </w:rPr>
  </w:style>
  <w:style w:type="paragraph" w:customStyle="1" w:styleId="CTA1a">
    <w:name w:val="CTA 1(a)"/>
    <w:basedOn w:val="OPCParaBase"/>
    <w:rsid w:val="000A64DE"/>
    <w:pPr>
      <w:tabs>
        <w:tab w:val="right" w:pos="414"/>
      </w:tabs>
      <w:spacing w:before="40" w:line="240" w:lineRule="atLeast"/>
      <w:ind w:left="675" w:hanging="675"/>
    </w:pPr>
    <w:rPr>
      <w:sz w:val="20"/>
    </w:rPr>
  </w:style>
  <w:style w:type="paragraph" w:customStyle="1" w:styleId="CTA1ai">
    <w:name w:val="CTA 1(a)(i)"/>
    <w:basedOn w:val="OPCParaBase"/>
    <w:rsid w:val="000A64DE"/>
    <w:pPr>
      <w:tabs>
        <w:tab w:val="right" w:pos="1004"/>
      </w:tabs>
      <w:spacing w:before="40" w:line="240" w:lineRule="atLeast"/>
      <w:ind w:left="1253" w:hanging="1253"/>
    </w:pPr>
    <w:rPr>
      <w:sz w:val="20"/>
    </w:rPr>
  </w:style>
  <w:style w:type="paragraph" w:customStyle="1" w:styleId="CTA2a">
    <w:name w:val="CTA 2(a)"/>
    <w:basedOn w:val="OPCParaBase"/>
    <w:rsid w:val="000A64DE"/>
    <w:pPr>
      <w:tabs>
        <w:tab w:val="right" w:pos="482"/>
      </w:tabs>
      <w:spacing w:before="40" w:line="240" w:lineRule="atLeast"/>
      <w:ind w:left="748" w:hanging="748"/>
    </w:pPr>
    <w:rPr>
      <w:sz w:val="20"/>
    </w:rPr>
  </w:style>
  <w:style w:type="paragraph" w:customStyle="1" w:styleId="CTA2ai">
    <w:name w:val="CTA 2(a)(i)"/>
    <w:basedOn w:val="OPCParaBase"/>
    <w:rsid w:val="000A64DE"/>
    <w:pPr>
      <w:tabs>
        <w:tab w:val="right" w:pos="1089"/>
      </w:tabs>
      <w:spacing w:before="40" w:line="240" w:lineRule="atLeast"/>
      <w:ind w:left="1327" w:hanging="1327"/>
    </w:pPr>
    <w:rPr>
      <w:sz w:val="20"/>
    </w:rPr>
  </w:style>
  <w:style w:type="paragraph" w:customStyle="1" w:styleId="CTA3a">
    <w:name w:val="CTA 3(a)"/>
    <w:basedOn w:val="OPCParaBase"/>
    <w:rsid w:val="000A64DE"/>
    <w:pPr>
      <w:tabs>
        <w:tab w:val="right" w:pos="556"/>
      </w:tabs>
      <w:spacing w:before="40" w:line="240" w:lineRule="atLeast"/>
      <w:ind w:left="805" w:hanging="805"/>
    </w:pPr>
    <w:rPr>
      <w:sz w:val="20"/>
    </w:rPr>
  </w:style>
  <w:style w:type="paragraph" w:customStyle="1" w:styleId="CTA3ai">
    <w:name w:val="CTA 3(a)(i)"/>
    <w:basedOn w:val="OPCParaBase"/>
    <w:rsid w:val="000A64DE"/>
    <w:pPr>
      <w:tabs>
        <w:tab w:val="right" w:pos="1140"/>
      </w:tabs>
      <w:spacing w:before="40" w:line="240" w:lineRule="atLeast"/>
      <w:ind w:left="1361" w:hanging="1361"/>
    </w:pPr>
    <w:rPr>
      <w:sz w:val="20"/>
    </w:rPr>
  </w:style>
  <w:style w:type="paragraph" w:customStyle="1" w:styleId="CTA4a">
    <w:name w:val="CTA 4(a)"/>
    <w:basedOn w:val="OPCParaBase"/>
    <w:rsid w:val="000A64DE"/>
    <w:pPr>
      <w:tabs>
        <w:tab w:val="right" w:pos="624"/>
      </w:tabs>
      <w:spacing w:before="40" w:line="240" w:lineRule="atLeast"/>
      <w:ind w:left="873" w:hanging="873"/>
    </w:pPr>
    <w:rPr>
      <w:sz w:val="20"/>
    </w:rPr>
  </w:style>
  <w:style w:type="paragraph" w:customStyle="1" w:styleId="CTA4ai">
    <w:name w:val="CTA 4(a)(i)"/>
    <w:basedOn w:val="OPCParaBase"/>
    <w:rsid w:val="000A64DE"/>
    <w:pPr>
      <w:tabs>
        <w:tab w:val="right" w:pos="1213"/>
      </w:tabs>
      <w:spacing w:before="40" w:line="240" w:lineRule="atLeast"/>
      <w:ind w:left="1452" w:hanging="1452"/>
    </w:pPr>
    <w:rPr>
      <w:sz w:val="20"/>
    </w:rPr>
  </w:style>
  <w:style w:type="paragraph" w:customStyle="1" w:styleId="CTACAPS">
    <w:name w:val="CTA CAPS"/>
    <w:basedOn w:val="OPCParaBase"/>
    <w:rsid w:val="000A64DE"/>
    <w:pPr>
      <w:spacing w:before="60" w:line="240" w:lineRule="atLeast"/>
    </w:pPr>
    <w:rPr>
      <w:sz w:val="20"/>
    </w:rPr>
  </w:style>
  <w:style w:type="paragraph" w:customStyle="1" w:styleId="CTAright">
    <w:name w:val="CTA right"/>
    <w:basedOn w:val="OPCParaBase"/>
    <w:rsid w:val="000A64DE"/>
    <w:pPr>
      <w:spacing w:before="60" w:line="240" w:lineRule="auto"/>
      <w:jc w:val="right"/>
    </w:pPr>
    <w:rPr>
      <w:sz w:val="20"/>
    </w:rPr>
  </w:style>
  <w:style w:type="paragraph" w:styleId="Date">
    <w:name w:val="Date"/>
    <w:next w:val="Normal"/>
    <w:rsid w:val="000D3B16"/>
    <w:rPr>
      <w:sz w:val="22"/>
      <w:szCs w:val="24"/>
    </w:rPr>
  </w:style>
  <w:style w:type="paragraph" w:customStyle="1" w:styleId="subsection">
    <w:name w:val="subsection"/>
    <w:aliases w:val="ss"/>
    <w:basedOn w:val="OPCParaBase"/>
    <w:link w:val="subsectionChar"/>
    <w:rsid w:val="000A64DE"/>
    <w:pPr>
      <w:tabs>
        <w:tab w:val="right" w:pos="1021"/>
      </w:tabs>
      <w:spacing w:before="180" w:line="240" w:lineRule="auto"/>
      <w:ind w:left="1134" w:hanging="1134"/>
    </w:pPr>
  </w:style>
  <w:style w:type="paragraph" w:customStyle="1" w:styleId="Definition">
    <w:name w:val="Definition"/>
    <w:aliases w:val="dd"/>
    <w:basedOn w:val="OPCParaBase"/>
    <w:rsid w:val="000A64DE"/>
    <w:pPr>
      <w:spacing w:before="180" w:line="240" w:lineRule="auto"/>
      <w:ind w:left="1134"/>
    </w:pPr>
  </w:style>
  <w:style w:type="paragraph" w:styleId="DocumentMap">
    <w:name w:val="Document Map"/>
    <w:rsid w:val="000D3B16"/>
    <w:pPr>
      <w:shd w:val="clear" w:color="auto" w:fill="000080"/>
    </w:pPr>
    <w:rPr>
      <w:rFonts w:ascii="Tahoma" w:hAnsi="Tahoma" w:cs="Tahoma"/>
      <w:sz w:val="22"/>
      <w:szCs w:val="24"/>
    </w:rPr>
  </w:style>
  <w:style w:type="paragraph" w:styleId="E-mailSignature">
    <w:name w:val="E-mail Signature"/>
    <w:rsid w:val="000D3B16"/>
    <w:rPr>
      <w:sz w:val="22"/>
      <w:szCs w:val="24"/>
    </w:rPr>
  </w:style>
  <w:style w:type="character" w:styleId="Emphasis">
    <w:name w:val="Emphasis"/>
    <w:qFormat/>
    <w:rsid w:val="000D3B16"/>
    <w:rPr>
      <w:i/>
      <w:iCs/>
    </w:rPr>
  </w:style>
  <w:style w:type="character" w:customStyle="1" w:styleId="HeaderChar">
    <w:name w:val="Header Char"/>
    <w:basedOn w:val="DefaultParagraphFont"/>
    <w:link w:val="Header"/>
    <w:rsid w:val="000A64DE"/>
    <w:rPr>
      <w:sz w:val="16"/>
    </w:rPr>
  </w:style>
  <w:style w:type="character" w:styleId="EndnoteReference">
    <w:name w:val="endnote reference"/>
    <w:rsid w:val="000D3B16"/>
    <w:rPr>
      <w:vertAlign w:val="superscript"/>
    </w:rPr>
  </w:style>
  <w:style w:type="paragraph" w:styleId="EndnoteText">
    <w:name w:val="endnote text"/>
    <w:rsid w:val="000D3B16"/>
  </w:style>
  <w:style w:type="paragraph" w:styleId="EnvelopeAddress">
    <w:name w:val="envelope address"/>
    <w:rsid w:val="000D3B1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D3B16"/>
    <w:rPr>
      <w:rFonts w:ascii="Arial" w:hAnsi="Arial" w:cs="Arial"/>
    </w:rPr>
  </w:style>
  <w:style w:type="character" w:styleId="FollowedHyperlink">
    <w:name w:val="FollowedHyperlink"/>
    <w:rsid w:val="000D3B16"/>
    <w:rPr>
      <w:color w:val="800080"/>
      <w:u w:val="single"/>
    </w:rPr>
  </w:style>
  <w:style w:type="paragraph" w:styleId="Footer">
    <w:name w:val="footer"/>
    <w:link w:val="FooterChar"/>
    <w:rsid w:val="000A64DE"/>
    <w:pPr>
      <w:tabs>
        <w:tab w:val="center" w:pos="4153"/>
        <w:tab w:val="right" w:pos="8306"/>
      </w:tabs>
    </w:pPr>
    <w:rPr>
      <w:sz w:val="22"/>
      <w:szCs w:val="24"/>
    </w:rPr>
  </w:style>
  <w:style w:type="character" w:styleId="FootnoteReference">
    <w:name w:val="footnote reference"/>
    <w:rsid w:val="000D3B16"/>
    <w:rPr>
      <w:vertAlign w:val="superscript"/>
    </w:rPr>
  </w:style>
  <w:style w:type="paragraph" w:styleId="FootnoteText">
    <w:name w:val="footnote text"/>
    <w:rsid w:val="000D3B16"/>
  </w:style>
  <w:style w:type="paragraph" w:customStyle="1" w:styleId="Formula">
    <w:name w:val="Formula"/>
    <w:basedOn w:val="OPCParaBase"/>
    <w:rsid w:val="000A64DE"/>
    <w:pPr>
      <w:spacing w:line="240" w:lineRule="auto"/>
      <w:ind w:left="1134"/>
    </w:pPr>
    <w:rPr>
      <w:sz w:val="20"/>
    </w:rPr>
  </w:style>
  <w:style w:type="paragraph" w:styleId="Header">
    <w:name w:val="header"/>
    <w:basedOn w:val="OPCParaBase"/>
    <w:link w:val="HeaderChar"/>
    <w:unhideWhenUsed/>
    <w:rsid w:val="000A64DE"/>
    <w:pPr>
      <w:keepNext/>
      <w:keepLines/>
      <w:tabs>
        <w:tab w:val="center" w:pos="4150"/>
        <w:tab w:val="right" w:pos="8307"/>
      </w:tabs>
      <w:spacing w:line="160" w:lineRule="exact"/>
    </w:pPr>
    <w:rPr>
      <w:sz w:val="16"/>
    </w:rPr>
  </w:style>
  <w:style w:type="character" w:customStyle="1" w:styleId="FooterChar">
    <w:name w:val="Footer Char"/>
    <w:basedOn w:val="DefaultParagraphFont"/>
    <w:link w:val="Footer"/>
    <w:rsid w:val="000A64DE"/>
    <w:rPr>
      <w:sz w:val="22"/>
      <w:szCs w:val="24"/>
    </w:rPr>
  </w:style>
  <w:style w:type="paragraph" w:customStyle="1" w:styleId="House">
    <w:name w:val="House"/>
    <w:basedOn w:val="OPCParaBase"/>
    <w:rsid w:val="000A64DE"/>
    <w:pPr>
      <w:spacing w:line="240" w:lineRule="auto"/>
    </w:pPr>
    <w:rPr>
      <w:sz w:val="28"/>
    </w:rPr>
  </w:style>
  <w:style w:type="character" w:styleId="HTMLAcronym">
    <w:name w:val="HTML Acronym"/>
    <w:basedOn w:val="DefaultParagraphFont"/>
    <w:rsid w:val="000D3B16"/>
  </w:style>
  <w:style w:type="paragraph" w:styleId="HTMLAddress">
    <w:name w:val="HTML Address"/>
    <w:rsid w:val="000D3B16"/>
    <w:rPr>
      <w:i/>
      <w:iCs/>
      <w:sz w:val="22"/>
      <w:szCs w:val="24"/>
    </w:rPr>
  </w:style>
  <w:style w:type="character" w:styleId="HTMLCite">
    <w:name w:val="HTML Cite"/>
    <w:rsid w:val="000D3B16"/>
    <w:rPr>
      <w:i/>
      <w:iCs/>
    </w:rPr>
  </w:style>
  <w:style w:type="character" w:styleId="HTMLCode">
    <w:name w:val="HTML Code"/>
    <w:rsid w:val="000D3B16"/>
    <w:rPr>
      <w:rFonts w:ascii="Courier New" w:hAnsi="Courier New" w:cs="Courier New"/>
      <w:sz w:val="20"/>
      <w:szCs w:val="20"/>
    </w:rPr>
  </w:style>
  <w:style w:type="character" w:styleId="HTMLDefinition">
    <w:name w:val="HTML Definition"/>
    <w:rsid w:val="000D3B16"/>
    <w:rPr>
      <w:i/>
      <w:iCs/>
    </w:rPr>
  </w:style>
  <w:style w:type="character" w:styleId="HTMLKeyboard">
    <w:name w:val="HTML Keyboard"/>
    <w:rsid w:val="000D3B16"/>
    <w:rPr>
      <w:rFonts w:ascii="Courier New" w:hAnsi="Courier New" w:cs="Courier New"/>
      <w:sz w:val="20"/>
      <w:szCs w:val="20"/>
    </w:rPr>
  </w:style>
  <w:style w:type="paragraph" w:styleId="HTMLPreformatted">
    <w:name w:val="HTML Preformatted"/>
    <w:rsid w:val="000D3B16"/>
    <w:rPr>
      <w:rFonts w:ascii="Courier New" w:hAnsi="Courier New" w:cs="Courier New"/>
    </w:rPr>
  </w:style>
  <w:style w:type="character" w:styleId="HTMLSample">
    <w:name w:val="HTML Sample"/>
    <w:rsid w:val="000D3B16"/>
    <w:rPr>
      <w:rFonts w:ascii="Courier New" w:hAnsi="Courier New" w:cs="Courier New"/>
    </w:rPr>
  </w:style>
  <w:style w:type="character" w:styleId="HTMLTypewriter">
    <w:name w:val="HTML Typewriter"/>
    <w:rsid w:val="000D3B16"/>
    <w:rPr>
      <w:rFonts w:ascii="Courier New" w:hAnsi="Courier New" w:cs="Courier New"/>
      <w:sz w:val="20"/>
      <w:szCs w:val="20"/>
    </w:rPr>
  </w:style>
  <w:style w:type="character" w:styleId="HTMLVariable">
    <w:name w:val="HTML Variable"/>
    <w:rsid w:val="000D3B16"/>
    <w:rPr>
      <w:i/>
      <w:iCs/>
    </w:rPr>
  </w:style>
  <w:style w:type="character" w:styleId="Hyperlink">
    <w:name w:val="Hyperlink"/>
    <w:rsid w:val="000D3B16"/>
    <w:rPr>
      <w:color w:val="0000FF"/>
      <w:u w:val="single"/>
    </w:rPr>
  </w:style>
  <w:style w:type="paragraph" w:styleId="Index1">
    <w:name w:val="index 1"/>
    <w:next w:val="Normal"/>
    <w:rsid w:val="000D3B16"/>
    <w:pPr>
      <w:ind w:left="220" w:hanging="220"/>
    </w:pPr>
    <w:rPr>
      <w:sz w:val="22"/>
      <w:szCs w:val="24"/>
    </w:rPr>
  </w:style>
  <w:style w:type="paragraph" w:styleId="Index2">
    <w:name w:val="index 2"/>
    <w:next w:val="Normal"/>
    <w:rsid w:val="000D3B16"/>
    <w:pPr>
      <w:ind w:left="440" w:hanging="220"/>
    </w:pPr>
    <w:rPr>
      <w:sz w:val="22"/>
      <w:szCs w:val="24"/>
    </w:rPr>
  </w:style>
  <w:style w:type="paragraph" w:styleId="Index3">
    <w:name w:val="index 3"/>
    <w:next w:val="Normal"/>
    <w:rsid w:val="000D3B16"/>
    <w:pPr>
      <w:ind w:left="660" w:hanging="220"/>
    </w:pPr>
    <w:rPr>
      <w:sz w:val="22"/>
      <w:szCs w:val="24"/>
    </w:rPr>
  </w:style>
  <w:style w:type="paragraph" w:styleId="Index4">
    <w:name w:val="index 4"/>
    <w:next w:val="Normal"/>
    <w:rsid w:val="000D3B16"/>
    <w:pPr>
      <w:ind w:left="880" w:hanging="220"/>
    </w:pPr>
    <w:rPr>
      <w:sz w:val="22"/>
      <w:szCs w:val="24"/>
    </w:rPr>
  </w:style>
  <w:style w:type="paragraph" w:styleId="Index5">
    <w:name w:val="index 5"/>
    <w:next w:val="Normal"/>
    <w:rsid w:val="000D3B16"/>
    <w:pPr>
      <w:ind w:left="1100" w:hanging="220"/>
    </w:pPr>
    <w:rPr>
      <w:sz w:val="22"/>
      <w:szCs w:val="24"/>
    </w:rPr>
  </w:style>
  <w:style w:type="paragraph" w:styleId="Index6">
    <w:name w:val="index 6"/>
    <w:next w:val="Normal"/>
    <w:rsid w:val="000D3B16"/>
    <w:pPr>
      <w:ind w:left="1320" w:hanging="220"/>
    </w:pPr>
    <w:rPr>
      <w:sz w:val="22"/>
      <w:szCs w:val="24"/>
    </w:rPr>
  </w:style>
  <w:style w:type="paragraph" w:styleId="Index7">
    <w:name w:val="index 7"/>
    <w:next w:val="Normal"/>
    <w:rsid w:val="000D3B16"/>
    <w:pPr>
      <w:ind w:left="1540" w:hanging="220"/>
    </w:pPr>
    <w:rPr>
      <w:sz w:val="22"/>
      <w:szCs w:val="24"/>
    </w:rPr>
  </w:style>
  <w:style w:type="paragraph" w:styleId="Index8">
    <w:name w:val="index 8"/>
    <w:next w:val="Normal"/>
    <w:rsid w:val="000D3B16"/>
    <w:pPr>
      <w:ind w:left="1760" w:hanging="220"/>
    </w:pPr>
    <w:rPr>
      <w:sz w:val="22"/>
      <w:szCs w:val="24"/>
    </w:rPr>
  </w:style>
  <w:style w:type="paragraph" w:styleId="Index9">
    <w:name w:val="index 9"/>
    <w:next w:val="Normal"/>
    <w:rsid w:val="000D3B16"/>
    <w:pPr>
      <w:ind w:left="1980" w:hanging="220"/>
    </w:pPr>
    <w:rPr>
      <w:sz w:val="22"/>
      <w:szCs w:val="24"/>
    </w:rPr>
  </w:style>
  <w:style w:type="paragraph" w:styleId="IndexHeading">
    <w:name w:val="index heading"/>
    <w:next w:val="Index1"/>
    <w:rsid w:val="000D3B16"/>
    <w:rPr>
      <w:rFonts w:ascii="Arial" w:hAnsi="Arial" w:cs="Arial"/>
      <w:b/>
      <w:bCs/>
      <w:sz w:val="22"/>
      <w:szCs w:val="24"/>
    </w:rPr>
  </w:style>
  <w:style w:type="paragraph" w:customStyle="1" w:styleId="Item">
    <w:name w:val="Item"/>
    <w:aliases w:val="i"/>
    <w:basedOn w:val="OPCParaBase"/>
    <w:next w:val="ItemHead"/>
    <w:rsid w:val="000A64DE"/>
    <w:pPr>
      <w:keepLines/>
      <w:spacing w:before="80" w:line="240" w:lineRule="auto"/>
      <w:ind w:left="709"/>
    </w:pPr>
  </w:style>
  <w:style w:type="paragraph" w:customStyle="1" w:styleId="ItemHead">
    <w:name w:val="ItemHead"/>
    <w:aliases w:val="ih"/>
    <w:basedOn w:val="OPCParaBase"/>
    <w:next w:val="Item"/>
    <w:link w:val="ItemHeadChar"/>
    <w:rsid w:val="000A64DE"/>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A64DE"/>
    <w:rPr>
      <w:sz w:val="16"/>
    </w:rPr>
  </w:style>
  <w:style w:type="paragraph" w:styleId="List">
    <w:name w:val="List"/>
    <w:rsid w:val="000D3B16"/>
    <w:pPr>
      <w:ind w:left="283" w:hanging="283"/>
    </w:pPr>
    <w:rPr>
      <w:sz w:val="22"/>
      <w:szCs w:val="24"/>
    </w:rPr>
  </w:style>
  <w:style w:type="paragraph" w:styleId="List2">
    <w:name w:val="List 2"/>
    <w:rsid w:val="000D3B16"/>
    <w:pPr>
      <w:ind w:left="566" w:hanging="283"/>
    </w:pPr>
    <w:rPr>
      <w:sz w:val="22"/>
      <w:szCs w:val="24"/>
    </w:rPr>
  </w:style>
  <w:style w:type="paragraph" w:styleId="List3">
    <w:name w:val="List 3"/>
    <w:rsid w:val="000D3B16"/>
    <w:pPr>
      <w:ind w:left="849" w:hanging="283"/>
    </w:pPr>
    <w:rPr>
      <w:sz w:val="22"/>
      <w:szCs w:val="24"/>
    </w:rPr>
  </w:style>
  <w:style w:type="paragraph" w:styleId="List4">
    <w:name w:val="List 4"/>
    <w:rsid w:val="000D3B16"/>
    <w:pPr>
      <w:ind w:left="1132" w:hanging="283"/>
    </w:pPr>
    <w:rPr>
      <w:sz w:val="22"/>
      <w:szCs w:val="24"/>
    </w:rPr>
  </w:style>
  <w:style w:type="paragraph" w:styleId="List5">
    <w:name w:val="List 5"/>
    <w:rsid w:val="000D3B16"/>
    <w:pPr>
      <w:ind w:left="1415" w:hanging="283"/>
    </w:pPr>
    <w:rPr>
      <w:sz w:val="22"/>
      <w:szCs w:val="24"/>
    </w:rPr>
  </w:style>
  <w:style w:type="paragraph" w:styleId="ListBullet">
    <w:name w:val="List Bullet"/>
    <w:rsid w:val="000D3B16"/>
    <w:pPr>
      <w:numPr>
        <w:numId w:val="7"/>
      </w:numPr>
      <w:tabs>
        <w:tab w:val="clear" w:pos="360"/>
        <w:tab w:val="num" w:pos="2989"/>
      </w:tabs>
      <w:ind w:left="1225" w:firstLine="1043"/>
    </w:pPr>
    <w:rPr>
      <w:sz w:val="22"/>
      <w:szCs w:val="24"/>
    </w:rPr>
  </w:style>
  <w:style w:type="paragraph" w:styleId="ListBullet2">
    <w:name w:val="List Bullet 2"/>
    <w:rsid w:val="000D3B16"/>
    <w:pPr>
      <w:numPr>
        <w:numId w:val="9"/>
      </w:numPr>
      <w:tabs>
        <w:tab w:val="clear" w:pos="643"/>
        <w:tab w:val="num" w:pos="360"/>
      </w:tabs>
      <w:ind w:left="360"/>
    </w:pPr>
    <w:rPr>
      <w:sz w:val="22"/>
      <w:szCs w:val="24"/>
    </w:rPr>
  </w:style>
  <w:style w:type="paragraph" w:styleId="ListBullet3">
    <w:name w:val="List Bullet 3"/>
    <w:rsid w:val="000D3B16"/>
    <w:pPr>
      <w:numPr>
        <w:numId w:val="11"/>
      </w:numPr>
      <w:tabs>
        <w:tab w:val="clear" w:pos="926"/>
        <w:tab w:val="num" w:pos="360"/>
      </w:tabs>
      <w:ind w:left="360"/>
    </w:pPr>
    <w:rPr>
      <w:sz w:val="22"/>
      <w:szCs w:val="24"/>
    </w:rPr>
  </w:style>
  <w:style w:type="paragraph" w:styleId="ListBullet4">
    <w:name w:val="List Bullet 4"/>
    <w:rsid w:val="000D3B16"/>
    <w:pPr>
      <w:numPr>
        <w:numId w:val="13"/>
      </w:numPr>
      <w:tabs>
        <w:tab w:val="clear" w:pos="1209"/>
        <w:tab w:val="num" w:pos="926"/>
      </w:tabs>
      <w:ind w:left="926"/>
    </w:pPr>
    <w:rPr>
      <w:sz w:val="22"/>
      <w:szCs w:val="24"/>
    </w:rPr>
  </w:style>
  <w:style w:type="paragraph" w:styleId="ListBullet5">
    <w:name w:val="List Bullet 5"/>
    <w:rsid w:val="000D3B16"/>
    <w:pPr>
      <w:numPr>
        <w:numId w:val="15"/>
      </w:numPr>
    </w:pPr>
    <w:rPr>
      <w:sz w:val="22"/>
      <w:szCs w:val="24"/>
    </w:rPr>
  </w:style>
  <w:style w:type="paragraph" w:styleId="ListContinue">
    <w:name w:val="List Continue"/>
    <w:rsid w:val="000D3B16"/>
    <w:pPr>
      <w:spacing w:after="120"/>
      <w:ind w:left="283"/>
    </w:pPr>
    <w:rPr>
      <w:sz w:val="22"/>
      <w:szCs w:val="24"/>
    </w:rPr>
  </w:style>
  <w:style w:type="paragraph" w:styleId="ListContinue2">
    <w:name w:val="List Continue 2"/>
    <w:rsid w:val="000D3B16"/>
    <w:pPr>
      <w:spacing w:after="120"/>
      <w:ind w:left="566"/>
    </w:pPr>
    <w:rPr>
      <w:sz w:val="22"/>
      <w:szCs w:val="24"/>
    </w:rPr>
  </w:style>
  <w:style w:type="paragraph" w:styleId="ListContinue3">
    <w:name w:val="List Continue 3"/>
    <w:rsid w:val="000D3B16"/>
    <w:pPr>
      <w:spacing w:after="120"/>
      <w:ind w:left="849"/>
    </w:pPr>
    <w:rPr>
      <w:sz w:val="22"/>
      <w:szCs w:val="24"/>
    </w:rPr>
  </w:style>
  <w:style w:type="paragraph" w:styleId="ListContinue4">
    <w:name w:val="List Continue 4"/>
    <w:rsid w:val="000D3B16"/>
    <w:pPr>
      <w:spacing w:after="120"/>
      <w:ind w:left="1132"/>
    </w:pPr>
    <w:rPr>
      <w:sz w:val="22"/>
      <w:szCs w:val="24"/>
    </w:rPr>
  </w:style>
  <w:style w:type="paragraph" w:styleId="ListContinue5">
    <w:name w:val="List Continue 5"/>
    <w:rsid w:val="000D3B16"/>
    <w:pPr>
      <w:spacing w:after="120"/>
      <w:ind w:left="1415"/>
    </w:pPr>
    <w:rPr>
      <w:sz w:val="22"/>
      <w:szCs w:val="24"/>
    </w:rPr>
  </w:style>
  <w:style w:type="paragraph" w:styleId="ListNumber">
    <w:name w:val="List Number"/>
    <w:rsid w:val="000D3B16"/>
    <w:pPr>
      <w:numPr>
        <w:numId w:val="17"/>
      </w:numPr>
      <w:tabs>
        <w:tab w:val="clear" w:pos="360"/>
        <w:tab w:val="num" w:pos="4242"/>
      </w:tabs>
      <w:ind w:left="3521" w:hanging="1043"/>
    </w:pPr>
    <w:rPr>
      <w:sz w:val="22"/>
      <w:szCs w:val="24"/>
    </w:rPr>
  </w:style>
  <w:style w:type="paragraph" w:styleId="ListNumber2">
    <w:name w:val="List Number 2"/>
    <w:rsid w:val="000D3B16"/>
    <w:pPr>
      <w:numPr>
        <w:numId w:val="19"/>
      </w:numPr>
      <w:tabs>
        <w:tab w:val="clear" w:pos="643"/>
        <w:tab w:val="num" w:pos="360"/>
      </w:tabs>
      <w:ind w:left="360"/>
    </w:pPr>
    <w:rPr>
      <w:sz w:val="22"/>
      <w:szCs w:val="24"/>
    </w:rPr>
  </w:style>
  <w:style w:type="paragraph" w:styleId="ListNumber3">
    <w:name w:val="List Number 3"/>
    <w:rsid w:val="000D3B16"/>
    <w:pPr>
      <w:numPr>
        <w:numId w:val="21"/>
      </w:numPr>
      <w:tabs>
        <w:tab w:val="clear" w:pos="926"/>
        <w:tab w:val="num" w:pos="360"/>
      </w:tabs>
      <w:ind w:left="360"/>
    </w:pPr>
    <w:rPr>
      <w:sz w:val="22"/>
      <w:szCs w:val="24"/>
    </w:rPr>
  </w:style>
  <w:style w:type="paragraph" w:styleId="ListNumber4">
    <w:name w:val="List Number 4"/>
    <w:rsid w:val="000D3B16"/>
    <w:pPr>
      <w:numPr>
        <w:numId w:val="23"/>
      </w:numPr>
      <w:tabs>
        <w:tab w:val="clear" w:pos="1209"/>
        <w:tab w:val="num" w:pos="360"/>
      </w:tabs>
      <w:ind w:left="360"/>
    </w:pPr>
    <w:rPr>
      <w:sz w:val="22"/>
      <w:szCs w:val="24"/>
    </w:rPr>
  </w:style>
  <w:style w:type="paragraph" w:styleId="ListNumber5">
    <w:name w:val="List Number 5"/>
    <w:rsid w:val="000D3B16"/>
    <w:pPr>
      <w:numPr>
        <w:numId w:val="25"/>
      </w:numPr>
      <w:tabs>
        <w:tab w:val="clear" w:pos="1492"/>
        <w:tab w:val="num" w:pos="1440"/>
      </w:tabs>
      <w:ind w:left="0" w:firstLine="0"/>
    </w:pPr>
    <w:rPr>
      <w:sz w:val="22"/>
      <w:szCs w:val="24"/>
    </w:rPr>
  </w:style>
  <w:style w:type="paragraph" w:customStyle="1" w:styleId="LongT">
    <w:name w:val="LongT"/>
    <w:basedOn w:val="OPCParaBase"/>
    <w:rsid w:val="000A64DE"/>
    <w:pPr>
      <w:spacing w:line="240" w:lineRule="auto"/>
    </w:pPr>
    <w:rPr>
      <w:b/>
      <w:sz w:val="32"/>
    </w:rPr>
  </w:style>
  <w:style w:type="paragraph" w:styleId="MacroText">
    <w:name w:val="macro"/>
    <w:rsid w:val="000D3B1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0D3B1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D3B16"/>
    <w:rPr>
      <w:sz w:val="24"/>
      <w:szCs w:val="24"/>
    </w:rPr>
  </w:style>
  <w:style w:type="paragraph" w:styleId="NormalIndent">
    <w:name w:val="Normal Indent"/>
    <w:rsid w:val="000D3B16"/>
    <w:pPr>
      <w:ind w:left="720"/>
    </w:pPr>
    <w:rPr>
      <w:sz w:val="22"/>
      <w:szCs w:val="24"/>
    </w:rPr>
  </w:style>
  <w:style w:type="paragraph" w:styleId="NoteHeading">
    <w:name w:val="Note Heading"/>
    <w:next w:val="Normal"/>
    <w:rsid w:val="000D3B16"/>
    <w:rPr>
      <w:sz w:val="22"/>
      <w:szCs w:val="24"/>
    </w:rPr>
  </w:style>
  <w:style w:type="paragraph" w:customStyle="1" w:styleId="notedraft">
    <w:name w:val="note(draft)"/>
    <w:aliases w:val="nd"/>
    <w:basedOn w:val="OPCParaBase"/>
    <w:rsid w:val="000A64DE"/>
    <w:pPr>
      <w:spacing w:before="240" w:line="240" w:lineRule="auto"/>
      <w:ind w:left="284" w:hanging="284"/>
    </w:pPr>
    <w:rPr>
      <w:i/>
      <w:sz w:val="24"/>
    </w:rPr>
  </w:style>
  <w:style w:type="paragraph" w:customStyle="1" w:styleId="notepara">
    <w:name w:val="note(para)"/>
    <w:aliases w:val="na"/>
    <w:basedOn w:val="OPCParaBase"/>
    <w:rsid w:val="000A64DE"/>
    <w:pPr>
      <w:spacing w:before="40" w:line="198" w:lineRule="exact"/>
      <w:ind w:left="2354" w:hanging="369"/>
    </w:pPr>
    <w:rPr>
      <w:sz w:val="18"/>
    </w:rPr>
  </w:style>
  <w:style w:type="paragraph" w:customStyle="1" w:styleId="noteParlAmend">
    <w:name w:val="note(ParlAmend)"/>
    <w:aliases w:val="npp"/>
    <w:basedOn w:val="OPCParaBase"/>
    <w:next w:val="ParlAmend"/>
    <w:rsid w:val="000A64DE"/>
    <w:pPr>
      <w:spacing w:line="240" w:lineRule="auto"/>
      <w:jc w:val="right"/>
    </w:pPr>
    <w:rPr>
      <w:rFonts w:ascii="Arial" w:hAnsi="Arial"/>
      <w:b/>
      <w:i/>
    </w:rPr>
  </w:style>
  <w:style w:type="character" w:styleId="PageNumber">
    <w:name w:val="page number"/>
    <w:basedOn w:val="DefaultParagraphFont"/>
    <w:rsid w:val="000D3B16"/>
  </w:style>
  <w:style w:type="paragraph" w:customStyle="1" w:styleId="Page1">
    <w:name w:val="Page1"/>
    <w:basedOn w:val="OPCParaBase"/>
    <w:rsid w:val="000A64DE"/>
    <w:pPr>
      <w:spacing w:before="5600" w:line="240" w:lineRule="auto"/>
    </w:pPr>
    <w:rPr>
      <w:b/>
      <w:sz w:val="32"/>
    </w:rPr>
  </w:style>
  <w:style w:type="paragraph" w:customStyle="1" w:styleId="PageBreak">
    <w:name w:val="PageBreak"/>
    <w:aliases w:val="pb"/>
    <w:basedOn w:val="OPCParaBase"/>
    <w:rsid w:val="000A64DE"/>
    <w:pPr>
      <w:spacing w:line="240" w:lineRule="auto"/>
    </w:pPr>
    <w:rPr>
      <w:sz w:val="20"/>
    </w:rPr>
  </w:style>
  <w:style w:type="paragraph" w:customStyle="1" w:styleId="paragraph">
    <w:name w:val="paragraph"/>
    <w:aliases w:val="a"/>
    <w:basedOn w:val="OPCParaBase"/>
    <w:link w:val="paragraphChar"/>
    <w:rsid w:val="000A64DE"/>
    <w:pPr>
      <w:tabs>
        <w:tab w:val="right" w:pos="1531"/>
      </w:tabs>
      <w:spacing w:before="40" w:line="240" w:lineRule="auto"/>
      <w:ind w:left="1644" w:hanging="1644"/>
    </w:pPr>
  </w:style>
  <w:style w:type="paragraph" w:customStyle="1" w:styleId="paragraphsub">
    <w:name w:val="paragraph(sub)"/>
    <w:aliases w:val="aa"/>
    <w:basedOn w:val="OPCParaBase"/>
    <w:rsid w:val="000A64DE"/>
    <w:pPr>
      <w:tabs>
        <w:tab w:val="right" w:pos="1985"/>
      </w:tabs>
      <w:spacing w:before="40" w:line="240" w:lineRule="auto"/>
      <w:ind w:left="2098" w:hanging="2098"/>
    </w:pPr>
  </w:style>
  <w:style w:type="paragraph" w:customStyle="1" w:styleId="paragraphsub-sub">
    <w:name w:val="paragraph(sub-sub)"/>
    <w:aliases w:val="aaa"/>
    <w:basedOn w:val="OPCParaBase"/>
    <w:rsid w:val="000A64DE"/>
    <w:pPr>
      <w:tabs>
        <w:tab w:val="right" w:pos="2722"/>
      </w:tabs>
      <w:spacing w:before="40" w:line="240" w:lineRule="auto"/>
      <w:ind w:left="2835" w:hanging="2835"/>
    </w:pPr>
  </w:style>
  <w:style w:type="paragraph" w:customStyle="1" w:styleId="ParlAmend">
    <w:name w:val="ParlAmend"/>
    <w:aliases w:val="pp"/>
    <w:basedOn w:val="OPCParaBase"/>
    <w:rsid w:val="000A64DE"/>
    <w:pPr>
      <w:spacing w:before="240" w:line="240" w:lineRule="atLeast"/>
      <w:ind w:hanging="567"/>
    </w:pPr>
    <w:rPr>
      <w:sz w:val="24"/>
    </w:rPr>
  </w:style>
  <w:style w:type="paragraph" w:customStyle="1" w:styleId="Penalty">
    <w:name w:val="Penalty"/>
    <w:basedOn w:val="OPCParaBase"/>
    <w:rsid w:val="000A64DE"/>
    <w:pPr>
      <w:tabs>
        <w:tab w:val="left" w:pos="2977"/>
      </w:tabs>
      <w:spacing w:before="180" w:line="240" w:lineRule="auto"/>
      <w:ind w:left="1985" w:hanging="851"/>
    </w:pPr>
  </w:style>
  <w:style w:type="paragraph" w:styleId="PlainText">
    <w:name w:val="Plain Text"/>
    <w:rsid w:val="000D3B16"/>
    <w:rPr>
      <w:rFonts w:ascii="Courier New" w:hAnsi="Courier New" w:cs="Courier New"/>
      <w:sz w:val="22"/>
    </w:rPr>
  </w:style>
  <w:style w:type="paragraph" w:customStyle="1" w:styleId="Portfolio">
    <w:name w:val="Portfolio"/>
    <w:basedOn w:val="OPCParaBase"/>
    <w:rsid w:val="000A64DE"/>
    <w:pPr>
      <w:spacing w:line="240" w:lineRule="auto"/>
    </w:pPr>
    <w:rPr>
      <w:i/>
      <w:sz w:val="20"/>
    </w:rPr>
  </w:style>
  <w:style w:type="paragraph" w:customStyle="1" w:styleId="Preamble">
    <w:name w:val="Preamble"/>
    <w:basedOn w:val="OPCParaBase"/>
    <w:next w:val="Normal"/>
    <w:rsid w:val="000A64D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A64DE"/>
    <w:pPr>
      <w:spacing w:line="240" w:lineRule="auto"/>
    </w:pPr>
    <w:rPr>
      <w:i/>
      <w:sz w:val="20"/>
    </w:rPr>
  </w:style>
  <w:style w:type="paragraph" w:styleId="Salutation">
    <w:name w:val="Salutation"/>
    <w:next w:val="Normal"/>
    <w:rsid w:val="000D3B16"/>
    <w:rPr>
      <w:sz w:val="22"/>
      <w:szCs w:val="24"/>
    </w:rPr>
  </w:style>
  <w:style w:type="paragraph" w:customStyle="1" w:styleId="Session">
    <w:name w:val="Session"/>
    <w:basedOn w:val="OPCParaBase"/>
    <w:rsid w:val="000A64DE"/>
    <w:pPr>
      <w:spacing w:line="240" w:lineRule="auto"/>
    </w:pPr>
    <w:rPr>
      <w:sz w:val="28"/>
    </w:rPr>
  </w:style>
  <w:style w:type="paragraph" w:customStyle="1" w:styleId="ShortT">
    <w:name w:val="ShortT"/>
    <w:basedOn w:val="OPCParaBase"/>
    <w:next w:val="Normal"/>
    <w:qFormat/>
    <w:rsid w:val="000A64DE"/>
    <w:pPr>
      <w:spacing w:line="240" w:lineRule="auto"/>
    </w:pPr>
    <w:rPr>
      <w:b/>
      <w:sz w:val="40"/>
    </w:rPr>
  </w:style>
  <w:style w:type="paragraph" w:styleId="Signature">
    <w:name w:val="Signature"/>
    <w:rsid w:val="000D3B16"/>
    <w:pPr>
      <w:ind w:left="4252"/>
    </w:pPr>
    <w:rPr>
      <w:sz w:val="22"/>
      <w:szCs w:val="24"/>
    </w:rPr>
  </w:style>
  <w:style w:type="paragraph" w:customStyle="1" w:styleId="Sponsor">
    <w:name w:val="Sponsor"/>
    <w:basedOn w:val="OPCParaBase"/>
    <w:rsid w:val="000A64DE"/>
    <w:pPr>
      <w:spacing w:line="240" w:lineRule="auto"/>
    </w:pPr>
    <w:rPr>
      <w:i/>
    </w:rPr>
  </w:style>
  <w:style w:type="character" w:styleId="Strong">
    <w:name w:val="Strong"/>
    <w:qFormat/>
    <w:rsid w:val="000D3B16"/>
    <w:rPr>
      <w:b/>
      <w:bCs/>
    </w:rPr>
  </w:style>
  <w:style w:type="paragraph" w:customStyle="1" w:styleId="Subitem">
    <w:name w:val="Subitem"/>
    <w:aliases w:val="iss"/>
    <w:basedOn w:val="OPCParaBase"/>
    <w:rsid w:val="000A64DE"/>
    <w:pPr>
      <w:spacing w:before="180" w:line="240" w:lineRule="auto"/>
      <w:ind w:left="709" w:hanging="709"/>
    </w:pPr>
  </w:style>
  <w:style w:type="paragraph" w:customStyle="1" w:styleId="SubitemHead">
    <w:name w:val="SubitemHead"/>
    <w:aliases w:val="issh"/>
    <w:basedOn w:val="OPCParaBase"/>
    <w:rsid w:val="000A64D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A64DE"/>
    <w:pPr>
      <w:spacing w:before="40" w:line="240" w:lineRule="auto"/>
      <w:ind w:left="1134"/>
    </w:pPr>
  </w:style>
  <w:style w:type="paragraph" w:customStyle="1" w:styleId="SubsectionHead">
    <w:name w:val="SubsectionHead"/>
    <w:aliases w:val="ssh"/>
    <w:basedOn w:val="OPCParaBase"/>
    <w:next w:val="subsection"/>
    <w:rsid w:val="000A64DE"/>
    <w:pPr>
      <w:keepNext/>
      <w:keepLines/>
      <w:spacing w:before="240" w:line="240" w:lineRule="auto"/>
      <w:ind w:left="1134"/>
    </w:pPr>
    <w:rPr>
      <w:i/>
    </w:rPr>
  </w:style>
  <w:style w:type="paragraph" w:styleId="Subtitle">
    <w:name w:val="Subtitle"/>
    <w:qFormat/>
    <w:rsid w:val="000D3B16"/>
    <w:pPr>
      <w:spacing w:after="60"/>
      <w:jc w:val="center"/>
    </w:pPr>
    <w:rPr>
      <w:rFonts w:ascii="Arial" w:hAnsi="Arial" w:cs="Arial"/>
      <w:sz w:val="24"/>
      <w:szCs w:val="24"/>
    </w:rPr>
  </w:style>
  <w:style w:type="character" w:customStyle="1" w:styleId="charsuperscriptstyle">
    <w:name w:val="charsuperscriptstyle"/>
    <w:rsid w:val="000D3B16"/>
    <w:rPr>
      <w:rFonts w:ascii="Times New Roman" w:hAnsi="Times New Roman"/>
      <w:sz w:val="18"/>
      <w:szCs w:val="18"/>
      <w:vertAlign w:val="baseline"/>
    </w:rPr>
  </w:style>
  <w:style w:type="table" w:styleId="Table3Deffects1">
    <w:name w:val="Table 3D effects 1"/>
    <w:basedOn w:val="TableNormal"/>
    <w:rsid w:val="000D3B1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D3B1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D3B1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D3B1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D3B1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D3B1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D3B1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D3B1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D3B1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D3B1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D3B1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D3B1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D3B1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D3B1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D3B1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D3B1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D3B1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A64D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D3B1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D3B1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D3B1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D3B1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D3B1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D3B1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D3B1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D3B1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D3B1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D3B1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D3B1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D3B1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D3B1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D3B1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D3B1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D3B1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D3B16"/>
    <w:pPr>
      <w:ind w:left="220" w:hanging="220"/>
    </w:pPr>
    <w:rPr>
      <w:sz w:val="22"/>
      <w:szCs w:val="24"/>
    </w:rPr>
  </w:style>
  <w:style w:type="paragraph" w:styleId="TableofFigures">
    <w:name w:val="table of figures"/>
    <w:next w:val="Normal"/>
    <w:rsid w:val="000D3B16"/>
    <w:pPr>
      <w:ind w:left="440" w:hanging="440"/>
    </w:pPr>
    <w:rPr>
      <w:sz w:val="22"/>
      <w:szCs w:val="24"/>
    </w:rPr>
  </w:style>
  <w:style w:type="table" w:styleId="TableProfessional">
    <w:name w:val="Table Professional"/>
    <w:basedOn w:val="TableNormal"/>
    <w:rsid w:val="000D3B1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D3B1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D3B1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D3B1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D3B1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D3B1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D3B1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D3B1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D3B1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D3B1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A64DE"/>
    <w:pPr>
      <w:spacing w:before="60" w:line="240" w:lineRule="auto"/>
      <w:ind w:left="284" w:hanging="284"/>
    </w:pPr>
    <w:rPr>
      <w:sz w:val="20"/>
    </w:rPr>
  </w:style>
  <w:style w:type="paragraph" w:customStyle="1" w:styleId="Tablei">
    <w:name w:val="Table(i)"/>
    <w:aliases w:val="taa"/>
    <w:basedOn w:val="OPCParaBase"/>
    <w:rsid w:val="000A64DE"/>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A64D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A64DE"/>
    <w:pPr>
      <w:spacing w:before="60" w:line="240" w:lineRule="atLeast"/>
    </w:pPr>
    <w:rPr>
      <w:sz w:val="20"/>
    </w:rPr>
  </w:style>
  <w:style w:type="character" w:customStyle="1" w:styleId="CharENotesHeading">
    <w:name w:val="CharENotesHeading"/>
    <w:basedOn w:val="DefaultParagraphFont"/>
    <w:rsid w:val="000D3B16"/>
  </w:style>
  <w:style w:type="paragraph" w:styleId="Title">
    <w:name w:val="Title"/>
    <w:qFormat/>
    <w:rsid w:val="000D3B1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A64D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A64DE"/>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A64DE"/>
    <w:pPr>
      <w:spacing w:before="122" w:line="198" w:lineRule="exact"/>
      <w:ind w:left="1985" w:hanging="851"/>
      <w:jc w:val="right"/>
    </w:pPr>
    <w:rPr>
      <w:sz w:val="18"/>
    </w:rPr>
  </w:style>
  <w:style w:type="paragraph" w:customStyle="1" w:styleId="TLPTableBullet">
    <w:name w:val="TLPTableBullet"/>
    <w:aliases w:val="ttb"/>
    <w:basedOn w:val="OPCParaBase"/>
    <w:rsid w:val="000A64DE"/>
    <w:pPr>
      <w:spacing w:line="240" w:lineRule="exact"/>
      <w:ind w:left="284" w:hanging="284"/>
    </w:pPr>
    <w:rPr>
      <w:sz w:val="20"/>
    </w:rPr>
  </w:style>
  <w:style w:type="paragraph" w:styleId="TOAHeading">
    <w:name w:val="toa heading"/>
    <w:next w:val="Normal"/>
    <w:rsid w:val="000D3B16"/>
    <w:pPr>
      <w:spacing w:before="120"/>
    </w:pPr>
    <w:rPr>
      <w:rFonts w:ascii="Arial" w:hAnsi="Arial" w:cs="Arial"/>
      <w:b/>
      <w:bCs/>
      <w:sz w:val="24"/>
      <w:szCs w:val="24"/>
    </w:rPr>
  </w:style>
  <w:style w:type="paragraph" w:styleId="TOC1">
    <w:name w:val="toc 1"/>
    <w:basedOn w:val="OPCParaBase"/>
    <w:next w:val="Normal"/>
    <w:uiPriority w:val="39"/>
    <w:unhideWhenUsed/>
    <w:rsid w:val="000A64D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A64D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A64D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A64D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A64D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A64D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A64D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A64D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A64D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A64DE"/>
    <w:pPr>
      <w:keepLines/>
      <w:spacing w:before="240" w:after="120" w:line="240" w:lineRule="auto"/>
      <w:ind w:left="794"/>
    </w:pPr>
    <w:rPr>
      <w:b/>
      <w:kern w:val="28"/>
      <w:sz w:val="20"/>
    </w:rPr>
  </w:style>
  <w:style w:type="paragraph" w:customStyle="1" w:styleId="TofSectsHeading">
    <w:name w:val="TofSects(Heading)"/>
    <w:basedOn w:val="OPCParaBase"/>
    <w:rsid w:val="000A64DE"/>
    <w:pPr>
      <w:spacing w:before="240" w:after="120" w:line="240" w:lineRule="auto"/>
    </w:pPr>
    <w:rPr>
      <w:b/>
      <w:sz w:val="24"/>
    </w:rPr>
  </w:style>
  <w:style w:type="paragraph" w:customStyle="1" w:styleId="TofSectsSection">
    <w:name w:val="TofSects(Section)"/>
    <w:basedOn w:val="OPCParaBase"/>
    <w:rsid w:val="000A64DE"/>
    <w:pPr>
      <w:keepLines/>
      <w:spacing w:before="40" w:line="240" w:lineRule="auto"/>
      <w:ind w:left="1588" w:hanging="794"/>
    </w:pPr>
    <w:rPr>
      <w:kern w:val="28"/>
      <w:sz w:val="18"/>
    </w:rPr>
  </w:style>
  <w:style w:type="paragraph" w:customStyle="1" w:styleId="TofSectsSubdiv">
    <w:name w:val="TofSects(Subdiv)"/>
    <w:basedOn w:val="OPCParaBase"/>
    <w:rsid w:val="000A64DE"/>
    <w:pPr>
      <w:keepLines/>
      <w:spacing w:before="80" w:line="240" w:lineRule="auto"/>
      <w:ind w:left="1588" w:hanging="794"/>
    </w:pPr>
    <w:rPr>
      <w:kern w:val="28"/>
    </w:rPr>
  </w:style>
  <w:style w:type="paragraph" w:customStyle="1" w:styleId="CompiledActNo">
    <w:name w:val="CompiledActNo"/>
    <w:basedOn w:val="OPCParaBase"/>
    <w:next w:val="Normal"/>
    <w:rsid w:val="000A64DE"/>
    <w:rPr>
      <w:b/>
      <w:sz w:val="24"/>
      <w:szCs w:val="24"/>
    </w:rPr>
  </w:style>
  <w:style w:type="character" w:customStyle="1" w:styleId="ItemHeadChar">
    <w:name w:val="ItemHead Char"/>
    <w:aliases w:val="ih Char"/>
    <w:link w:val="ItemHead"/>
    <w:rsid w:val="00AB4B1C"/>
    <w:rPr>
      <w:rFonts w:ascii="Arial" w:hAnsi="Arial"/>
      <w:b/>
      <w:kern w:val="28"/>
      <w:sz w:val="24"/>
    </w:rPr>
  </w:style>
  <w:style w:type="paragraph" w:customStyle="1" w:styleId="ENotesHeading1">
    <w:name w:val="ENotesHeading 1"/>
    <w:aliases w:val="Enh1"/>
    <w:basedOn w:val="OPCParaBase"/>
    <w:next w:val="Normal"/>
    <w:rsid w:val="000A64DE"/>
    <w:pPr>
      <w:spacing w:before="120"/>
      <w:outlineLvl w:val="1"/>
    </w:pPr>
    <w:rPr>
      <w:b/>
      <w:sz w:val="28"/>
      <w:szCs w:val="28"/>
    </w:rPr>
  </w:style>
  <w:style w:type="paragraph" w:customStyle="1" w:styleId="ENotesHeading2">
    <w:name w:val="ENotesHeading 2"/>
    <w:aliases w:val="Enh2"/>
    <w:basedOn w:val="OPCParaBase"/>
    <w:next w:val="Normal"/>
    <w:rsid w:val="000A64DE"/>
    <w:pPr>
      <w:spacing w:before="120" w:after="120"/>
      <w:outlineLvl w:val="2"/>
    </w:pPr>
    <w:rPr>
      <w:b/>
      <w:sz w:val="24"/>
      <w:szCs w:val="28"/>
    </w:rPr>
  </w:style>
  <w:style w:type="paragraph" w:customStyle="1" w:styleId="ENoteTableHeading">
    <w:name w:val="ENoteTableHeading"/>
    <w:aliases w:val="enth"/>
    <w:basedOn w:val="OPCParaBase"/>
    <w:rsid w:val="000A64DE"/>
    <w:pPr>
      <w:keepNext/>
      <w:spacing w:before="60" w:line="240" w:lineRule="atLeast"/>
    </w:pPr>
    <w:rPr>
      <w:rFonts w:ascii="Arial" w:hAnsi="Arial"/>
      <w:b/>
      <w:sz w:val="16"/>
    </w:rPr>
  </w:style>
  <w:style w:type="paragraph" w:customStyle="1" w:styleId="ENoteTableText">
    <w:name w:val="ENoteTableText"/>
    <w:aliases w:val="entt"/>
    <w:basedOn w:val="OPCParaBase"/>
    <w:rsid w:val="000A64DE"/>
    <w:pPr>
      <w:spacing w:before="60" w:line="240" w:lineRule="atLeast"/>
    </w:pPr>
    <w:rPr>
      <w:sz w:val="16"/>
    </w:rPr>
  </w:style>
  <w:style w:type="character" w:customStyle="1" w:styleId="OPCCharBase">
    <w:name w:val="OPCCharBase"/>
    <w:uiPriority w:val="1"/>
    <w:qFormat/>
    <w:rsid w:val="000A64DE"/>
  </w:style>
  <w:style w:type="paragraph" w:customStyle="1" w:styleId="OPCParaBase">
    <w:name w:val="OPCParaBase"/>
    <w:qFormat/>
    <w:rsid w:val="000A64DE"/>
    <w:pPr>
      <w:spacing w:line="260" w:lineRule="atLeast"/>
    </w:pPr>
    <w:rPr>
      <w:sz w:val="22"/>
    </w:rPr>
  </w:style>
  <w:style w:type="paragraph" w:customStyle="1" w:styleId="noteToPara">
    <w:name w:val="noteToPara"/>
    <w:aliases w:val="ntp"/>
    <w:basedOn w:val="OPCParaBase"/>
    <w:rsid w:val="000A64DE"/>
    <w:pPr>
      <w:spacing w:before="122" w:line="198" w:lineRule="exact"/>
      <w:ind w:left="2353" w:hanging="709"/>
    </w:pPr>
    <w:rPr>
      <w:sz w:val="18"/>
    </w:rPr>
  </w:style>
  <w:style w:type="paragraph" w:customStyle="1" w:styleId="WRStyle">
    <w:name w:val="WR Style"/>
    <w:aliases w:val="WR"/>
    <w:basedOn w:val="OPCParaBase"/>
    <w:rsid w:val="000A64DE"/>
    <w:pPr>
      <w:spacing w:before="240" w:line="240" w:lineRule="auto"/>
      <w:ind w:left="284" w:hanging="284"/>
    </w:pPr>
    <w:rPr>
      <w:b/>
      <w:i/>
      <w:kern w:val="28"/>
      <w:sz w:val="24"/>
    </w:rPr>
  </w:style>
  <w:style w:type="table" w:customStyle="1" w:styleId="CFlag">
    <w:name w:val="CFlag"/>
    <w:basedOn w:val="TableNormal"/>
    <w:uiPriority w:val="99"/>
    <w:rsid w:val="000A64DE"/>
    <w:tblPr/>
  </w:style>
  <w:style w:type="paragraph" w:customStyle="1" w:styleId="SignCoverPageEnd">
    <w:name w:val="SignCoverPageEnd"/>
    <w:basedOn w:val="OPCParaBase"/>
    <w:next w:val="Normal"/>
    <w:rsid w:val="000A64D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A64DE"/>
    <w:pPr>
      <w:pBdr>
        <w:top w:val="single" w:sz="4" w:space="1" w:color="auto"/>
      </w:pBdr>
      <w:spacing w:before="360"/>
      <w:ind w:right="397"/>
      <w:jc w:val="both"/>
    </w:pPr>
  </w:style>
  <w:style w:type="paragraph" w:customStyle="1" w:styleId="ENotesText">
    <w:name w:val="ENotesText"/>
    <w:aliases w:val="Ent,ENt"/>
    <w:basedOn w:val="OPCParaBase"/>
    <w:next w:val="Normal"/>
    <w:rsid w:val="000A64DE"/>
    <w:pPr>
      <w:spacing w:before="120"/>
    </w:pPr>
  </w:style>
  <w:style w:type="paragraph" w:customStyle="1" w:styleId="CompiledMadeUnder">
    <w:name w:val="CompiledMadeUnder"/>
    <w:basedOn w:val="OPCParaBase"/>
    <w:next w:val="Normal"/>
    <w:rsid w:val="000A64DE"/>
    <w:rPr>
      <w:i/>
      <w:sz w:val="24"/>
      <w:szCs w:val="24"/>
    </w:rPr>
  </w:style>
  <w:style w:type="paragraph" w:customStyle="1" w:styleId="Paragraphsub-sub-sub">
    <w:name w:val="Paragraph(sub-sub-sub)"/>
    <w:aliases w:val="aaaa"/>
    <w:basedOn w:val="OPCParaBase"/>
    <w:rsid w:val="000A64D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A64D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A64D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A64D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A64D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A64DE"/>
    <w:pPr>
      <w:spacing w:before="60" w:line="240" w:lineRule="auto"/>
    </w:pPr>
    <w:rPr>
      <w:rFonts w:cs="Arial"/>
      <w:sz w:val="20"/>
      <w:szCs w:val="22"/>
    </w:rPr>
  </w:style>
  <w:style w:type="paragraph" w:customStyle="1" w:styleId="ActHead10">
    <w:name w:val="ActHead 10"/>
    <w:aliases w:val="sp"/>
    <w:basedOn w:val="OPCParaBase"/>
    <w:next w:val="ActHead3"/>
    <w:rsid w:val="000A64DE"/>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A64DE"/>
    <w:rPr>
      <w:rFonts w:ascii="Tahoma" w:eastAsiaTheme="minorHAnsi" w:hAnsi="Tahoma" w:cs="Tahoma"/>
      <w:sz w:val="16"/>
      <w:szCs w:val="16"/>
      <w:lang w:eastAsia="en-US"/>
    </w:rPr>
  </w:style>
  <w:style w:type="paragraph" w:customStyle="1" w:styleId="NoteToSubpara">
    <w:name w:val="NoteToSubpara"/>
    <w:aliases w:val="nts"/>
    <w:basedOn w:val="OPCParaBase"/>
    <w:rsid w:val="000A64DE"/>
    <w:pPr>
      <w:spacing w:before="40" w:line="198" w:lineRule="exact"/>
      <w:ind w:left="2835" w:hanging="709"/>
    </w:pPr>
    <w:rPr>
      <w:sz w:val="18"/>
    </w:rPr>
  </w:style>
  <w:style w:type="paragraph" w:customStyle="1" w:styleId="ENoteTTi">
    <w:name w:val="ENoteTTi"/>
    <w:aliases w:val="entti"/>
    <w:basedOn w:val="OPCParaBase"/>
    <w:rsid w:val="000A64DE"/>
    <w:pPr>
      <w:keepNext/>
      <w:spacing w:before="60" w:line="240" w:lineRule="atLeast"/>
      <w:ind w:left="170"/>
    </w:pPr>
    <w:rPr>
      <w:sz w:val="16"/>
    </w:rPr>
  </w:style>
  <w:style w:type="paragraph" w:customStyle="1" w:styleId="ENoteTTIndentHeading">
    <w:name w:val="ENoteTTIndentHeading"/>
    <w:aliases w:val="enTTHi"/>
    <w:basedOn w:val="OPCParaBase"/>
    <w:rsid w:val="000A64DE"/>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0A64DE"/>
    <w:pPr>
      <w:spacing w:before="240"/>
    </w:pPr>
    <w:rPr>
      <w:sz w:val="24"/>
      <w:szCs w:val="24"/>
    </w:rPr>
  </w:style>
  <w:style w:type="paragraph" w:customStyle="1" w:styleId="ENotesHeading3">
    <w:name w:val="ENotesHeading 3"/>
    <w:aliases w:val="Enh3"/>
    <w:basedOn w:val="OPCParaBase"/>
    <w:next w:val="Normal"/>
    <w:rsid w:val="000A64DE"/>
    <w:pPr>
      <w:keepNext/>
      <w:spacing w:before="120" w:line="240" w:lineRule="auto"/>
      <w:outlineLvl w:val="4"/>
    </w:pPr>
    <w:rPr>
      <w:b/>
      <w:szCs w:val="24"/>
    </w:rPr>
  </w:style>
  <w:style w:type="paragraph" w:customStyle="1" w:styleId="SubPartCASA">
    <w:name w:val="SubPart(CASA)"/>
    <w:aliases w:val="csp"/>
    <w:basedOn w:val="OPCParaBase"/>
    <w:next w:val="ActHead3"/>
    <w:rsid w:val="000A64DE"/>
    <w:pPr>
      <w:keepNext/>
      <w:keepLines/>
      <w:spacing w:before="280"/>
      <w:outlineLvl w:val="1"/>
    </w:pPr>
    <w:rPr>
      <w:b/>
      <w:kern w:val="28"/>
      <w:sz w:val="32"/>
    </w:rPr>
  </w:style>
  <w:style w:type="character" w:customStyle="1" w:styleId="CharSubPartTextCASA">
    <w:name w:val="CharSubPartText(CASA)"/>
    <w:basedOn w:val="OPCCharBase"/>
    <w:uiPriority w:val="1"/>
    <w:rsid w:val="000A64DE"/>
  </w:style>
  <w:style w:type="character" w:customStyle="1" w:styleId="CharSubPartNoCASA">
    <w:name w:val="CharSubPartNo(CASA)"/>
    <w:basedOn w:val="OPCCharBase"/>
    <w:uiPriority w:val="1"/>
    <w:rsid w:val="000A64DE"/>
  </w:style>
  <w:style w:type="paragraph" w:customStyle="1" w:styleId="ENoteTTIndentHeadingSub">
    <w:name w:val="ENoteTTIndentHeadingSub"/>
    <w:aliases w:val="enTTHis"/>
    <w:basedOn w:val="OPCParaBase"/>
    <w:rsid w:val="000A64DE"/>
    <w:pPr>
      <w:keepNext/>
      <w:spacing w:before="60" w:line="240" w:lineRule="atLeast"/>
      <w:ind w:left="340"/>
    </w:pPr>
    <w:rPr>
      <w:b/>
      <w:sz w:val="16"/>
    </w:rPr>
  </w:style>
  <w:style w:type="paragraph" w:customStyle="1" w:styleId="ENoteTTiSub">
    <w:name w:val="ENoteTTiSub"/>
    <w:aliases w:val="enttis"/>
    <w:basedOn w:val="OPCParaBase"/>
    <w:rsid w:val="000A64DE"/>
    <w:pPr>
      <w:keepNext/>
      <w:spacing w:before="60" w:line="240" w:lineRule="atLeast"/>
      <w:ind w:left="340"/>
    </w:pPr>
    <w:rPr>
      <w:sz w:val="16"/>
    </w:rPr>
  </w:style>
  <w:style w:type="paragraph" w:customStyle="1" w:styleId="SubDivisionMigration">
    <w:name w:val="SubDivisionMigration"/>
    <w:aliases w:val="sdm"/>
    <w:basedOn w:val="OPCParaBase"/>
    <w:rsid w:val="000A64D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A64DE"/>
    <w:pPr>
      <w:keepNext/>
      <w:keepLines/>
      <w:spacing w:before="240" w:line="240" w:lineRule="auto"/>
      <w:ind w:left="1134" w:hanging="1134"/>
    </w:pPr>
    <w:rPr>
      <w:b/>
      <w:sz w:val="28"/>
    </w:rPr>
  </w:style>
  <w:style w:type="paragraph" w:customStyle="1" w:styleId="FreeForm">
    <w:name w:val="FreeForm"/>
    <w:rsid w:val="000A64DE"/>
    <w:rPr>
      <w:rFonts w:ascii="Arial" w:eastAsiaTheme="minorHAnsi" w:hAnsi="Arial" w:cstheme="minorBidi"/>
      <w:sz w:val="22"/>
      <w:lang w:eastAsia="en-US"/>
    </w:rPr>
  </w:style>
  <w:style w:type="paragraph" w:customStyle="1" w:styleId="SOText">
    <w:name w:val="SO Text"/>
    <w:aliases w:val="sot"/>
    <w:link w:val="SOTextChar"/>
    <w:rsid w:val="000A64D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A64DE"/>
    <w:rPr>
      <w:rFonts w:eastAsiaTheme="minorHAnsi" w:cstheme="minorBidi"/>
      <w:sz w:val="22"/>
      <w:lang w:eastAsia="en-US"/>
    </w:rPr>
  </w:style>
  <w:style w:type="paragraph" w:customStyle="1" w:styleId="SOTextNote">
    <w:name w:val="SO TextNote"/>
    <w:aliases w:val="sont"/>
    <w:basedOn w:val="SOText"/>
    <w:qFormat/>
    <w:rsid w:val="000A64DE"/>
    <w:pPr>
      <w:spacing w:before="122" w:line="198" w:lineRule="exact"/>
      <w:ind w:left="1843" w:hanging="709"/>
    </w:pPr>
    <w:rPr>
      <w:sz w:val="18"/>
    </w:rPr>
  </w:style>
  <w:style w:type="paragraph" w:customStyle="1" w:styleId="SOPara">
    <w:name w:val="SO Para"/>
    <w:aliases w:val="soa"/>
    <w:basedOn w:val="SOText"/>
    <w:link w:val="SOParaChar"/>
    <w:qFormat/>
    <w:rsid w:val="000A64DE"/>
    <w:pPr>
      <w:tabs>
        <w:tab w:val="right" w:pos="1786"/>
      </w:tabs>
      <w:spacing w:before="40"/>
      <w:ind w:left="2070" w:hanging="936"/>
    </w:pPr>
  </w:style>
  <w:style w:type="character" w:customStyle="1" w:styleId="SOParaChar">
    <w:name w:val="SO Para Char"/>
    <w:aliases w:val="soa Char"/>
    <w:basedOn w:val="DefaultParagraphFont"/>
    <w:link w:val="SOPara"/>
    <w:rsid w:val="000A64DE"/>
    <w:rPr>
      <w:rFonts w:eastAsiaTheme="minorHAnsi" w:cstheme="minorBidi"/>
      <w:sz w:val="22"/>
      <w:lang w:eastAsia="en-US"/>
    </w:rPr>
  </w:style>
  <w:style w:type="paragraph" w:customStyle="1" w:styleId="FileName">
    <w:name w:val="FileName"/>
    <w:basedOn w:val="Normal"/>
    <w:rsid w:val="000A64DE"/>
  </w:style>
  <w:style w:type="paragraph" w:customStyle="1" w:styleId="TableHeading">
    <w:name w:val="TableHeading"/>
    <w:aliases w:val="th"/>
    <w:basedOn w:val="OPCParaBase"/>
    <w:next w:val="Tabletext"/>
    <w:rsid w:val="000A64DE"/>
    <w:pPr>
      <w:keepNext/>
      <w:spacing w:before="60" w:line="240" w:lineRule="atLeast"/>
    </w:pPr>
    <w:rPr>
      <w:b/>
      <w:sz w:val="20"/>
    </w:rPr>
  </w:style>
  <w:style w:type="paragraph" w:customStyle="1" w:styleId="SOHeadBold">
    <w:name w:val="SO HeadBold"/>
    <w:aliases w:val="sohb"/>
    <w:basedOn w:val="SOText"/>
    <w:next w:val="SOText"/>
    <w:link w:val="SOHeadBoldChar"/>
    <w:qFormat/>
    <w:rsid w:val="000A64DE"/>
    <w:rPr>
      <w:b/>
    </w:rPr>
  </w:style>
  <w:style w:type="character" w:customStyle="1" w:styleId="SOHeadBoldChar">
    <w:name w:val="SO HeadBold Char"/>
    <w:aliases w:val="sohb Char"/>
    <w:basedOn w:val="DefaultParagraphFont"/>
    <w:link w:val="SOHeadBold"/>
    <w:rsid w:val="000A64D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A64DE"/>
    <w:rPr>
      <w:i/>
    </w:rPr>
  </w:style>
  <w:style w:type="character" w:customStyle="1" w:styleId="SOHeadItalicChar">
    <w:name w:val="SO HeadItalic Char"/>
    <w:aliases w:val="sohi Char"/>
    <w:basedOn w:val="DefaultParagraphFont"/>
    <w:link w:val="SOHeadItalic"/>
    <w:rsid w:val="000A64DE"/>
    <w:rPr>
      <w:rFonts w:eastAsiaTheme="minorHAnsi" w:cstheme="minorBidi"/>
      <w:i/>
      <w:sz w:val="22"/>
      <w:lang w:eastAsia="en-US"/>
    </w:rPr>
  </w:style>
  <w:style w:type="paragraph" w:customStyle="1" w:styleId="SOBullet">
    <w:name w:val="SO Bullet"/>
    <w:aliases w:val="sotb"/>
    <w:basedOn w:val="SOText"/>
    <w:link w:val="SOBulletChar"/>
    <w:qFormat/>
    <w:rsid w:val="000A64DE"/>
    <w:pPr>
      <w:ind w:left="1559" w:hanging="425"/>
    </w:pPr>
  </w:style>
  <w:style w:type="character" w:customStyle="1" w:styleId="SOBulletChar">
    <w:name w:val="SO Bullet Char"/>
    <w:aliases w:val="sotb Char"/>
    <w:basedOn w:val="DefaultParagraphFont"/>
    <w:link w:val="SOBullet"/>
    <w:rsid w:val="000A64DE"/>
    <w:rPr>
      <w:rFonts w:eastAsiaTheme="minorHAnsi" w:cstheme="minorBidi"/>
      <w:sz w:val="22"/>
      <w:lang w:eastAsia="en-US"/>
    </w:rPr>
  </w:style>
  <w:style w:type="paragraph" w:customStyle="1" w:styleId="SOBulletNote">
    <w:name w:val="SO BulletNote"/>
    <w:aliases w:val="sonb"/>
    <w:basedOn w:val="SOTextNote"/>
    <w:link w:val="SOBulletNoteChar"/>
    <w:qFormat/>
    <w:rsid w:val="000A64DE"/>
    <w:pPr>
      <w:tabs>
        <w:tab w:val="left" w:pos="1560"/>
      </w:tabs>
      <w:ind w:left="2268" w:hanging="1134"/>
    </w:pPr>
  </w:style>
  <w:style w:type="character" w:customStyle="1" w:styleId="SOBulletNoteChar">
    <w:name w:val="SO BulletNote Char"/>
    <w:aliases w:val="sonb Char"/>
    <w:basedOn w:val="DefaultParagraphFont"/>
    <w:link w:val="SOBulletNote"/>
    <w:rsid w:val="000A64DE"/>
    <w:rPr>
      <w:rFonts w:eastAsiaTheme="minorHAnsi" w:cstheme="minorBidi"/>
      <w:sz w:val="18"/>
      <w:lang w:eastAsia="en-US"/>
    </w:rPr>
  </w:style>
  <w:style w:type="paragraph" w:customStyle="1" w:styleId="EnStatement">
    <w:name w:val="EnStatement"/>
    <w:basedOn w:val="Normal"/>
    <w:rsid w:val="000A64DE"/>
    <w:pPr>
      <w:numPr>
        <w:numId w:val="35"/>
      </w:numPr>
    </w:pPr>
    <w:rPr>
      <w:rFonts w:eastAsia="Times New Roman" w:cs="Times New Roman"/>
      <w:lang w:eastAsia="en-AU"/>
    </w:rPr>
  </w:style>
  <w:style w:type="paragraph" w:customStyle="1" w:styleId="EnStatementHeading">
    <w:name w:val="EnStatementHeading"/>
    <w:basedOn w:val="Normal"/>
    <w:rsid w:val="000A64DE"/>
    <w:rPr>
      <w:rFonts w:eastAsia="Times New Roman" w:cs="Times New Roman"/>
      <w:b/>
      <w:lang w:eastAsia="en-AU"/>
    </w:rPr>
  </w:style>
  <w:style w:type="character" w:customStyle="1" w:styleId="subsectionChar">
    <w:name w:val="subsection Char"/>
    <w:aliases w:val="ss Char"/>
    <w:link w:val="subsection"/>
    <w:rsid w:val="0003048C"/>
    <w:rPr>
      <w:sz w:val="22"/>
    </w:rPr>
  </w:style>
  <w:style w:type="character" w:customStyle="1" w:styleId="paragraphChar">
    <w:name w:val="paragraph Char"/>
    <w:aliases w:val="a Char"/>
    <w:basedOn w:val="DefaultParagraphFont"/>
    <w:link w:val="paragraph"/>
    <w:locked/>
    <w:rsid w:val="0003048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64DE"/>
    <w:pPr>
      <w:spacing w:line="260" w:lineRule="atLeast"/>
    </w:pPr>
    <w:rPr>
      <w:rFonts w:eastAsiaTheme="minorHAnsi" w:cstheme="minorBidi"/>
      <w:sz w:val="22"/>
      <w:lang w:eastAsia="en-US"/>
    </w:rPr>
  </w:style>
  <w:style w:type="paragraph" w:styleId="Heading1">
    <w:name w:val="heading 1"/>
    <w:next w:val="Heading2"/>
    <w:autoRedefine/>
    <w:qFormat/>
    <w:rsid w:val="000D3B16"/>
    <w:pPr>
      <w:keepNext/>
      <w:keepLines/>
      <w:ind w:left="1134" w:hanging="1134"/>
      <w:outlineLvl w:val="0"/>
    </w:pPr>
    <w:rPr>
      <w:b/>
      <w:bCs/>
      <w:kern w:val="28"/>
      <w:sz w:val="36"/>
      <w:szCs w:val="32"/>
    </w:rPr>
  </w:style>
  <w:style w:type="paragraph" w:styleId="Heading2">
    <w:name w:val="heading 2"/>
    <w:basedOn w:val="Heading1"/>
    <w:next w:val="Heading3"/>
    <w:autoRedefine/>
    <w:qFormat/>
    <w:rsid w:val="000D3B16"/>
    <w:pPr>
      <w:spacing w:before="280"/>
      <w:outlineLvl w:val="1"/>
    </w:pPr>
    <w:rPr>
      <w:bCs w:val="0"/>
      <w:iCs/>
      <w:sz w:val="32"/>
      <w:szCs w:val="28"/>
    </w:rPr>
  </w:style>
  <w:style w:type="paragraph" w:styleId="Heading3">
    <w:name w:val="heading 3"/>
    <w:basedOn w:val="Heading1"/>
    <w:next w:val="Heading4"/>
    <w:autoRedefine/>
    <w:qFormat/>
    <w:rsid w:val="000D3B16"/>
    <w:pPr>
      <w:spacing w:before="240"/>
      <w:outlineLvl w:val="2"/>
    </w:pPr>
    <w:rPr>
      <w:bCs w:val="0"/>
      <w:sz w:val="28"/>
      <w:szCs w:val="26"/>
    </w:rPr>
  </w:style>
  <w:style w:type="paragraph" w:styleId="Heading4">
    <w:name w:val="heading 4"/>
    <w:basedOn w:val="Heading1"/>
    <w:next w:val="Heading5"/>
    <w:autoRedefine/>
    <w:qFormat/>
    <w:rsid w:val="000D3B16"/>
    <w:pPr>
      <w:spacing w:before="220"/>
      <w:outlineLvl w:val="3"/>
    </w:pPr>
    <w:rPr>
      <w:bCs w:val="0"/>
      <w:sz w:val="26"/>
      <w:szCs w:val="28"/>
    </w:rPr>
  </w:style>
  <w:style w:type="paragraph" w:styleId="Heading5">
    <w:name w:val="heading 5"/>
    <w:basedOn w:val="Heading1"/>
    <w:next w:val="subsection"/>
    <w:autoRedefine/>
    <w:qFormat/>
    <w:rsid w:val="000D3B16"/>
    <w:pPr>
      <w:spacing w:before="280"/>
      <w:outlineLvl w:val="4"/>
    </w:pPr>
    <w:rPr>
      <w:bCs w:val="0"/>
      <w:iCs/>
      <w:sz w:val="24"/>
      <w:szCs w:val="26"/>
    </w:rPr>
  </w:style>
  <w:style w:type="paragraph" w:styleId="Heading6">
    <w:name w:val="heading 6"/>
    <w:basedOn w:val="Heading1"/>
    <w:next w:val="Heading7"/>
    <w:autoRedefine/>
    <w:qFormat/>
    <w:rsid w:val="000D3B16"/>
    <w:pPr>
      <w:outlineLvl w:val="5"/>
    </w:pPr>
    <w:rPr>
      <w:rFonts w:ascii="Arial" w:hAnsi="Arial" w:cs="Arial"/>
      <w:bCs w:val="0"/>
      <w:sz w:val="32"/>
      <w:szCs w:val="22"/>
    </w:rPr>
  </w:style>
  <w:style w:type="paragraph" w:styleId="Heading7">
    <w:name w:val="heading 7"/>
    <w:basedOn w:val="Heading6"/>
    <w:next w:val="Normal"/>
    <w:autoRedefine/>
    <w:qFormat/>
    <w:rsid w:val="000D3B16"/>
    <w:pPr>
      <w:spacing w:before="280"/>
      <w:outlineLvl w:val="6"/>
    </w:pPr>
    <w:rPr>
      <w:sz w:val="28"/>
    </w:rPr>
  </w:style>
  <w:style w:type="paragraph" w:styleId="Heading8">
    <w:name w:val="heading 8"/>
    <w:basedOn w:val="Heading6"/>
    <w:next w:val="Normal"/>
    <w:autoRedefine/>
    <w:qFormat/>
    <w:rsid w:val="000D3B16"/>
    <w:pPr>
      <w:spacing w:before="240"/>
      <w:outlineLvl w:val="7"/>
    </w:pPr>
    <w:rPr>
      <w:iCs/>
      <w:sz w:val="26"/>
    </w:rPr>
  </w:style>
  <w:style w:type="paragraph" w:styleId="Heading9">
    <w:name w:val="heading 9"/>
    <w:basedOn w:val="Heading1"/>
    <w:next w:val="Normal"/>
    <w:autoRedefine/>
    <w:qFormat/>
    <w:rsid w:val="000D3B16"/>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0D3B16"/>
    <w:pPr>
      <w:numPr>
        <w:numId w:val="1"/>
      </w:numPr>
    </w:pPr>
  </w:style>
  <w:style w:type="numbering" w:styleId="1ai">
    <w:name w:val="Outline List 1"/>
    <w:basedOn w:val="NoList"/>
    <w:rsid w:val="000D3B16"/>
    <w:pPr>
      <w:numPr>
        <w:numId w:val="4"/>
      </w:numPr>
    </w:pPr>
  </w:style>
  <w:style w:type="paragraph" w:customStyle="1" w:styleId="ActHead1">
    <w:name w:val="ActHead 1"/>
    <w:aliases w:val="c"/>
    <w:basedOn w:val="OPCParaBase"/>
    <w:next w:val="Normal"/>
    <w:qFormat/>
    <w:rsid w:val="000A64D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A64D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A64D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A64D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A64D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A64D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A64D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A64D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A64D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A64DE"/>
  </w:style>
  <w:style w:type="numbering" w:styleId="ArticleSection">
    <w:name w:val="Outline List 3"/>
    <w:basedOn w:val="NoList"/>
    <w:rsid w:val="000D3B16"/>
    <w:pPr>
      <w:numPr>
        <w:numId w:val="5"/>
      </w:numPr>
    </w:pPr>
  </w:style>
  <w:style w:type="paragraph" w:styleId="BalloonText">
    <w:name w:val="Balloon Text"/>
    <w:basedOn w:val="Normal"/>
    <w:link w:val="BalloonTextChar"/>
    <w:uiPriority w:val="99"/>
    <w:unhideWhenUsed/>
    <w:rsid w:val="000A64DE"/>
    <w:pPr>
      <w:spacing w:line="240" w:lineRule="auto"/>
    </w:pPr>
    <w:rPr>
      <w:rFonts w:ascii="Tahoma" w:hAnsi="Tahoma" w:cs="Tahoma"/>
      <w:sz w:val="16"/>
      <w:szCs w:val="16"/>
    </w:rPr>
  </w:style>
  <w:style w:type="paragraph" w:styleId="BlockText">
    <w:name w:val="Block Text"/>
    <w:rsid w:val="000D3B16"/>
    <w:pPr>
      <w:spacing w:after="120"/>
      <w:ind w:left="1440" w:right="1440"/>
    </w:pPr>
    <w:rPr>
      <w:sz w:val="22"/>
      <w:szCs w:val="24"/>
    </w:rPr>
  </w:style>
  <w:style w:type="paragraph" w:customStyle="1" w:styleId="Blocks">
    <w:name w:val="Blocks"/>
    <w:aliases w:val="bb"/>
    <w:basedOn w:val="OPCParaBase"/>
    <w:qFormat/>
    <w:rsid w:val="000A64DE"/>
    <w:pPr>
      <w:spacing w:line="240" w:lineRule="auto"/>
    </w:pPr>
    <w:rPr>
      <w:sz w:val="24"/>
    </w:rPr>
  </w:style>
  <w:style w:type="paragraph" w:styleId="BodyText">
    <w:name w:val="Body Text"/>
    <w:rsid w:val="000D3B16"/>
    <w:pPr>
      <w:spacing w:after="120"/>
    </w:pPr>
    <w:rPr>
      <w:sz w:val="22"/>
      <w:szCs w:val="24"/>
    </w:rPr>
  </w:style>
  <w:style w:type="paragraph" w:styleId="BodyText2">
    <w:name w:val="Body Text 2"/>
    <w:rsid w:val="000D3B16"/>
    <w:pPr>
      <w:spacing w:after="120" w:line="480" w:lineRule="auto"/>
    </w:pPr>
    <w:rPr>
      <w:sz w:val="22"/>
      <w:szCs w:val="24"/>
    </w:rPr>
  </w:style>
  <w:style w:type="paragraph" w:styleId="BodyText3">
    <w:name w:val="Body Text 3"/>
    <w:rsid w:val="000D3B16"/>
    <w:pPr>
      <w:spacing w:after="120"/>
    </w:pPr>
    <w:rPr>
      <w:sz w:val="16"/>
      <w:szCs w:val="16"/>
    </w:rPr>
  </w:style>
  <w:style w:type="paragraph" w:styleId="BodyTextFirstIndent">
    <w:name w:val="Body Text First Indent"/>
    <w:basedOn w:val="BodyText"/>
    <w:rsid w:val="000D3B16"/>
    <w:pPr>
      <w:ind w:firstLine="210"/>
    </w:pPr>
  </w:style>
  <w:style w:type="paragraph" w:styleId="BodyTextIndent">
    <w:name w:val="Body Text Indent"/>
    <w:rsid w:val="000D3B16"/>
    <w:pPr>
      <w:spacing w:after="120"/>
      <w:ind w:left="283"/>
    </w:pPr>
    <w:rPr>
      <w:sz w:val="22"/>
      <w:szCs w:val="24"/>
    </w:rPr>
  </w:style>
  <w:style w:type="paragraph" w:styleId="BodyTextFirstIndent2">
    <w:name w:val="Body Text First Indent 2"/>
    <w:basedOn w:val="BodyTextIndent"/>
    <w:rsid w:val="000D3B16"/>
    <w:pPr>
      <w:ind w:firstLine="210"/>
    </w:pPr>
  </w:style>
  <w:style w:type="paragraph" w:styleId="BodyTextIndent2">
    <w:name w:val="Body Text Indent 2"/>
    <w:rsid w:val="000D3B16"/>
    <w:pPr>
      <w:spacing w:after="120" w:line="480" w:lineRule="auto"/>
      <w:ind w:left="283"/>
    </w:pPr>
    <w:rPr>
      <w:sz w:val="22"/>
      <w:szCs w:val="24"/>
    </w:rPr>
  </w:style>
  <w:style w:type="paragraph" w:styleId="BodyTextIndent3">
    <w:name w:val="Body Text Indent 3"/>
    <w:rsid w:val="000D3B16"/>
    <w:pPr>
      <w:spacing w:after="120"/>
      <w:ind w:left="283"/>
    </w:pPr>
    <w:rPr>
      <w:sz w:val="16"/>
      <w:szCs w:val="16"/>
    </w:rPr>
  </w:style>
  <w:style w:type="paragraph" w:customStyle="1" w:styleId="BoxText">
    <w:name w:val="BoxText"/>
    <w:aliases w:val="bt"/>
    <w:basedOn w:val="OPCParaBase"/>
    <w:qFormat/>
    <w:rsid w:val="000A64D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A64DE"/>
    <w:rPr>
      <w:b/>
    </w:rPr>
  </w:style>
  <w:style w:type="paragraph" w:customStyle="1" w:styleId="BoxHeadItalic">
    <w:name w:val="BoxHeadItalic"/>
    <w:aliases w:val="bhi"/>
    <w:basedOn w:val="BoxText"/>
    <w:next w:val="BoxStep"/>
    <w:qFormat/>
    <w:rsid w:val="000A64DE"/>
    <w:rPr>
      <w:i/>
    </w:rPr>
  </w:style>
  <w:style w:type="paragraph" w:customStyle="1" w:styleId="BoxList">
    <w:name w:val="BoxList"/>
    <w:aliases w:val="bl"/>
    <w:basedOn w:val="BoxText"/>
    <w:qFormat/>
    <w:rsid w:val="000A64DE"/>
    <w:pPr>
      <w:ind w:left="1559" w:hanging="425"/>
    </w:pPr>
  </w:style>
  <w:style w:type="paragraph" w:customStyle="1" w:styleId="BoxNote">
    <w:name w:val="BoxNote"/>
    <w:aliases w:val="bn"/>
    <w:basedOn w:val="BoxText"/>
    <w:qFormat/>
    <w:rsid w:val="000A64DE"/>
    <w:pPr>
      <w:tabs>
        <w:tab w:val="left" w:pos="1985"/>
      </w:tabs>
      <w:spacing w:before="122" w:line="198" w:lineRule="exact"/>
      <w:ind w:left="2948" w:hanging="1814"/>
    </w:pPr>
    <w:rPr>
      <w:sz w:val="18"/>
    </w:rPr>
  </w:style>
  <w:style w:type="paragraph" w:customStyle="1" w:styleId="BoxPara">
    <w:name w:val="BoxPara"/>
    <w:aliases w:val="bp"/>
    <w:basedOn w:val="BoxText"/>
    <w:qFormat/>
    <w:rsid w:val="000A64DE"/>
    <w:pPr>
      <w:tabs>
        <w:tab w:val="right" w:pos="2268"/>
      </w:tabs>
      <w:ind w:left="2552" w:hanging="1418"/>
    </w:pPr>
  </w:style>
  <w:style w:type="paragraph" w:customStyle="1" w:styleId="BoxStep">
    <w:name w:val="BoxStep"/>
    <w:aliases w:val="bs"/>
    <w:basedOn w:val="BoxText"/>
    <w:qFormat/>
    <w:rsid w:val="000A64DE"/>
    <w:pPr>
      <w:ind w:left="1985" w:hanging="851"/>
    </w:pPr>
  </w:style>
  <w:style w:type="paragraph" w:styleId="Caption">
    <w:name w:val="caption"/>
    <w:next w:val="Normal"/>
    <w:qFormat/>
    <w:rsid w:val="000D3B16"/>
    <w:pPr>
      <w:spacing w:before="120" w:after="120"/>
    </w:pPr>
    <w:rPr>
      <w:b/>
      <w:bCs/>
    </w:rPr>
  </w:style>
  <w:style w:type="character" w:customStyle="1" w:styleId="CharAmPartNo">
    <w:name w:val="CharAmPartNo"/>
    <w:basedOn w:val="OPCCharBase"/>
    <w:uiPriority w:val="1"/>
    <w:qFormat/>
    <w:rsid w:val="000A64DE"/>
  </w:style>
  <w:style w:type="character" w:customStyle="1" w:styleId="CharAmPartText">
    <w:name w:val="CharAmPartText"/>
    <w:basedOn w:val="OPCCharBase"/>
    <w:uiPriority w:val="1"/>
    <w:qFormat/>
    <w:rsid w:val="000A64DE"/>
  </w:style>
  <w:style w:type="character" w:customStyle="1" w:styleId="CharAmSchNo">
    <w:name w:val="CharAmSchNo"/>
    <w:basedOn w:val="OPCCharBase"/>
    <w:uiPriority w:val="1"/>
    <w:qFormat/>
    <w:rsid w:val="000A64DE"/>
  </w:style>
  <w:style w:type="character" w:customStyle="1" w:styleId="CharAmSchText">
    <w:name w:val="CharAmSchText"/>
    <w:basedOn w:val="OPCCharBase"/>
    <w:uiPriority w:val="1"/>
    <w:qFormat/>
    <w:rsid w:val="000A64DE"/>
  </w:style>
  <w:style w:type="character" w:customStyle="1" w:styleId="CharBoldItalic">
    <w:name w:val="CharBoldItalic"/>
    <w:basedOn w:val="OPCCharBase"/>
    <w:uiPriority w:val="1"/>
    <w:qFormat/>
    <w:rsid w:val="000A64DE"/>
    <w:rPr>
      <w:b/>
      <w:i/>
    </w:rPr>
  </w:style>
  <w:style w:type="character" w:customStyle="1" w:styleId="CharChapNo">
    <w:name w:val="CharChapNo"/>
    <w:basedOn w:val="OPCCharBase"/>
    <w:qFormat/>
    <w:rsid w:val="000A64DE"/>
  </w:style>
  <w:style w:type="character" w:customStyle="1" w:styleId="CharChapText">
    <w:name w:val="CharChapText"/>
    <w:basedOn w:val="OPCCharBase"/>
    <w:qFormat/>
    <w:rsid w:val="000A64DE"/>
  </w:style>
  <w:style w:type="character" w:customStyle="1" w:styleId="CharDivNo">
    <w:name w:val="CharDivNo"/>
    <w:basedOn w:val="OPCCharBase"/>
    <w:qFormat/>
    <w:rsid w:val="000A64DE"/>
  </w:style>
  <w:style w:type="character" w:customStyle="1" w:styleId="CharDivText">
    <w:name w:val="CharDivText"/>
    <w:basedOn w:val="OPCCharBase"/>
    <w:qFormat/>
    <w:rsid w:val="000A64DE"/>
  </w:style>
  <w:style w:type="character" w:customStyle="1" w:styleId="CharItalic">
    <w:name w:val="CharItalic"/>
    <w:basedOn w:val="OPCCharBase"/>
    <w:uiPriority w:val="1"/>
    <w:qFormat/>
    <w:rsid w:val="000A64DE"/>
    <w:rPr>
      <w:i/>
    </w:rPr>
  </w:style>
  <w:style w:type="character" w:customStyle="1" w:styleId="CharNotesItals">
    <w:name w:val="CharNotesItals"/>
    <w:rsid w:val="000D3B16"/>
    <w:rPr>
      <w:i/>
    </w:rPr>
  </w:style>
  <w:style w:type="character" w:customStyle="1" w:styleId="CharNotesReg">
    <w:name w:val="CharNotesReg"/>
    <w:basedOn w:val="DefaultParagraphFont"/>
    <w:rsid w:val="000D3B16"/>
  </w:style>
  <w:style w:type="character" w:customStyle="1" w:styleId="CharPartNo">
    <w:name w:val="CharPartNo"/>
    <w:basedOn w:val="OPCCharBase"/>
    <w:qFormat/>
    <w:rsid w:val="000A64DE"/>
  </w:style>
  <w:style w:type="character" w:customStyle="1" w:styleId="CharPartText">
    <w:name w:val="CharPartText"/>
    <w:basedOn w:val="OPCCharBase"/>
    <w:qFormat/>
    <w:rsid w:val="000A64DE"/>
  </w:style>
  <w:style w:type="character" w:customStyle="1" w:styleId="CharSectno">
    <w:name w:val="CharSectno"/>
    <w:basedOn w:val="OPCCharBase"/>
    <w:qFormat/>
    <w:rsid w:val="000A64DE"/>
  </w:style>
  <w:style w:type="character" w:customStyle="1" w:styleId="CharSubdNo">
    <w:name w:val="CharSubdNo"/>
    <w:basedOn w:val="OPCCharBase"/>
    <w:uiPriority w:val="1"/>
    <w:qFormat/>
    <w:rsid w:val="000A64DE"/>
  </w:style>
  <w:style w:type="character" w:customStyle="1" w:styleId="CharSubdText">
    <w:name w:val="CharSubdText"/>
    <w:basedOn w:val="OPCCharBase"/>
    <w:uiPriority w:val="1"/>
    <w:qFormat/>
    <w:rsid w:val="000A64DE"/>
  </w:style>
  <w:style w:type="paragraph" w:styleId="Closing">
    <w:name w:val="Closing"/>
    <w:rsid w:val="000D3B16"/>
    <w:pPr>
      <w:ind w:left="4252"/>
    </w:pPr>
    <w:rPr>
      <w:sz w:val="22"/>
      <w:szCs w:val="24"/>
    </w:rPr>
  </w:style>
  <w:style w:type="character" w:styleId="CommentReference">
    <w:name w:val="annotation reference"/>
    <w:rsid w:val="000D3B16"/>
    <w:rPr>
      <w:sz w:val="16"/>
      <w:szCs w:val="16"/>
    </w:rPr>
  </w:style>
  <w:style w:type="paragraph" w:styleId="CommentText">
    <w:name w:val="annotation text"/>
    <w:rsid w:val="000D3B16"/>
  </w:style>
  <w:style w:type="paragraph" w:styleId="CommentSubject">
    <w:name w:val="annotation subject"/>
    <w:next w:val="CommentText"/>
    <w:rsid w:val="000D3B16"/>
    <w:rPr>
      <w:b/>
      <w:bCs/>
      <w:szCs w:val="24"/>
    </w:rPr>
  </w:style>
  <w:style w:type="paragraph" w:customStyle="1" w:styleId="notetext">
    <w:name w:val="note(text)"/>
    <w:aliases w:val="n"/>
    <w:basedOn w:val="OPCParaBase"/>
    <w:rsid w:val="000A64DE"/>
    <w:pPr>
      <w:spacing w:before="122" w:line="240" w:lineRule="auto"/>
      <w:ind w:left="1985" w:hanging="851"/>
    </w:pPr>
    <w:rPr>
      <w:sz w:val="18"/>
    </w:rPr>
  </w:style>
  <w:style w:type="paragraph" w:customStyle="1" w:styleId="notemargin">
    <w:name w:val="note(margin)"/>
    <w:aliases w:val="nm"/>
    <w:basedOn w:val="OPCParaBase"/>
    <w:rsid w:val="000A64DE"/>
    <w:pPr>
      <w:tabs>
        <w:tab w:val="left" w:pos="709"/>
      </w:tabs>
      <w:spacing w:before="122" w:line="198" w:lineRule="exact"/>
      <w:ind w:left="709" w:hanging="709"/>
    </w:pPr>
    <w:rPr>
      <w:sz w:val="18"/>
    </w:rPr>
  </w:style>
  <w:style w:type="paragraph" w:customStyle="1" w:styleId="CTA-">
    <w:name w:val="CTA -"/>
    <w:basedOn w:val="OPCParaBase"/>
    <w:rsid w:val="000A64DE"/>
    <w:pPr>
      <w:spacing w:before="60" w:line="240" w:lineRule="atLeast"/>
      <w:ind w:left="85" w:hanging="85"/>
    </w:pPr>
    <w:rPr>
      <w:sz w:val="20"/>
    </w:rPr>
  </w:style>
  <w:style w:type="paragraph" w:customStyle="1" w:styleId="CTA--">
    <w:name w:val="CTA --"/>
    <w:basedOn w:val="OPCParaBase"/>
    <w:next w:val="Normal"/>
    <w:rsid w:val="000A64DE"/>
    <w:pPr>
      <w:spacing w:before="60" w:line="240" w:lineRule="atLeast"/>
      <w:ind w:left="142" w:hanging="142"/>
    </w:pPr>
    <w:rPr>
      <w:sz w:val="20"/>
    </w:rPr>
  </w:style>
  <w:style w:type="paragraph" w:customStyle="1" w:styleId="CTA---">
    <w:name w:val="CTA ---"/>
    <w:basedOn w:val="OPCParaBase"/>
    <w:next w:val="Normal"/>
    <w:rsid w:val="000A64DE"/>
    <w:pPr>
      <w:spacing w:before="60" w:line="240" w:lineRule="atLeast"/>
      <w:ind w:left="198" w:hanging="198"/>
    </w:pPr>
    <w:rPr>
      <w:sz w:val="20"/>
    </w:rPr>
  </w:style>
  <w:style w:type="paragraph" w:customStyle="1" w:styleId="CTA----">
    <w:name w:val="CTA ----"/>
    <w:basedOn w:val="OPCParaBase"/>
    <w:next w:val="Normal"/>
    <w:rsid w:val="000A64DE"/>
    <w:pPr>
      <w:spacing w:before="60" w:line="240" w:lineRule="atLeast"/>
      <w:ind w:left="255" w:hanging="255"/>
    </w:pPr>
    <w:rPr>
      <w:sz w:val="20"/>
    </w:rPr>
  </w:style>
  <w:style w:type="paragraph" w:customStyle="1" w:styleId="CTA1a">
    <w:name w:val="CTA 1(a)"/>
    <w:basedOn w:val="OPCParaBase"/>
    <w:rsid w:val="000A64DE"/>
    <w:pPr>
      <w:tabs>
        <w:tab w:val="right" w:pos="414"/>
      </w:tabs>
      <w:spacing w:before="40" w:line="240" w:lineRule="atLeast"/>
      <w:ind w:left="675" w:hanging="675"/>
    </w:pPr>
    <w:rPr>
      <w:sz w:val="20"/>
    </w:rPr>
  </w:style>
  <w:style w:type="paragraph" w:customStyle="1" w:styleId="CTA1ai">
    <w:name w:val="CTA 1(a)(i)"/>
    <w:basedOn w:val="OPCParaBase"/>
    <w:rsid w:val="000A64DE"/>
    <w:pPr>
      <w:tabs>
        <w:tab w:val="right" w:pos="1004"/>
      </w:tabs>
      <w:spacing w:before="40" w:line="240" w:lineRule="atLeast"/>
      <w:ind w:left="1253" w:hanging="1253"/>
    </w:pPr>
    <w:rPr>
      <w:sz w:val="20"/>
    </w:rPr>
  </w:style>
  <w:style w:type="paragraph" w:customStyle="1" w:styleId="CTA2a">
    <w:name w:val="CTA 2(a)"/>
    <w:basedOn w:val="OPCParaBase"/>
    <w:rsid w:val="000A64DE"/>
    <w:pPr>
      <w:tabs>
        <w:tab w:val="right" w:pos="482"/>
      </w:tabs>
      <w:spacing w:before="40" w:line="240" w:lineRule="atLeast"/>
      <w:ind w:left="748" w:hanging="748"/>
    </w:pPr>
    <w:rPr>
      <w:sz w:val="20"/>
    </w:rPr>
  </w:style>
  <w:style w:type="paragraph" w:customStyle="1" w:styleId="CTA2ai">
    <w:name w:val="CTA 2(a)(i)"/>
    <w:basedOn w:val="OPCParaBase"/>
    <w:rsid w:val="000A64DE"/>
    <w:pPr>
      <w:tabs>
        <w:tab w:val="right" w:pos="1089"/>
      </w:tabs>
      <w:spacing w:before="40" w:line="240" w:lineRule="atLeast"/>
      <w:ind w:left="1327" w:hanging="1327"/>
    </w:pPr>
    <w:rPr>
      <w:sz w:val="20"/>
    </w:rPr>
  </w:style>
  <w:style w:type="paragraph" w:customStyle="1" w:styleId="CTA3a">
    <w:name w:val="CTA 3(a)"/>
    <w:basedOn w:val="OPCParaBase"/>
    <w:rsid w:val="000A64DE"/>
    <w:pPr>
      <w:tabs>
        <w:tab w:val="right" w:pos="556"/>
      </w:tabs>
      <w:spacing w:before="40" w:line="240" w:lineRule="atLeast"/>
      <w:ind w:left="805" w:hanging="805"/>
    </w:pPr>
    <w:rPr>
      <w:sz w:val="20"/>
    </w:rPr>
  </w:style>
  <w:style w:type="paragraph" w:customStyle="1" w:styleId="CTA3ai">
    <w:name w:val="CTA 3(a)(i)"/>
    <w:basedOn w:val="OPCParaBase"/>
    <w:rsid w:val="000A64DE"/>
    <w:pPr>
      <w:tabs>
        <w:tab w:val="right" w:pos="1140"/>
      </w:tabs>
      <w:spacing w:before="40" w:line="240" w:lineRule="atLeast"/>
      <w:ind w:left="1361" w:hanging="1361"/>
    </w:pPr>
    <w:rPr>
      <w:sz w:val="20"/>
    </w:rPr>
  </w:style>
  <w:style w:type="paragraph" w:customStyle="1" w:styleId="CTA4a">
    <w:name w:val="CTA 4(a)"/>
    <w:basedOn w:val="OPCParaBase"/>
    <w:rsid w:val="000A64DE"/>
    <w:pPr>
      <w:tabs>
        <w:tab w:val="right" w:pos="624"/>
      </w:tabs>
      <w:spacing w:before="40" w:line="240" w:lineRule="atLeast"/>
      <w:ind w:left="873" w:hanging="873"/>
    </w:pPr>
    <w:rPr>
      <w:sz w:val="20"/>
    </w:rPr>
  </w:style>
  <w:style w:type="paragraph" w:customStyle="1" w:styleId="CTA4ai">
    <w:name w:val="CTA 4(a)(i)"/>
    <w:basedOn w:val="OPCParaBase"/>
    <w:rsid w:val="000A64DE"/>
    <w:pPr>
      <w:tabs>
        <w:tab w:val="right" w:pos="1213"/>
      </w:tabs>
      <w:spacing w:before="40" w:line="240" w:lineRule="atLeast"/>
      <w:ind w:left="1452" w:hanging="1452"/>
    </w:pPr>
    <w:rPr>
      <w:sz w:val="20"/>
    </w:rPr>
  </w:style>
  <w:style w:type="paragraph" w:customStyle="1" w:styleId="CTACAPS">
    <w:name w:val="CTA CAPS"/>
    <w:basedOn w:val="OPCParaBase"/>
    <w:rsid w:val="000A64DE"/>
    <w:pPr>
      <w:spacing w:before="60" w:line="240" w:lineRule="atLeast"/>
    </w:pPr>
    <w:rPr>
      <w:sz w:val="20"/>
    </w:rPr>
  </w:style>
  <w:style w:type="paragraph" w:customStyle="1" w:styleId="CTAright">
    <w:name w:val="CTA right"/>
    <w:basedOn w:val="OPCParaBase"/>
    <w:rsid w:val="000A64DE"/>
    <w:pPr>
      <w:spacing w:before="60" w:line="240" w:lineRule="auto"/>
      <w:jc w:val="right"/>
    </w:pPr>
    <w:rPr>
      <w:sz w:val="20"/>
    </w:rPr>
  </w:style>
  <w:style w:type="paragraph" w:styleId="Date">
    <w:name w:val="Date"/>
    <w:next w:val="Normal"/>
    <w:rsid w:val="000D3B16"/>
    <w:rPr>
      <w:sz w:val="22"/>
      <w:szCs w:val="24"/>
    </w:rPr>
  </w:style>
  <w:style w:type="paragraph" w:customStyle="1" w:styleId="subsection">
    <w:name w:val="subsection"/>
    <w:aliases w:val="ss"/>
    <w:basedOn w:val="OPCParaBase"/>
    <w:link w:val="subsectionChar"/>
    <w:rsid w:val="000A64DE"/>
    <w:pPr>
      <w:tabs>
        <w:tab w:val="right" w:pos="1021"/>
      </w:tabs>
      <w:spacing w:before="180" w:line="240" w:lineRule="auto"/>
      <w:ind w:left="1134" w:hanging="1134"/>
    </w:pPr>
  </w:style>
  <w:style w:type="paragraph" w:customStyle="1" w:styleId="Definition">
    <w:name w:val="Definition"/>
    <w:aliases w:val="dd"/>
    <w:basedOn w:val="OPCParaBase"/>
    <w:rsid w:val="000A64DE"/>
    <w:pPr>
      <w:spacing w:before="180" w:line="240" w:lineRule="auto"/>
      <w:ind w:left="1134"/>
    </w:pPr>
  </w:style>
  <w:style w:type="paragraph" w:styleId="DocumentMap">
    <w:name w:val="Document Map"/>
    <w:rsid w:val="000D3B16"/>
    <w:pPr>
      <w:shd w:val="clear" w:color="auto" w:fill="000080"/>
    </w:pPr>
    <w:rPr>
      <w:rFonts w:ascii="Tahoma" w:hAnsi="Tahoma" w:cs="Tahoma"/>
      <w:sz w:val="22"/>
      <w:szCs w:val="24"/>
    </w:rPr>
  </w:style>
  <w:style w:type="paragraph" w:styleId="E-mailSignature">
    <w:name w:val="E-mail Signature"/>
    <w:rsid w:val="000D3B16"/>
    <w:rPr>
      <w:sz w:val="22"/>
      <w:szCs w:val="24"/>
    </w:rPr>
  </w:style>
  <w:style w:type="character" w:styleId="Emphasis">
    <w:name w:val="Emphasis"/>
    <w:qFormat/>
    <w:rsid w:val="000D3B16"/>
    <w:rPr>
      <w:i/>
      <w:iCs/>
    </w:rPr>
  </w:style>
  <w:style w:type="character" w:customStyle="1" w:styleId="HeaderChar">
    <w:name w:val="Header Char"/>
    <w:basedOn w:val="DefaultParagraphFont"/>
    <w:link w:val="Header"/>
    <w:rsid w:val="000A64DE"/>
    <w:rPr>
      <w:sz w:val="16"/>
    </w:rPr>
  </w:style>
  <w:style w:type="character" w:styleId="EndnoteReference">
    <w:name w:val="endnote reference"/>
    <w:rsid w:val="000D3B16"/>
    <w:rPr>
      <w:vertAlign w:val="superscript"/>
    </w:rPr>
  </w:style>
  <w:style w:type="paragraph" w:styleId="EndnoteText">
    <w:name w:val="endnote text"/>
    <w:rsid w:val="000D3B16"/>
  </w:style>
  <w:style w:type="paragraph" w:styleId="EnvelopeAddress">
    <w:name w:val="envelope address"/>
    <w:rsid w:val="000D3B1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D3B16"/>
    <w:rPr>
      <w:rFonts w:ascii="Arial" w:hAnsi="Arial" w:cs="Arial"/>
    </w:rPr>
  </w:style>
  <w:style w:type="character" w:styleId="FollowedHyperlink">
    <w:name w:val="FollowedHyperlink"/>
    <w:rsid w:val="000D3B16"/>
    <w:rPr>
      <w:color w:val="800080"/>
      <w:u w:val="single"/>
    </w:rPr>
  </w:style>
  <w:style w:type="paragraph" w:styleId="Footer">
    <w:name w:val="footer"/>
    <w:link w:val="FooterChar"/>
    <w:rsid w:val="000A64DE"/>
    <w:pPr>
      <w:tabs>
        <w:tab w:val="center" w:pos="4153"/>
        <w:tab w:val="right" w:pos="8306"/>
      </w:tabs>
    </w:pPr>
    <w:rPr>
      <w:sz w:val="22"/>
      <w:szCs w:val="24"/>
    </w:rPr>
  </w:style>
  <w:style w:type="character" w:styleId="FootnoteReference">
    <w:name w:val="footnote reference"/>
    <w:rsid w:val="000D3B16"/>
    <w:rPr>
      <w:vertAlign w:val="superscript"/>
    </w:rPr>
  </w:style>
  <w:style w:type="paragraph" w:styleId="FootnoteText">
    <w:name w:val="footnote text"/>
    <w:rsid w:val="000D3B16"/>
  </w:style>
  <w:style w:type="paragraph" w:customStyle="1" w:styleId="Formula">
    <w:name w:val="Formula"/>
    <w:basedOn w:val="OPCParaBase"/>
    <w:rsid w:val="000A64DE"/>
    <w:pPr>
      <w:spacing w:line="240" w:lineRule="auto"/>
      <w:ind w:left="1134"/>
    </w:pPr>
    <w:rPr>
      <w:sz w:val="20"/>
    </w:rPr>
  </w:style>
  <w:style w:type="paragraph" w:styleId="Header">
    <w:name w:val="header"/>
    <w:basedOn w:val="OPCParaBase"/>
    <w:link w:val="HeaderChar"/>
    <w:unhideWhenUsed/>
    <w:rsid w:val="000A64DE"/>
    <w:pPr>
      <w:keepNext/>
      <w:keepLines/>
      <w:tabs>
        <w:tab w:val="center" w:pos="4150"/>
        <w:tab w:val="right" w:pos="8307"/>
      </w:tabs>
      <w:spacing w:line="160" w:lineRule="exact"/>
    </w:pPr>
    <w:rPr>
      <w:sz w:val="16"/>
    </w:rPr>
  </w:style>
  <w:style w:type="character" w:customStyle="1" w:styleId="FooterChar">
    <w:name w:val="Footer Char"/>
    <w:basedOn w:val="DefaultParagraphFont"/>
    <w:link w:val="Footer"/>
    <w:rsid w:val="000A64DE"/>
    <w:rPr>
      <w:sz w:val="22"/>
      <w:szCs w:val="24"/>
    </w:rPr>
  </w:style>
  <w:style w:type="paragraph" w:customStyle="1" w:styleId="House">
    <w:name w:val="House"/>
    <w:basedOn w:val="OPCParaBase"/>
    <w:rsid w:val="000A64DE"/>
    <w:pPr>
      <w:spacing w:line="240" w:lineRule="auto"/>
    </w:pPr>
    <w:rPr>
      <w:sz w:val="28"/>
    </w:rPr>
  </w:style>
  <w:style w:type="character" w:styleId="HTMLAcronym">
    <w:name w:val="HTML Acronym"/>
    <w:basedOn w:val="DefaultParagraphFont"/>
    <w:rsid w:val="000D3B16"/>
  </w:style>
  <w:style w:type="paragraph" w:styleId="HTMLAddress">
    <w:name w:val="HTML Address"/>
    <w:rsid w:val="000D3B16"/>
    <w:rPr>
      <w:i/>
      <w:iCs/>
      <w:sz w:val="22"/>
      <w:szCs w:val="24"/>
    </w:rPr>
  </w:style>
  <w:style w:type="character" w:styleId="HTMLCite">
    <w:name w:val="HTML Cite"/>
    <w:rsid w:val="000D3B16"/>
    <w:rPr>
      <w:i/>
      <w:iCs/>
    </w:rPr>
  </w:style>
  <w:style w:type="character" w:styleId="HTMLCode">
    <w:name w:val="HTML Code"/>
    <w:rsid w:val="000D3B16"/>
    <w:rPr>
      <w:rFonts w:ascii="Courier New" w:hAnsi="Courier New" w:cs="Courier New"/>
      <w:sz w:val="20"/>
      <w:szCs w:val="20"/>
    </w:rPr>
  </w:style>
  <w:style w:type="character" w:styleId="HTMLDefinition">
    <w:name w:val="HTML Definition"/>
    <w:rsid w:val="000D3B16"/>
    <w:rPr>
      <w:i/>
      <w:iCs/>
    </w:rPr>
  </w:style>
  <w:style w:type="character" w:styleId="HTMLKeyboard">
    <w:name w:val="HTML Keyboard"/>
    <w:rsid w:val="000D3B16"/>
    <w:rPr>
      <w:rFonts w:ascii="Courier New" w:hAnsi="Courier New" w:cs="Courier New"/>
      <w:sz w:val="20"/>
      <w:szCs w:val="20"/>
    </w:rPr>
  </w:style>
  <w:style w:type="paragraph" w:styleId="HTMLPreformatted">
    <w:name w:val="HTML Preformatted"/>
    <w:rsid w:val="000D3B16"/>
    <w:rPr>
      <w:rFonts w:ascii="Courier New" w:hAnsi="Courier New" w:cs="Courier New"/>
    </w:rPr>
  </w:style>
  <w:style w:type="character" w:styleId="HTMLSample">
    <w:name w:val="HTML Sample"/>
    <w:rsid w:val="000D3B16"/>
    <w:rPr>
      <w:rFonts w:ascii="Courier New" w:hAnsi="Courier New" w:cs="Courier New"/>
    </w:rPr>
  </w:style>
  <w:style w:type="character" w:styleId="HTMLTypewriter">
    <w:name w:val="HTML Typewriter"/>
    <w:rsid w:val="000D3B16"/>
    <w:rPr>
      <w:rFonts w:ascii="Courier New" w:hAnsi="Courier New" w:cs="Courier New"/>
      <w:sz w:val="20"/>
      <w:szCs w:val="20"/>
    </w:rPr>
  </w:style>
  <w:style w:type="character" w:styleId="HTMLVariable">
    <w:name w:val="HTML Variable"/>
    <w:rsid w:val="000D3B16"/>
    <w:rPr>
      <w:i/>
      <w:iCs/>
    </w:rPr>
  </w:style>
  <w:style w:type="character" w:styleId="Hyperlink">
    <w:name w:val="Hyperlink"/>
    <w:rsid w:val="000D3B16"/>
    <w:rPr>
      <w:color w:val="0000FF"/>
      <w:u w:val="single"/>
    </w:rPr>
  </w:style>
  <w:style w:type="paragraph" w:styleId="Index1">
    <w:name w:val="index 1"/>
    <w:next w:val="Normal"/>
    <w:rsid w:val="000D3B16"/>
    <w:pPr>
      <w:ind w:left="220" w:hanging="220"/>
    </w:pPr>
    <w:rPr>
      <w:sz w:val="22"/>
      <w:szCs w:val="24"/>
    </w:rPr>
  </w:style>
  <w:style w:type="paragraph" w:styleId="Index2">
    <w:name w:val="index 2"/>
    <w:next w:val="Normal"/>
    <w:rsid w:val="000D3B16"/>
    <w:pPr>
      <w:ind w:left="440" w:hanging="220"/>
    </w:pPr>
    <w:rPr>
      <w:sz w:val="22"/>
      <w:szCs w:val="24"/>
    </w:rPr>
  </w:style>
  <w:style w:type="paragraph" w:styleId="Index3">
    <w:name w:val="index 3"/>
    <w:next w:val="Normal"/>
    <w:rsid w:val="000D3B16"/>
    <w:pPr>
      <w:ind w:left="660" w:hanging="220"/>
    </w:pPr>
    <w:rPr>
      <w:sz w:val="22"/>
      <w:szCs w:val="24"/>
    </w:rPr>
  </w:style>
  <w:style w:type="paragraph" w:styleId="Index4">
    <w:name w:val="index 4"/>
    <w:next w:val="Normal"/>
    <w:rsid w:val="000D3B16"/>
    <w:pPr>
      <w:ind w:left="880" w:hanging="220"/>
    </w:pPr>
    <w:rPr>
      <w:sz w:val="22"/>
      <w:szCs w:val="24"/>
    </w:rPr>
  </w:style>
  <w:style w:type="paragraph" w:styleId="Index5">
    <w:name w:val="index 5"/>
    <w:next w:val="Normal"/>
    <w:rsid w:val="000D3B16"/>
    <w:pPr>
      <w:ind w:left="1100" w:hanging="220"/>
    </w:pPr>
    <w:rPr>
      <w:sz w:val="22"/>
      <w:szCs w:val="24"/>
    </w:rPr>
  </w:style>
  <w:style w:type="paragraph" w:styleId="Index6">
    <w:name w:val="index 6"/>
    <w:next w:val="Normal"/>
    <w:rsid w:val="000D3B16"/>
    <w:pPr>
      <w:ind w:left="1320" w:hanging="220"/>
    </w:pPr>
    <w:rPr>
      <w:sz w:val="22"/>
      <w:szCs w:val="24"/>
    </w:rPr>
  </w:style>
  <w:style w:type="paragraph" w:styleId="Index7">
    <w:name w:val="index 7"/>
    <w:next w:val="Normal"/>
    <w:rsid w:val="000D3B16"/>
    <w:pPr>
      <w:ind w:left="1540" w:hanging="220"/>
    </w:pPr>
    <w:rPr>
      <w:sz w:val="22"/>
      <w:szCs w:val="24"/>
    </w:rPr>
  </w:style>
  <w:style w:type="paragraph" w:styleId="Index8">
    <w:name w:val="index 8"/>
    <w:next w:val="Normal"/>
    <w:rsid w:val="000D3B16"/>
    <w:pPr>
      <w:ind w:left="1760" w:hanging="220"/>
    </w:pPr>
    <w:rPr>
      <w:sz w:val="22"/>
      <w:szCs w:val="24"/>
    </w:rPr>
  </w:style>
  <w:style w:type="paragraph" w:styleId="Index9">
    <w:name w:val="index 9"/>
    <w:next w:val="Normal"/>
    <w:rsid w:val="000D3B16"/>
    <w:pPr>
      <w:ind w:left="1980" w:hanging="220"/>
    </w:pPr>
    <w:rPr>
      <w:sz w:val="22"/>
      <w:szCs w:val="24"/>
    </w:rPr>
  </w:style>
  <w:style w:type="paragraph" w:styleId="IndexHeading">
    <w:name w:val="index heading"/>
    <w:next w:val="Index1"/>
    <w:rsid w:val="000D3B16"/>
    <w:rPr>
      <w:rFonts w:ascii="Arial" w:hAnsi="Arial" w:cs="Arial"/>
      <w:b/>
      <w:bCs/>
      <w:sz w:val="22"/>
      <w:szCs w:val="24"/>
    </w:rPr>
  </w:style>
  <w:style w:type="paragraph" w:customStyle="1" w:styleId="Item">
    <w:name w:val="Item"/>
    <w:aliases w:val="i"/>
    <w:basedOn w:val="OPCParaBase"/>
    <w:next w:val="ItemHead"/>
    <w:rsid w:val="000A64DE"/>
    <w:pPr>
      <w:keepLines/>
      <w:spacing w:before="80" w:line="240" w:lineRule="auto"/>
      <w:ind w:left="709"/>
    </w:pPr>
  </w:style>
  <w:style w:type="paragraph" w:customStyle="1" w:styleId="ItemHead">
    <w:name w:val="ItemHead"/>
    <w:aliases w:val="ih"/>
    <w:basedOn w:val="OPCParaBase"/>
    <w:next w:val="Item"/>
    <w:link w:val="ItemHeadChar"/>
    <w:rsid w:val="000A64DE"/>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A64DE"/>
    <w:rPr>
      <w:sz w:val="16"/>
    </w:rPr>
  </w:style>
  <w:style w:type="paragraph" w:styleId="List">
    <w:name w:val="List"/>
    <w:rsid w:val="000D3B16"/>
    <w:pPr>
      <w:ind w:left="283" w:hanging="283"/>
    </w:pPr>
    <w:rPr>
      <w:sz w:val="22"/>
      <w:szCs w:val="24"/>
    </w:rPr>
  </w:style>
  <w:style w:type="paragraph" w:styleId="List2">
    <w:name w:val="List 2"/>
    <w:rsid w:val="000D3B16"/>
    <w:pPr>
      <w:ind w:left="566" w:hanging="283"/>
    </w:pPr>
    <w:rPr>
      <w:sz w:val="22"/>
      <w:szCs w:val="24"/>
    </w:rPr>
  </w:style>
  <w:style w:type="paragraph" w:styleId="List3">
    <w:name w:val="List 3"/>
    <w:rsid w:val="000D3B16"/>
    <w:pPr>
      <w:ind w:left="849" w:hanging="283"/>
    </w:pPr>
    <w:rPr>
      <w:sz w:val="22"/>
      <w:szCs w:val="24"/>
    </w:rPr>
  </w:style>
  <w:style w:type="paragraph" w:styleId="List4">
    <w:name w:val="List 4"/>
    <w:rsid w:val="000D3B16"/>
    <w:pPr>
      <w:ind w:left="1132" w:hanging="283"/>
    </w:pPr>
    <w:rPr>
      <w:sz w:val="22"/>
      <w:szCs w:val="24"/>
    </w:rPr>
  </w:style>
  <w:style w:type="paragraph" w:styleId="List5">
    <w:name w:val="List 5"/>
    <w:rsid w:val="000D3B16"/>
    <w:pPr>
      <w:ind w:left="1415" w:hanging="283"/>
    </w:pPr>
    <w:rPr>
      <w:sz w:val="22"/>
      <w:szCs w:val="24"/>
    </w:rPr>
  </w:style>
  <w:style w:type="paragraph" w:styleId="ListBullet">
    <w:name w:val="List Bullet"/>
    <w:rsid w:val="000D3B16"/>
    <w:pPr>
      <w:numPr>
        <w:numId w:val="7"/>
      </w:numPr>
      <w:tabs>
        <w:tab w:val="clear" w:pos="360"/>
        <w:tab w:val="num" w:pos="2989"/>
      </w:tabs>
      <w:ind w:left="1225" w:firstLine="1043"/>
    </w:pPr>
    <w:rPr>
      <w:sz w:val="22"/>
      <w:szCs w:val="24"/>
    </w:rPr>
  </w:style>
  <w:style w:type="paragraph" w:styleId="ListBullet2">
    <w:name w:val="List Bullet 2"/>
    <w:rsid w:val="000D3B16"/>
    <w:pPr>
      <w:numPr>
        <w:numId w:val="9"/>
      </w:numPr>
      <w:tabs>
        <w:tab w:val="clear" w:pos="643"/>
        <w:tab w:val="num" w:pos="360"/>
      </w:tabs>
      <w:ind w:left="360"/>
    </w:pPr>
    <w:rPr>
      <w:sz w:val="22"/>
      <w:szCs w:val="24"/>
    </w:rPr>
  </w:style>
  <w:style w:type="paragraph" w:styleId="ListBullet3">
    <w:name w:val="List Bullet 3"/>
    <w:rsid w:val="000D3B16"/>
    <w:pPr>
      <w:numPr>
        <w:numId w:val="11"/>
      </w:numPr>
      <w:tabs>
        <w:tab w:val="clear" w:pos="926"/>
        <w:tab w:val="num" w:pos="360"/>
      </w:tabs>
      <w:ind w:left="360"/>
    </w:pPr>
    <w:rPr>
      <w:sz w:val="22"/>
      <w:szCs w:val="24"/>
    </w:rPr>
  </w:style>
  <w:style w:type="paragraph" w:styleId="ListBullet4">
    <w:name w:val="List Bullet 4"/>
    <w:rsid w:val="000D3B16"/>
    <w:pPr>
      <w:numPr>
        <w:numId w:val="13"/>
      </w:numPr>
      <w:tabs>
        <w:tab w:val="clear" w:pos="1209"/>
        <w:tab w:val="num" w:pos="926"/>
      </w:tabs>
      <w:ind w:left="926"/>
    </w:pPr>
    <w:rPr>
      <w:sz w:val="22"/>
      <w:szCs w:val="24"/>
    </w:rPr>
  </w:style>
  <w:style w:type="paragraph" w:styleId="ListBullet5">
    <w:name w:val="List Bullet 5"/>
    <w:rsid w:val="000D3B16"/>
    <w:pPr>
      <w:numPr>
        <w:numId w:val="15"/>
      </w:numPr>
    </w:pPr>
    <w:rPr>
      <w:sz w:val="22"/>
      <w:szCs w:val="24"/>
    </w:rPr>
  </w:style>
  <w:style w:type="paragraph" w:styleId="ListContinue">
    <w:name w:val="List Continue"/>
    <w:rsid w:val="000D3B16"/>
    <w:pPr>
      <w:spacing w:after="120"/>
      <w:ind w:left="283"/>
    </w:pPr>
    <w:rPr>
      <w:sz w:val="22"/>
      <w:szCs w:val="24"/>
    </w:rPr>
  </w:style>
  <w:style w:type="paragraph" w:styleId="ListContinue2">
    <w:name w:val="List Continue 2"/>
    <w:rsid w:val="000D3B16"/>
    <w:pPr>
      <w:spacing w:after="120"/>
      <w:ind w:left="566"/>
    </w:pPr>
    <w:rPr>
      <w:sz w:val="22"/>
      <w:szCs w:val="24"/>
    </w:rPr>
  </w:style>
  <w:style w:type="paragraph" w:styleId="ListContinue3">
    <w:name w:val="List Continue 3"/>
    <w:rsid w:val="000D3B16"/>
    <w:pPr>
      <w:spacing w:after="120"/>
      <w:ind w:left="849"/>
    </w:pPr>
    <w:rPr>
      <w:sz w:val="22"/>
      <w:szCs w:val="24"/>
    </w:rPr>
  </w:style>
  <w:style w:type="paragraph" w:styleId="ListContinue4">
    <w:name w:val="List Continue 4"/>
    <w:rsid w:val="000D3B16"/>
    <w:pPr>
      <w:spacing w:after="120"/>
      <w:ind w:left="1132"/>
    </w:pPr>
    <w:rPr>
      <w:sz w:val="22"/>
      <w:szCs w:val="24"/>
    </w:rPr>
  </w:style>
  <w:style w:type="paragraph" w:styleId="ListContinue5">
    <w:name w:val="List Continue 5"/>
    <w:rsid w:val="000D3B16"/>
    <w:pPr>
      <w:spacing w:after="120"/>
      <w:ind w:left="1415"/>
    </w:pPr>
    <w:rPr>
      <w:sz w:val="22"/>
      <w:szCs w:val="24"/>
    </w:rPr>
  </w:style>
  <w:style w:type="paragraph" w:styleId="ListNumber">
    <w:name w:val="List Number"/>
    <w:rsid w:val="000D3B16"/>
    <w:pPr>
      <w:numPr>
        <w:numId w:val="17"/>
      </w:numPr>
      <w:tabs>
        <w:tab w:val="clear" w:pos="360"/>
        <w:tab w:val="num" w:pos="4242"/>
      </w:tabs>
      <w:ind w:left="3521" w:hanging="1043"/>
    </w:pPr>
    <w:rPr>
      <w:sz w:val="22"/>
      <w:szCs w:val="24"/>
    </w:rPr>
  </w:style>
  <w:style w:type="paragraph" w:styleId="ListNumber2">
    <w:name w:val="List Number 2"/>
    <w:rsid w:val="000D3B16"/>
    <w:pPr>
      <w:numPr>
        <w:numId w:val="19"/>
      </w:numPr>
      <w:tabs>
        <w:tab w:val="clear" w:pos="643"/>
        <w:tab w:val="num" w:pos="360"/>
      </w:tabs>
      <w:ind w:left="360"/>
    </w:pPr>
    <w:rPr>
      <w:sz w:val="22"/>
      <w:szCs w:val="24"/>
    </w:rPr>
  </w:style>
  <w:style w:type="paragraph" w:styleId="ListNumber3">
    <w:name w:val="List Number 3"/>
    <w:rsid w:val="000D3B16"/>
    <w:pPr>
      <w:numPr>
        <w:numId w:val="21"/>
      </w:numPr>
      <w:tabs>
        <w:tab w:val="clear" w:pos="926"/>
        <w:tab w:val="num" w:pos="360"/>
      </w:tabs>
      <w:ind w:left="360"/>
    </w:pPr>
    <w:rPr>
      <w:sz w:val="22"/>
      <w:szCs w:val="24"/>
    </w:rPr>
  </w:style>
  <w:style w:type="paragraph" w:styleId="ListNumber4">
    <w:name w:val="List Number 4"/>
    <w:rsid w:val="000D3B16"/>
    <w:pPr>
      <w:numPr>
        <w:numId w:val="23"/>
      </w:numPr>
      <w:tabs>
        <w:tab w:val="clear" w:pos="1209"/>
        <w:tab w:val="num" w:pos="360"/>
      </w:tabs>
      <w:ind w:left="360"/>
    </w:pPr>
    <w:rPr>
      <w:sz w:val="22"/>
      <w:szCs w:val="24"/>
    </w:rPr>
  </w:style>
  <w:style w:type="paragraph" w:styleId="ListNumber5">
    <w:name w:val="List Number 5"/>
    <w:rsid w:val="000D3B16"/>
    <w:pPr>
      <w:numPr>
        <w:numId w:val="25"/>
      </w:numPr>
      <w:tabs>
        <w:tab w:val="clear" w:pos="1492"/>
        <w:tab w:val="num" w:pos="1440"/>
      </w:tabs>
      <w:ind w:left="0" w:firstLine="0"/>
    </w:pPr>
    <w:rPr>
      <w:sz w:val="22"/>
      <w:szCs w:val="24"/>
    </w:rPr>
  </w:style>
  <w:style w:type="paragraph" w:customStyle="1" w:styleId="LongT">
    <w:name w:val="LongT"/>
    <w:basedOn w:val="OPCParaBase"/>
    <w:rsid w:val="000A64DE"/>
    <w:pPr>
      <w:spacing w:line="240" w:lineRule="auto"/>
    </w:pPr>
    <w:rPr>
      <w:b/>
      <w:sz w:val="32"/>
    </w:rPr>
  </w:style>
  <w:style w:type="paragraph" w:styleId="MacroText">
    <w:name w:val="macro"/>
    <w:rsid w:val="000D3B1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0D3B1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D3B16"/>
    <w:rPr>
      <w:sz w:val="24"/>
      <w:szCs w:val="24"/>
    </w:rPr>
  </w:style>
  <w:style w:type="paragraph" w:styleId="NormalIndent">
    <w:name w:val="Normal Indent"/>
    <w:rsid w:val="000D3B16"/>
    <w:pPr>
      <w:ind w:left="720"/>
    </w:pPr>
    <w:rPr>
      <w:sz w:val="22"/>
      <w:szCs w:val="24"/>
    </w:rPr>
  </w:style>
  <w:style w:type="paragraph" w:styleId="NoteHeading">
    <w:name w:val="Note Heading"/>
    <w:next w:val="Normal"/>
    <w:rsid w:val="000D3B16"/>
    <w:rPr>
      <w:sz w:val="22"/>
      <w:szCs w:val="24"/>
    </w:rPr>
  </w:style>
  <w:style w:type="paragraph" w:customStyle="1" w:styleId="notedraft">
    <w:name w:val="note(draft)"/>
    <w:aliases w:val="nd"/>
    <w:basedOn w:val="OPCParaBase"/>
    <w:rsid w:val="000A64DE"/>
    <w:pPr>
      <w:spacing w:before="240" w:line="240" w:lineRule="auto"/>
      <w:ind w:left="284" w:hanging="284"/>
    </w:pPr>
    <w:rPr>
      <w:i/>
      <w:sz w:val="24"/>
    </w:rPr>
  </w:style>
  <w:style w:type="paragraph" w:customStyle="1" w:styleId="notepara">
    <w:name w:val="note(para)"/>
    <w:aliases w:val="na"/>
    <w:basedOn w:val="OPCParaBase"/>
    <w:rsid w:val="000A64DE"/>
    <w:pPr>
      <w:spacing w:before="40" w:line="198" w:lineRule="exact"/>
      <w:ind w:left="2354" w:hanging="369"/>
    </w:pPr>
    <w:rPr>
      <w:sz w:val="18"/>
    </w:rPr>
  </w:style>
  <w:style w:type="paragraph" w:customStyle="1" w:styleId="noteParlAmend">
    <w:name w:val="note(ParlAmend)"/>
    <w:aliases w:val="npp"/>
    <w:basedOn w:val="OPCParaBase"/>
    <w:next w:val="ParlAmend"/>
    <w:rsid w:val="000A64DE"/>
    <w:pPr>
      <w:spacing w:line="240" w:lineRule="auto"/>
      <w:jc w:val="right"/>
    </w:pPr>
    <w:rPr>
      <w:rFonts w:ascii="Arial" w:hAnsi="Arial"/>
      <w:b/>
      <w:i/>
    </w:rPr>
  </w:style>
  <w:style w:type="character" w:styleId="PageNumber">
    <w:name w:val="page number"/>
    <w:basedOn w:val="DefaultParagraphFont"/>
    <w:rsid w:val="000D3B16"/>
  </w:style>
  <w:style w:type="paragraph" w:customStyle="1" w:styleId="Page1">
    <w:name w:val="Page1"/>
    <w:basedOn w:val="OPCParaBase"/>
    <w:rsid w:val="000A64DE"/>
    <w:pPr>
      <w:spacing w:before="5600" w:line="240" w:lineRule="auto"/>
    </w:pPr>
    <w:rPr>
      <w:b/>
      <w:sz w:val="32"/>
    </w:rPr>
  </w:style>
  <w:style w:type="paragraph" w:customStyle="1" w:styleId="PageBreak">
    <w:name w:val="PageBreak"/>
    <w:aliases w:val="pb"/>
    <w:basedOn w:val="OPCParaBase"/>
    <w:rsid w:val="000A64DE"/>
    <w:pPr>
      <w:spacing w:line="240" w:lineRule="auto"/>
    </w:pPr>
    <w:rPr>
      <w:sz w:val="20"/>
    </w:rPr>
  </w:style>
  <w:style w:type="paragraph" w:customStyle="1" w:styleId="paragraph">
    <w:name w:val="paragraph"/>
    <w:aliases w:val="a"/>
    <w:basedOn w:val="OPCParaBase"/>
    <w:link w:val="paragraphChar"/>
    <w:rsid w:val="000A64DE"/>
    <w:pPr>
      <w:tabs>
        <w:tab w:val="right" w:pos="1531"/>
      </w:tabs>
      <w:spacing w:before="40" w:line="240" w:lineRule="auto"/>
      <w:ind w:left="1644" w:hanging="1644"/>
    </w:pPr>
  </w:style>
  <w:style w:type="paragraph" w:customStyle="1" w:styleId="paragraphsub">
    <w:name w:val="paragraph(sub)"/>
    <w:aliases w:val="aa"/>
    <w:basedOn w:val="OPCParaBase"/>
    <w:rsid w:val="000A64DE"/>
    <w:pPr>
      <w:tabs>
        <w:tab w:val="right" w:pos="1985"/>
      </w:tabs>
      <w:spacing w:before="40" w:line="240" w:lineRule="auto"/>
      <w:ind w:left="2098" w:hanging="2098"/>
    </w:pPr>
  </w:style>
  <w:style w:type="paragraph" w:customStyle="1" w:styleId="paragraphsub-sub">
    <w:name w:val="paragraph(sub-sub)"/>
    <w:aliases w:val="aaa"/>
    <w:basedOn w:val="OPCParaBase"/>
    <w:rsid w:val="000A64DE"/>
    <w:pPr>
      <w:tabs>
        <w:tab w:val="right" w:pos="2722"/>
      </w:tabs>
      <w:spacing w:before="40" w:line="240" w:lineRule="auto"/>
      <w:ind w:left="2835" w:hanging="2835"/>
    </w:pPr>
  </w:style>
  <w:style w:type="paragraph" w:customStyle="1" w:styleId="ParlAmend">
    <w:name w:val="ParlAmend"/>
    <w:aliases w:val="pp"/>
    <w:basedOn w:val="OPCParaBase"/>
    <w:rsid w:val="000A64DE"/>
    <w:pPr>
      <w:spacing w:before="240" w:line="240" w:lineRule="atLeast"/>
      <w:ind w:hanging="567"/>
    </w:pPr>
    <w:rPr>
      <w:sz w:val="24"/>
    </w:rPr>
  </w:style>
  <w:style w:type="paragraph" w:customStyle="1" w:styleId="Penalty">
    <w:name w:val="Penalty"/>
    <w:basedOn w:val="OPCParaBase"/>
    <w:rsid w:val="000A64DE"/>
    <w:pPr>
      <w:tabs>
        <w:tab w:val="left" w:pos="2977"/>
      </w:tabs>
      <w:spacing w:before="180" w:line="240" w:lineRule="auto"/>
      <w:ind w:left="1985" w:hanging="851"/>
    </w:pPr>
  </w:style>
  <w:style w:type="paragraph" w:styleId="PlainText">
    <w:name w:val="Plain Text"/>
    <w:rsid w:val="000D3B16"/>
    <w:rPr>
      <w:rFonts w:ascii="Courier New" w:hAnsi="Courier New" w:cs="Courier New"/>
      <w:sz w:val="22"/>
    </w:rPr>
  </w:style>
  <w:style w:type="paragraph" w:customStyle="1" w:styleId="Portfolio">
    <w:name w:val="Portfolio"/>
    <w:basedOn w:val="OPCParaBase"/>
    <w:rsid w:val="000A64DE"/>
    <w:pPr>
      <w:spacing w:line="240" w:lineRule="auto"/>
    </w:pPr>
    <w:rPr>
      <w:i/>
      <w:sz w:val="20"/>
    </w:rPr>
  </w:style>
  <w:style w:type="paragraph" w:customStyle="1" w:styleId="Preamble">
    <w:name w:val="Preamble"/>
    <w:basedOn w:val="OPCParaBase"/>
    <w:next w:val="Normal"/>
    <w:rsid w:val="000A64D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A64DE"/>
    <w:pPr>
      <w:spacing w:line="240" w:lineRule="auto"/>
    </w:pPr>
    <w:rPr>
      <w:i/>
      <w:sz w:val="20"/>
    </w:rPr>
  </w:style>
  <w:style w:type="paragraph" w:styleId="Salutation">
    <w:name w:val="Salutation"/>
    <w:next w:val="Normal"/>
    <w:rsid w:val="000D3B16"/>
    <w:rPr>
      <w:sz w:val="22"/>
      <w:szCs w:val="24"/>
    </w:rPr>
  </w:style>
  <w:style w:type="paragraph" w:customStyle="1" w:styleId="Session">
    <w:name w:val="Session"/>
    <w:basedOn w:val="OPCParaBase"/>
    <w:rsid w:val="000A64DE"/>
    <w:pPr>
      <w:spacing w:line="240" w:lineRule="auto"/>
    </w:pPr>
    <w:rPr>
      <w:sz w:val="28"/>
    </w:rPr>
  </w:style>
  <w:style w:type="paragraph" w:customStyle="1" w:styleId="ShortT">
    <w:name w:val="ShortT"/>
    <w:basedOn w:val="OPCParaBase"/>
    <w:next w:val="Normal"/>
    <w:qFormat/>
    <w:rsid w:val="000A64DE"/>
    <w:pPr>
      <w:spacing w:line="240" w:lineRule="auto"/>
    </w:pPr>
    <w:rPr>
      <w:b/>
      <w:sz w:val="40"/>
    </w:rPr>
  </w:style>
  <w:style w:type="paragraph" w:styleId="Signature">
    <w:name w:val="Signature"/>
    <w:rsid w:val="000D3B16"/>
    <w:pPr>
      <w:ind w:left="4252"/>
    </w:pPr>
    <w:rPr>
      <w:sz w:val="22"/>
      <w:szCs w:val="24"/>
    </w:rPr>
  </w:style>
  <w:style w:type="paragraph" w:customStyle="1" w:styleId="Sponsor">
    <w:name w:val="Sponsor"/>
    <w:basedOn w:val="OPCParaBase"/>
    <w:rsid w:val="000A64DE"/>
    <w:pPr>
      <w:spacing w:line="240" w:lineRule="auto"/>
    </w:pPr>
    <w:rPr>
      <w:i/>
    </w:rPr>
  </w:style>
  <w:style w:type="character" w:styleId="Strong">
    <w:name w:val="Strong"/>
    <w:qFormat/>
    <w:rsid w:val="000D3B16"/>
    <w:rPr>
      <w:b/>
      <w:bCs/>
    </w:rPr>
  </w:style>
  <w:style w:type="paragraph" w:customStyle="1" w:styleId="Subitem">
    <w:name w:val="Subitem"/>
    <w:aliases w:val="iss"/>
    <w:basedOn w:val="OPCParaBase"/>
    <w:rsid w:val="000A64DE"/>
    <w:pPr>
      <w:spacing w:before="180" w:line="240" w:lineRule="auto"/>
      <w:ind w:left="709" w:hanging="709"/>
    </w:pPr>
  </w:style>
  <w:style w:type="paragraph" w:customStyle="1" w:styleId="SubitemHead">
    <w:name w:val="SubitemHead"/>
    <w:aliases w:val="issh"/>
    <w:basedOn w:val="OPCParaBase"/>
    <w:rsid w:val="000A64D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A64DE"/>
    <w:pPr>
      <w:spacing w:before="40" w:line="240" w:lineRule="auto"/>
      <w:ind w:left="1134"/>
    </w:pPr>
  </w:style>
  <w:style w:type="paragraph" w:customStyle="1" w:styleId="SubsectionHead">
    <w:name w:val="SubsectionHead"/>
    <w:aliases w:val="ssh"/>
    <w:basedOn w:val="OPCParaBase"/>
    <w:next w:val="subsection"/>
    <w:rsid w:val="000A64DE"/>
    <w:pPr>
      <w:keepNext/>
      <w:keepLines/>
      <w:spacing w:before="240" w:line="240" w:lineRule="auto"/>
      <w:ind w:left="1134"/>
    </w:pPr>
    <w:rPr>
      <w:i/>
    </w:rPr>
  </w:style>
  <w:style w:type="paragraph" w:styleId="Subtitle">
    <w:name w:val="Subtitle"/>
    <w:qFormat/>
    <w:rsid w:val="000D3B16"/>
    <w:pPr>
      <w:spacing w:after="60"/>
      <w:jc w:val="center"/>
    </w:pPr>
    <w:rPr>
      <w:rFonts w:ascii="Arial" w:hAnsi="Arial" w:cs="Arial"/>
      <w:sz w:val="24"/>
      <w:szCs w:val="24"/>
    </w:rPr>
  </w:style>
  <w:style w:type="character" w:customStyle="1" w:styleId="charsuperscriptstyle">
    <w:name w:val="charsuperscriptstyle"/>
    <w:rsid w:val="000D3B16"/>
    <w:rPr>
      <w:rFonts w:ascii="Times New Roman" w:hAnsi="Times New Roman"/>
      <w:sz w:val="18"/>
      <w:szCs w:val="18"/>
      <w:vertAlign w:val="baseline"/>
    </w:rPr>
  </w:style>
  <w:style w:type="table" w:styleId="Table3Deffects1">
    <w:name w:val="Table 3D effects 1"/>
    <w:basedOn w:val="TableNormal"/>
    <w:rsid w:val="000D3B1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D3B1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D3B1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D3B1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D3B1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D3B1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D3B1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D3B1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D3B1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D3B1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D3B1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D3B1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D3B1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D3B1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D3B1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D3B1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D3B1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A64D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D3B1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D3B1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D3B1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D3B1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D3B1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D3B1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D3B1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D3B1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D3B1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D3B1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D3B1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D3B1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D3B1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D3B1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D3B1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D3B1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D3B16"/>
    <w:pPr>
      <w:ind w:left="220" w:hanging="220"/>
    </w:pPr>
    <w:rPr>
      <w:sz w:val="22"/>
      <w:szCs w:val="24"/>
    </w:rPr>
  </w:style>
  <w:style w:type="paragraph" w:styleId="TableofFigures">
    <w:name w:val="table of figures"/>
    <w:next w:val="Normal"/>
    <w:rsid w:val="000D3B16"/>
    <w:pPr>
      <w:ind w:left="440" w:hanging="440"/>
    </w:pPr>
    <w:rPr>
      <w:sz w:val="22"/>
      <w:szCs w:val="24"/>
    </w:rPr>
  </w:style>
  <w:style w:type="table" w:styleId="TableProfessional">
    <w:name w:val="Table Professional"/>
    <w:basedOn w:val="TableNormal"/>
    <w:rsid w:val="000D3B1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D3B1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D3B1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D3B1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D3B1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D3B1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D3B1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D3B1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D3B1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D3B1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A64DE"/>
    <w:pPr>
      <w:spacing w:before="60" w:line="240" w:lineRule="auto"/>
      <w:ind w:left="284" w:hanging="284"/>
    </w:pPr>
    <w:rPr>
      <w:sz w:val="20"/>
    </w:rPr>
  </w:style>
  <w:style w:type="paragraph" w:customStyle="1" w:styleId="Tablei">
    <w:name w:val="Table(i)"/>
    <w:aliases w:val="taa"/>
    <w:basedOn w:val="OPCParaBase"/>
    <w:rsid w:val="000A64DE"/>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A64D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A64DE"/>
    <w:pPr>
      <w:spacing w:before="60" w:line="240" w:lineRule="atLeast"/>
    </w:pPr>
    <w:rPr>
      <w:sz w:val="20"/>
    </w:rPr>
  </w:style>
  <w:style w:type="character" w:customStyle="1" w:styleId="CharENotesHeading">
    <w:name w:val="CharENotesHeading"/>
    <w:basedOn w:val="DefaultParagraphFont"/>
    <w:rsid w:val="000D3B16"/>
  </w:style>
  <w:style w:type="paragraph" w:styleId="Title">
    <w:name w:val="Title"/>
    <w:qFormat/>
    <w:rsid w:val="000D3B1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A64D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A64DE"/>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A64DE"/>
    <w:pPr>
      <w:spacing w:before="122" w:line="198" w:lineRule="exact"/>
      <w:ind w:left="1985" w:hanging="851"/>
      <w:jc w:val="right"/>
    </w:pPr>
    <w:rPr>
      <w:sz w:val="18"/>
    </w:rPr>
  </w:style>
  <w:style w:type="paragraph" w:customStyle="1" w:styleId="TLPTableBullet">
    <w:name w:val="TLPTableBullet"/>
    <w:aliases w:val="ttb"/>
    <w:basedOn w:val="OPCParaBase"/>
    <w:rsid w:val="000A64DE"/>
    <w:pPr>
      <w:spacing w:line="240" w:lineRule="exact"/>
      <w:ind w:left="284" w:hanging="284"/>
    </w:pPr>
    <w:rPr>
      <w:sz w:val="20"/>
    </w:rPr>
  </w:style>
  <w:style w:type="paragraph" w:styleId="TOAHeading">
    <w:name w:val="toa heading"/>
    <w:next w:val="Normal"/>
    <w:rsid w:val="000D3B16"/>
    <w:pPr>
      <w:spacing w:before="120"/>
    </w:pPr>
    <w:rPr>
      <w:rFonts w:ascii="Arial" w:hAnsi="Arial" w:cs="Arial"/>
      <w:b/>
      <w:bCs/>
      <w:sz w:val="24"/>
      <w:szCs w:val="24"/>
    </w:rPr>
  </w:style>
  <w:style w:type="paragraph" w:styleId="TOC1">
    <w:name w:val="toc 1"/>
    <w:basedOn w:val="OPCParaBase"/>
    <w:next w:val="Normal"/>
    <w:uiPriority w:val="39"/>
    <w:unhideWhenUsed/>
    <w:rsid w:val="000A64D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A64D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A64D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A64D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A64D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A64D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A64D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A64D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A64D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A64DE"/>
    <w:pPr>
      <w:keepLines/>
      <w:spacing w:before="240" w:after="120" w:line="240" w:lineRule="auto"/>
      <w:ind w:left="794"/>
    </w:pPr>
    <w:rPr>
      <w:b/>
      <w:kern w:val="28"/>
      <w:sz w:val="20"/>
    </w:rPr>
  </w:style>
  <w:style w:type="paragraph" w:customStyle="1" w:styleId="TofSectsHeading">
    <w:name w:val="TofSects(Heading)"/>
    <w:basedOn w:val="OPCParaBase"/>
    <w:rsid w:val="000A64DE"/>
    <w:pPr>
      <w:spacing w:before="240" w:after="120" w:line="240" w:lineRule="auto"/>
    </w:pPr>
    <w:rPr>
      <w:b/>
      <w:sz w:val="24"/>
    </w:rPr>
  </w:style>
  <w:style w:type="paragraph" w:customStyle="1" w:styleId="TofSectsSection">
    <w:name w:val="TofSects(Section)"/>
    <w:basedOn w:val="OPCParaBase"/>
    <w:rsid w:val="000A64DE"/>
    <w:pPr>
      <w:keepLines/>
      <w:spacing w:before="40" w:line="240" w:lineRule="auto"/>
      <w:ind w:left="1588" w:hanging="794"/>
    </w:pPr>
    <w:rPr>
      <w:kern w:val="28"/>
      <w:sz w:val="18"/>
    </w:rPr>
  </w:style>
  <w:style w:type="paragraph" w:customStyle="1" w:styleId="TofSectsSubdiv">
    <w:name w:val="TofSects(Subdiv)"/>
    <w:basedOn w:val="OPCParaBase"/>
    <w:rsid w:val="000A64DE"/>
    <w:pPr>
      <w:keepLines/>
      <w:spacing w:before="80" w:line="240" w:lineRule="auto"/>
      <w:ind w:left="1588" w:hanging="794"/>
    </w:pPr>
    <w:rPr>
      <w:kern w:val="28"/>
    </w:rPr>
  </w:style>
  <w:style w:type="paragraph" w:customStyle="1" w:styleId="CompiledActNo">
    <w:name w:val="CompiledActNo"/>
    <w:basedOn w:val="OPCParaBase"/>
    <w:next w:val="Normal"/>
    <w:rsid w:val="000A64DE"/>
    <w:rPr>
      <w:b/>
      <w:sz w:val="24"/>
      <w:szCs w:val="24"/>
    </w:rPr>
  </w:style>
  <w:style w:type="character" w:customStyle="1" w:styleId="ItemHeadChar">
    <w:name w:val="ItemHead Char"/>
    <w:aliases w:val="ih Char"/>
    <w:link w:val="ItemHead"/>
    <w:rsid w:val="00AB4B1C"/>
    <w:rPr>
      <w:rFonts w:ascii="Arial" w:hAnsi="Arial"/>
      <w:b/>
      <w:kern w:val="28"/>
      <w:sz w:val="24"/>
    </w:rPr>
  </w:style>
  <w:style w:type="paragraph" w:customStyle="1" w:styleId="ENotesHeading1">
    <w:name w:val="ENotesHeading 1"/>
    <w:aliases w:val="Enh1"/>
    <w:basedOn w:val="OPCParaBase"/>
    <w:next w:val="Normal"/>
    <w:rsid w:val="000A64DE"/>
    <w:pPr>
      <w:spacing w:before="120"/>
      <w:outlineLvl w:val="1"/>
    </w:pPr>
    <w:rPr>
      <w:b/>
      <w:sz w:val="28"/>
      <w:szCs w:val="28"/>
    </w:rPr>
  </w:style>
  <w:style w:type="paragraph" w:customStyle="1" w:styleId="ENotesHeading2">
    <w:name w:val="ENotesHeading 2"/>
    <w:aliases w:val="Enh2"/>
    <w:basedOn w:val="OPCParaBase"/>
    <w:next w:val="Normal"/>
    <w:rsid w:val="000A64DE"/>
    <w:pPr>
      <w:spacing w:before="120" w:after="120"/>
      <w:outlineLvl w:val="2"/>
    </w:pPr>
    <w:rPr>
      <w:b/>
      <w:sz w:val="24"/>
      <w:szCs w:val="28"/>
    </w:rPr>
  </w:style>
  <w:style w:type="paragraph" w:customStyle="1" w:styleId="ENoteTableHeading">
    <w:name w:val="ENoteTableHeading"/>
    <w:aliases w:val="enth"/>
    <w:basedOn w:val="OPCParaBase"/>
    <w:rsid w:val="000A64DE"/>
    <w:pPr>
      <w:keepNext/>
      <w:spacing w:before="60" w:line="240" w:lineRule="atLeast"/>
    </w:pPr>
    <w:rPr>
      <w:rFonts w:ascii="Arial" w:hAnsi="Arial"/>
      <w:b/>
      <w:sz w:val="16"/>
    </w:rPr>
  </w:style>
  <w:style w:type="paragraph" w:customStyle="1" w:styleId="ENoteTableText">
    <w:name w:val="ENoteTableText"/>
    <w:aliases w:val="entt"/>
    <w:basedOn w:val="OPCParaBase"/>
    <w:rsid w:val="000A64DE"/>
    <w:pPr>
      <w:spacing w:before="60" w:line="240" w:lineRule="atLeast"/>
    </w:pPr>
    <w:rPr>
      <w:sz w:val="16"/>
    </w:rPr>
  </w:style>
  <w:style w:type="character" w:customStyle="1" w:styleId="OPCCharBase">
    <w:name w:val="OPCCharBase"/>
    <w:uiPriority w:val="1"/>
    <w:qFormat/>
    <w:rsid w:val="000A64DE"/>
  </w:style>
  <w:style w:type="paragraph" w:customStyle="1" w:styleId="OPCParaBase">
    <w:name w:val="OPCParaBase"/>
    <w:qFormat/>
    <w:rsid w:val="000A64DE"/>
    <w:pPr>
      <w:spacing w:line="260" w:lineRule="atLeast"/>
    </w:pPr>
    <w:rPr>
      <w:sz w:val="22"/>
    </w:rPr>
  </w:style>
  <w:style w:type="paragraph" w:customStyle="1" w:styleId="noteToPara">
    <w:name w:val="noteToPara"/>
    <w:aliases w:val="ntp"/>
    <w:basedOn w:val="OPCParaBase"/>
    <w:rsid w:val="000A64DE"/>
    <w:pPr>
      <w:spacing w:before="122" w:line="198" w:lineRule="exact"/>
      <w:ind w:left="2353" w:hanging="709"/>
    </w:pPr>
    <w:rPr>
      <w:sz w:val="18"/>
    </w:rPr>
  </w:style>
  <w:style w:type="paragraph" w:customStyle="1" w:styleId="WRStyle">
    <w:name w:val="WR Style"/>
    <w:aliases w:val="WR"/>
    <w:basedOn w:val="OPCParaBase"/>
    <w:rsid w:val="000A64DE"/>
    <w:pPr>
      <w:spacing w:before="240" w:line="240" w:lineRule="auto"/>
      <w:ind w:left="284" w:hanging="284"/>
    </w:pPr>
    <w:rPr>
      <w:b/>
      <w:i/>
      <w:kern w:val="28"/>
      <w:sz w:val="24"/>
    </w:rPr>
  </w:style>
  <w:style w:type="table" w:customStyle="1" w:styleId="CFlag">
    <w:name w:val="CFlag"/>
    <w:basedOn w:val="TableNormal"/>
    <w:uiPriority w:val="99"/>
    <w:rsid w:val="000A64DE"/>
    <w:tblPr/>
  </w:style>
  <w:style w:type="paragraph" w:customStyle="1" w:styleId="SignCoverPageEnd">
    <w:name w:val="SignCoverPageEnd"/>
    <w:basedOn w:val="OPCParaBase"/>
    <w:next w:val="Normal"/>
    <w:rsid w:val="000A64D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A64DE"/>
    <w:pPr>
      <w:pBdr>
        <w:top w:val="single" w:sz="4" w:space="1" w:color="auto"/>
      </w:pBdr>
      <w:spacing w:before="360"/>
      <w:ind w:right="397"/>
      <w:jc w:val="both"/>
    </w:pPr>
  </w:style>
  <w:style w:type="paragraph" w:customStyle="1" w:styleId="ENotesText">
    <w:name w:val="ENotesText"/>
    <w:aliases w:val="Ent,ENt"/>
    <w:basedOn w:val="OPCParaBase"/>
    <w:next w:val="Normal"/>
    <w:rsid w:val="000A64DE"/>
    <w:pPr>
      <w:spacing w:before="120"/>
    </w:pPr>
  </w:style>
  <w:style w:type="paragraph" w:customStyle="1" w:styleId="CompiledMadeUnder">
    <w:name w:val="CompiledMadeUnder"/>
    <w:basedOn w:val="OPCParaBase"/>
    <w:next w:val="Normal"/>
    <w:rsid w:val="000A64DE"/>
    <w:rPr>
      <w:i/>
      <w:sz w:val="24"/>
      <w:szCs w:val="24"/>
    </w:rPr>
  </w:style>
  <w:style w:type="paragraph" w:customStyle="1" w:styleId="Paragraphsub-sub-sub">
    <w:name w:val="Paragraph(sub-sub-sub)"/>
    <w:aliases w:val="aaaa"/>
    <w:basedOn w:val="OPCParaBase"/>
    <w:rsid w:val="000A64D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A64D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A64D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A64D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A64D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A64DE"/>
    <w:pPr>
      <w:spacing w:before="60" w:line="240" w:lineRule="auto"/>
    </w:pPr>
    <w:rPr>
      <w:rFonts w:cs="Arial"/>
      <w:sz w:val="20"/>
      <w:szCs w:val="22"/>
    </w:rPr>
  </w:style>
  <w:style w:type="paragraph" w:customStyle="1" w:styleId="ActHead10">
    <w:name w:val="ActHead 10"/>
    <w:aliases w:val="sp"/>
    <w:basedOn w:val="OPCParaBase"/>
    <w:next w:val="ActHead3"/>
    <w:rsid w:val="000A64DE"/>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A64DE"/>
    <w:rPr>
      <w:rFonts w:ascii="Tahoma" w:eastAsiaTheme="minorHAnsi" w:hAnsi="Tahoma" w:cs="Tahoma"/>
      <w:sz w:val="16"/>
      <w:szCs w:val="16"/>
      <w:lang w:eastAsia="en-US"/>
    </w:rPr>
  </w:style>
  <w:style w:type="paragraph" w:customStyle="1" w:styleId="NoteToSubpara">
    <w:name w:val="NoteToSubpara"/>
    <w:aliases w:val="nts"/>
    <w:basedOn w:val="OPCParaBase"/>
    <w:rsid w:val="000A64DE"/>
    <w:pPr>
      <w:spacing w:before="40" w:line="198" w:lineRule="exact"/>
      <w:ind w:left="2835" w:hanging="709"/>
    </w:pPr>
    <w:rPr>
      <w:sz w:val="18"/>
    </w:rPr>
  </w:style>
  <w:style w:type="paragraph" w:customStyle="1" w:styleId="ENoteTTi">
    <w:name w:val="ENoteTTi"/>
    <w:aliases w:val="entti"/>
    <w:basedOn w:val="OPCParaBase"/>
    <w:rsid w:val="000A64DE"/>
    <w:pPr>
      <w:keepNext/>
      <w:spacing w:before="60" w:line="240" w:lineRule="atLeast"/>
      <w:ind w:left="170"/>
    </w:pPr>
    <w:rPr>
      <w:sz w:val="16"/>
    </w:rPr>
  </w:style>
  <w:style w:type="paragraph" w:customStyle="1" w:styleId="ENoteTTIndentHeading">
    <w:name w:val="ENoteTTIndentHeading"/>
    <w:aliases w:val="enTTHi"/>
    <w:basedOn w:val="OPCParaBase"/>
    <w:rsid w:val="000A64DE"/>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0A64DE"/>
    <w:pPr>
      <w:spacing w:before="240"/>
    </w:pPr>
    <w:rPr>
      <w:sz w:val="24"/>
      <w:szCs w:val="24"/>
    </w:rPr>
  </w:style>
  <w:style w:type="paragraph" w:customStyle="1" w:styleId="ENotesHeading3">
    <w:name w:val="ENotesHeading 3"/>
    <w:aliases w:val="Enh3"/>
    <w:basedOn w:val="OPCParaBase"/>
    <w:next w:val="Normal"/>
    <w:rsid w:val="000A64DE"/>
    <w:pPr>
      <w:keepNext/>
      <w:spacing w:before="120" w:line="240" w:lineRule="auto"/>
      <w:outlineLvl w:val="4"/>
    </w:pPr>
    <w:rPr>
      <w:b/>
      <w:szCs w:val="24"/>
    </w:rPr>
  </w:style>
  <w:style w:type="paragraph" w:customStyle="1" w:styleId="SubPartCASA">
    <w:name w:val="SubPart(CASA)"/>
    <w:aliases w:val="csp"/>
    <w:basedOn w:val="OPCParaBase"/>
    <w:next w:val="ActHead3"/>
    <w:rsid w:val="000A64DE"/>
    <w:pPr>
      <w:keepNext/>
      <w:keepLines/>
      <w:spacing w:before="280"/>
      <w:outlineLvl w:val="1"/>
    </w:pPr>
    <w:rPr>
      <w:b/>
      <w:kern w:val="28"/>
      <w:sz w:val="32"/>
    </w:rPr>
  </w:style>
  <w:style w:type="character" w:customStyle="1" w:styleId="CharSubPartTextCASA">
    <w:name w:val="CharSubPartText(CASA)"/>
    <w:basedOn w:val="OPCCharBase"/>
    <w:uiPriority w:val="1"/>
    <w:rsid w:val="000A64DE"/>
  </w:style>
  <w:style w:type="character" w:customStyle="1" w:styleId="CharSubPartNoCASA">
    <w:name w:val="CharSubPartNo(CASA)"/>
    <w:basedOn w:val="OPCCharBase"/>
    <w:uiPriority w:val="1"/>
    <w:rsid w:val="000A64DE"/>
  </w:style>
  <w:style w:type="paragraph" w:customStyle="1" w:styleId="ENoteTTIndentHeadingSub">
    <w:name w:val="ENoteTTIndentHeadingSub"/>
    <w:aliases w:val="enTTHis"/>
    <w:basedOn w:val="OPCParaBase"/>
    <w:rsid w:val="000A64DE"/>
    <w:pPr>
      <w:keepNext/>
      <w:spacing w:before="60" w:line="240" w:lineRule="atLeast"/>
      <w:ind w:left="340"/>
    </w:pPr>
    <w:rPr>
      <w:b/>
      <w:sz w:val="16"/>
    </w:rPr>
  </w:style>
  <w:style w:type="paragraph" w:customStyle="1" w:styleId="ENoteTTiSub">
    <w:name w:val="ENoteTTiSub"/>
    <w:aliases w:val="enttis"/>
    <w:basedOn w:val="OPCParaBase"/>
    <w:rsid w:val="000A64DE"/>
    <w:pPr>
      <w:keepNext/>
      <w:spacing w:before="60" w:line="240" w:lineRule="atLeast"/>
      <w:ind w:left="340"/>
    </w:pPr>
    <w:rPr>
      <w:sz w:val="16"/>
    </w:rPr>
  </w:style>
  <w:style w:type="paragraph" w:customStyle="1" w:styleId="SubDivisionMigration">
    <w:name w:val="SubDivisionMigration"/>
    <w:aliases w:val="sdm"/>
    <w:basedOn w:val="OPCParaBase"/>
    <w:rsid w:val="000A64D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A64DE"/>
    <w:pPr>
      <w:keepNext/>
      <w:keepLines/>
      <w:spacing w:before="240" w:line="240" w:lineRule="auto"/>
      <w:ind w:left="1134" w:hanging="1134"/>
    </w:pPr>
    <w:rPr>
      <w:b/>
      <w:sz w:val="28"/>
    </w:rPr>
  </w:style>
  <w:style w:type="paragraph" w:customStyle="1" w:styleId="FreeForm">
    <w:name w:val="FreeForm"/>
    <w:rsid w:val="000A64DE"/>
    <w:rPr>
      <w:rFonts w:ascii="Arial" w:eastAsiaTheme="minorHAnsi" w:hAnsi="Arial" w:cstheme="minorBidi"/>
      <w:sz w:val="22"/>
      <w:lang w:eastAsia="en-US"/>
    </w:rPr>
  </w:style>
  <w:style w:type="paragraph" w:customStyle="1" w:styleId="SOText">
    <w:name w:val="SO Text"/>
    <w:aliases w:val="sot"/>
    <w:link w:val="SOTextChar"/>
    <w:rsid w:val="000A64D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A64DE"/>
    <w:rPr>
      <w:rFonts w:eastAsiaTheme="minorHAnsi" w:cstheme="minorBidi"/>
      <w:sz w:val="22"/>
      <w:lang w:eastAsia="en-US"/>
    </w:rPr>
  </w:style>
  <w:style w:type="paragraph" w:customStyle="1" w:styleId="SOTextNote">
    <w:name w:val="SO TextNote"/>
    <w:aliases w:val="sont"/>
    <w:basedOn w:val="SOText"/>
    <w:qFormat/>
    <w:rsid w:val="000A64DE"/>
    <w:pPr>
      <w:spacing w:before="122" w:line="198" w:lineRule="exact"/>
      <w:ind w:left="1843" w:hanging="709"/>
    </w:pPr>
    <w:rPr>
      <w:sz w:val="18"/>
    </w:rPr>
  </w:style>
  <w:style w:type="paragraph" w:customStyle="1" w:styleId="SOPara">
    <w:name w:val="SO Para"/>
    <w:aliases w:val="soa"/>
    <w:basedOn w:val="SOText"/>
    <w:link w:val="SOParaChar"/>
    <w:qFormat/>
    <w:rsid w:val="000A64DE"/>
    <w:pPr>
      <w:tabs>
        <w:tab w:val="right" w:pos="1786"/>
      </w:tabs>
      <w:spacing w:before="40"/>
      <w:ind w:left="2070" w:hanging="936"/>
    </w:pPr>
  </w:style>
  <w:style w:type="character" w:customStyle="1" w:styleId="SOParaChar">
    <w:name w:val="SO Para Char"/>
    <w:aliases w:val="soa Char"/>
    <w:basedOn w:val="DefaultParagraphFont"/>
    <w:link w:val="SOPara"/>
    <w:rsid w:val="000A64DE"/>
    <w:rPr>
      <w:rFonts w:eastAsiaTheme="minorHAnsi" w:cstheme="minorBidi"/>
      <w:sz w:val="22"/>
      <w:lang w:eastAsia="en-US"/>
    </w:rPr>
  </w:style>
  <w:style w:type="paragraph" w:customStyle="1" w:styleId="FileName">
    <w:name w:val="FileName"/>
    <w:basedOn w:val="Normal"/>
    <w:rsid w:val="000A64DE"/>
  </w:style>
  <w:style w:type="paragraph" w:customStyle="1" w:styleId="TableHeading">
    <w:name w:val="TableHeading"/>
    <w:aliases w:val="th"/>
    <w:basedOn w:val="OPCParaBase"/>
    <w:next w:val="Tabletext"/>
    <w:rsid w:val="000A64DE"/>
    <w:pPr>
      <w:keepNext/>
      <w:spacing w:before="60" w:line="240" w:lineRule="atLeast"/>
    </w:pPr>
    <w:rPr>
      <w:b/>
      <w:sz w:val="20"/>
    </w:rPr>
  </w:style>
  <w:style w:type="paragraph" w:customStyle="1" w:styleId="SOHeadBold">
    <w:name w:val="SO HeadBold"/>
    <w:aliases w:val="sohb"/>
    <w:basedOn w:val="SOText"/>
    <w:next w:val="SOText"/>
    <w:link w:val="SOHeadBoldChar"/>
    <w:qFormat/>
    <w:rsid w:val="000A64DE"/>
    <w:rPr>
      <w:b/>
    </w:rPr>
  </w:style>
  <w:style w:type="character" w:customStyle="1" w:styleId="SOHeadBoldChar">
    <w:name w:val="SO HeadBold Char"/>
    <w:aliases w:val="sohb Char"/>
    <w:basedOn w:val="DefaultParagraphFont"/>
    <w:link w:val="SOHeadBold"/>
    <w:rsid w:val="000A64D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A64DE"/>
    <w:rPr>
      <w:i/>
    </w:rPr>
  </w:style>
  <w:style w:type="character" w:customStyle="1" w:styleId="SOHeadItalicChar">
    <w:name w:val="SO HeadItalic Char"/>
    <w:aliases w:val="sohi Char"/>
    <w:basedOn w:val="DefaultParagraphFont"/>
    <w:link w:val="SOHeadItalic"/>
    <w:rsid w:val="000A64DE"/>
    <w:rPr>
      <w:rFonts w:eastAsiaTheme="minorHAnsi" w:cstheme="minorBidi"/>
      <w:i/>
      <w:sz w:val="22"/>
      <w:lang w:eastAsia="en-US"/>
    </w:rPr>
  </w:style>
  <w:style w:type="paragraph" w:customStyle="1" w:styleId="SOBullet">
    <w:name w:val="SO Bullet"/>
    <w:aliases w:val="sotb"/>
    <w:basedOn w:val="SOText"/>
    <w:link w:val="SOBulletChar"/>
    <w:qFormat/>
    <w:rsid w:val="000A64DE"/>
    <w:pPr>
      <w:ind w:left="1559" w:hanging="425"/>
    </w:pPr>
  </w:style>
  <w:style w:type="character" w:customStyle="1" w:styleId="SOBulletChar">
    <w:name w:val="SO Bullet Char"/>
    <w:aliases w:val="sotb Char"/>
    <w:basedOn w:val="DefaultParagraphFont"/>
    <w:link w:val="SOBullet"/>
    <w:rsid w:val="000A64DE"/>
    <w:rPr>
      <w:rFonts w:eastAsiaTheme="minorHAnsi" w:cstheme="minorBidi"/>
      <w:sz w:val="22"/>
      <w:lang w:eastAsia="en-US"/>
    </w:rPr>
  </w:style>
  <w:style w:type="paragraph" w:customStyle="1" w:styleId="SOBulletNote">
    <w:name w:val="SO BulletNote"/>
    <w:aliases w:val="sonb"/>
    <w:basedOn w:val="SOTextNote"/>
    <w:link w:val="SOBulletNoteChar"/>
    <w:qFormat/>
    <w:rsid w:val="000A64DE"/>
    <w:pPr>
      <w:tabs>
        <w:tab w:val="left" w:pos="1560"/>
      </w:tabs>
      <w:ind w:left="2268" w:hanging="1134"/>
    </w:pPr>
  </w:style>
  <w:style w:type="character" w:customStyle="1" w:styleId="SOBulletNoteChar">
    <w:name w:val="SO BulletNote Char"/>
    <w:aliases w:val="sonb Char"/>
    <w:basedOn w:val="DefaultParagraphFont"/>
    <w:link w:val="SOBulletNote"/>
    <w:rsid w:val="000A64DE"/>
    <w:rPr>
      <w:rFonts w:eastAsiaTheme="minorHAnsi" w:cstheme="minorBidi"/>
      <w:sz w:val="18"/>
      <w:lang w:eastAsia="en-US"/>
    </w:rPr>
  </w:style>
  <w:style w:type="paragraph" w:customStyle="1" w:styleId="EnStatement">
    <w:name w:val="EnStatement"/>
    <w:basedOn w:val="Normal"/>
    <w:rsid w:val="000A64DE"/>
    <w:pPr>
      <w:numPr>
        <w:numId w:val="35"/>
      </w:numPr>
    </w:pPr>
    <w:rPr>
      <w:rFonts w:eastAsia="Times New Roman" w:cs="Times New Roman"/>
      <w:lang w:eastAsia="en-AU"/>
    </w:rPr>
  </w:style>
  <w:style w:type="paragraph" w:customStyle="1" w:styleId="EnStatementHeading">
    <w:name w:val="EnStatementHeading"/>
    <w:basedOn w:val="Normal"/>
    <w:rsid w:val="000A64DE"/>
    <w:rPr>
      <w:rFonts w:eastAsia="Times New Roman" w:cs="Times New Roman"/>
      <w:b/>
      <w:lang w:eastAsia="en-AU"/>
    </w:rPr>
  </w:style>
  <w:style w:type="character" w:customStyle="1" w:styleId="subsectionChar">
    <w:name w:val="subsection Char"/>
    <w:aliases w:val="ss Char"/>
    <w:link w:val="subsection"/>
    <w:rsid w:val="0003048C"/>
    <w:rPr>
      <w:sz w:val="22"/>
    </w:rPr>
  </w:style>
  <w:style w:type="character" w:customStyle="1" w:styleId="paragraphChar">
    <w:name w:val="paragraph Char"/>
    <w:aliases w:val="a Char"/>
    <w:basedOn w:val="DefaultParagraphFont"/>
    <w:link w:val="paragraph"/>
    <w:locked/>
    <w:rsid w:val="0003048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2BB8D-D591-44E5-8DA5-DE100BD8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23</Pages>
  <Words>4127</Words>
  <Characters>18886</Characters>
  <Application>Microsoft Office Word</Application>
  <DocSecurity>0</DocSecurity>
  <PresentationFormat/>
  <Lines>773</Lines>
  <Paragraphs>439</Paragraphs>
  <ScaleCrop>false</ScaleCrop>
  <HeadingPairs>
    <vt:vector size="2" baseType="variant">
      <vt:variant>
        <vt:lpstr>Title</vt:lpstr>
      </vt:variant>
      <vt:variant>
        <vt:i4>1</vt:i4>
      </vt:variant>
    </vt:vector>
  </HeadingPairs>
  <TitlesOfParts>
    <vt:vector size="1" baseType="lpstr">
      <vt:lpstr>Air Force Act 1923</vt:lpstr>
    </vt:vector>
  </TitlesOfParts>
  <Manager/>
  <Company/>
  <LinksUpToDate>false</LinksUpToDate>
  <CharactersWithSpaces>22703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Force Act 1923</dc:title>
  <dc:subject/>
  <dc:creator/>
  <cp:keywords/>
  <dc:description/>
  <cp:lastModifiedBy/>
  <cp:revision>1</cp:revision>
  <cp:lastPrinted>2016-11-23T04:38:00Z</cp:lastPrinted>
  <dcterms:created xsi:type="dcterms:W3CDTF">2016-12-02T00:41:00Z</dcterms:created>
  <dcterms:modified xsi:type="dcterms:W3CDTF">2016-12-02T00:41:00Z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lassification">
    <vt:lpwstr> </vt:lpwstr>
  </property>
  <property fmtid="{D5CDD505-2E9C-101B-9397-08002B2CF9AE}" pid="4" name="DLM">
    <vt:lpwstr> </vt:lpwstr>
  </property>
  <property fmtid="{D5CDD505-2E9C-101B-9397-08002B2CF9AE}" pid="5" name="ShortT">
    <vt:lpwstr>Air Force Act 1923</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CompilationNumber">
    <vt:lpwstr>11</vt:lpwstr>
  </property>
  <property fmtid="{D5CDD505-2E9C-101B-9397-08002B2CF9AE}" pid="10" name="StartDate">
    <vt:filetime>2016-06-30T13:00:00Z</vt:filetime>
  </property>
  <property fmtid="{D5CDD505-2E9C-101B-9397-08002B2CF9AE}" pid="11" name="IncludesUpTo">
    <vt:lpwstr>Act No. 120, 2015</vt:lpwstr>
  </property>
  <property fmtid="{D5CDD505-2E9C-101B-9397-08002B2CF9AE}" pid="12" name="RegisteredDate">
    <vt:filetime>2016-12-01T13:00:00Z</vt:filetime>
  </property>
  <property fmtid="{D5CDD505-2E9C-101B-9397-08002B2CF9AE}" pid="13" name="CompilationVersion">
    <vt:i4>3</vt:i4>
  </property>
  <property fmtid="{D5CDD505-2E9C-101B-9397-08002B2CF9AE}" pid="14" name="Actno">
    <vt:lpwstr/>
  </property>
  <property fmtid="{D5CDD505-2E9C-101B-9397-08002B2CF9AE}" pid="15" name="Class">
    <vt:lpwstr/>
  </property>
</Properties>
</file>