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A18" w:rsidRPr="004B6F56" w:rsidRDefault="00A02994" w:rsidP="00B019DB">
      <w:pPr>
        <w:spacing w:before="240" w:after="240" w:line="240" w:lineRule="auto"/>
        <w:jc w:val="center"/>
        <w:rPr>
          <w:rFonts w:ascii="Times New Roman" w:hAnsi="Times New Roman"/>
          <w:sz w:val="36"/>
          <w:szCs w:val="36"/>
        </w:rPr>
      </w:pPr>
      <w:r w:rsidRPr="004B6F56">
        <w:rPr>
          <w:rFonts w:ascii="Times New Roman" w:hAnsi="Times New Roman"/>
          <w:sz w:val="36"/>
          <w:szCs w:val="36"/>
        </w:rPr>
        <w:t>TRADE MARKS</w:t>
      </w:r>
      <w:r w:rsidR="003D5956">
        <w:rPr>
          <w:rFonts w:ascii="Times New Roman" w:hAnsi="Times New Roman"/>
          <w:sz w:val="36"/>
          <w:szCs w:val="36"/>
        </w:rPr>
        <w:t>.</w:t>
      </w:r>
    </w:p>
    <w:p w:rsidR="004B6F56" w:rsidRPr="00240C79" w:rsidRDefault="004B6F56" w:rsidP="00B019DB">
      <w:pPr>
        <w:pBdr>
          <w:top w:val="single" w:sz="4" w:space="1" w:color="auto"/>
        </w:pBdr>
        <w:spacing w:after="120" w:line="240" w:lineRule="auto"/>
        <w:ind w:left="4032" w:right="4032"/>
        <w:jc w:val="center"/>
        <w:rPr>
          <w:rFonts w:ascii="Times New Roman" w:hAnsi="Times New Roman"/>
          <w:b/>
          <w:sz w:val="10"/>
        </w:rPr>
      </w:pPr>
    </w:p>
    <w:p w:rsidR="008E6A18" w:rsidRPr="004B6F56" w:rsidRDefault="00A02994" w:rsidP="00B019DB">
      <w:pPr>
        <w:spacing w:after="120" w:line="240" w:lineRule="auto"/>
        <w:jc w:val="center"/>
        <w:rPr>
          <w:rFonts w:ascii="Times New Roman" w:hAnsi="Times New Roman"/>
          <w:sz w:val="28"/>
          <w:szCs w:val="28"/>
        </w:rPr>
      </w:pPr>
      <w:r w:rsidRPr="004B6F56">
        <w:rPr>
          <w:rFonts w:ascii="Times New Roman" w:hAnsi="Times New Roman"/>
          <w:b/>
          <w:sz w:val="28"/>
          <w:szCs w:val="28"/>
        </w:rPr>
        <w:t>No. 7 of 1919.</w:t>
      </w:r>
    </w:p>
    <w:p w:rsidR="008E6A18" w:rsidRPr="004B6F56" w:rsidRDefault="00A02994" w:rsidP="00B019DB">
      <w:pPr>
        <w:spacing w:after="120" w:line="240" w:lineRule="auto"/>
        <w:jc w:val="center"/>
        <w:rPr>
          <w:rFonts w:ascii="Times New Roman" w:hAnsi="Times New Roman"/>
          <w:sz w:val="26"/>
          <w:szCs w:val="26"/>
        </w:rPr>
      </w:pPr>
      <w:r w:rsidRPr="004B6F56">
        <w:rPr>
          <w:rFonts w:ascii="Times New Roman" w:hAnsi="Times New Roman"/>
          <w:sz w:val="26"/>
          <w:szCs w:val="26"/>
        </w:rPr>
        <w:t xml:space="preserve">An Act to amend the </w:t>
      </w:r>
      <w:r w:rsidRPr="004B6F56">
        <w:rPr>
          <w:rFonts w:ascii="Times New Roman" w:hAnsi="Times New Roman"/>
          <w:i/>
          <w:sz w:val="26"/>
          <w:szCs w:val="26"/>
        </w:rPr>
        <w:t xml:space="preserve">Trade Marls Act </w:t>
      </w:r>
      <w:r w:rsidRPr="004B6F56">
        <w:rPr>
          <w:rFonts w:ascii="Times New Roman" w:hAnsi="Times New Roman"/>
          <w:sz w:val="26"/>
          <w:szCs w:val="26"/>
        </w:rPr>
        <w:t>1905</w:t>
      </w:r>
      <w:r w:rsidR="00AB62E1">
        <w:rPr>
          <w:rFonts w:ascii="Times New Roman" w:hAnsi="Times New Roman"/>
          <w:sz w:val="26"/>
          <w:szCs w:val="26"/>
        </w:rPr>
        <w:t>–</w:t>
      </w:r>
      <w:r w:rsidRPr="004B6F56">
        <w:rPr>
          <w:rFonts w:ascii="Times New Roman" w:hAnsi="Times New Roman"/>
          <w:sz w:val="26"/>
          <w:szCs w:val="26"/>
        </w:rPr>
        <w:t>1912.</w:t>
      </w:r>
    </w:p>
    <w:p w:rsidR="008E6A18" w:rsidRPr="004B6F56" w:rsidRDefault="00A02994" w:rsidP="00B019DB">
      <w:pPr>
        <w:spacing w:after="120" w:line="240" w:lineRule="auto"/>
        <w:jc w:val="right"/>
        <w:rPr>
          <w:rFonts w:ascii="Times New Roman" w:hAnsi="Times New Roman"/>
          <w:sz w:val="26"/>
          <w:szCs w:val="26"/>
        </w:rPr>
      </w:pPr>
      <w:r w:rsidRPr="004B6F56">
        <w:rPr>
          <w:rFonts w:ascii="Times New Roman" w:hAnsi="Times New Roman"/>
          <w:sz w:val="26"/>
          <w:szCs w:val="26"/>
        </w:rPr>
        <w:t>[Assented to 2nd October, 1919.]</w:t>
      </w:r>
    </w:p>
    <w:p w:rsidR="008E6A18" w:rsidRPr="006232CD" w:rsidRDefault="00A02994" w:rsidP="00B019DB">
      <w:pPr>
        <w:spacing w:after="0" w:line="240" w:lineRule="auto"/>
        <w:jc w:val="both"/>
        <w:rPr>
          <w:rFonts w:ascii="Times New Roman" w:hAnsi="Times New Roman"/>
        </w:rPr>
      </w:pPr>
      <w:r w:rsidRPr="006232CD">
        <w:rPr>
          <w:rFonts w:ascii="Times New Roman" w:hAnsi="Times New Roman"/>
        </w:rPr>
        <w:t>BE it enacted by t</w:t>
      </w:r>
      <w:bookmarkStart w:id="0" w:name="_GoBack"/>
      <w:bookmarkEnd w:id="0"/>
      <w:r w:rsidRPr="006232CD">
        <w:rPr>
          <w:rFonts w:ascii="Times New Roman" w:hAnsi="Times New Roman"/>
        </w:rPr>
        <w:t>he King</w:t>
      </w:r>
      <w:r w:rsidR="00610EDF" w:rsidRPr="006232CD">
        <w:rPr>
          <w:rFonts w:ascii="Times New Roman" w:hAnsi="Times New Roman"/>
        </w:rPr>
        <w:t>’</w:t>
      </w:r>
      <w:r w:rsidRPr="006232CD">
        <w:rPr>
          <w:rFonts w:ascii="Times New Roman" w:hAnsi="Times New Roman"/>
        </w:rPr>
        <w:t>s Most Excellent Majesty, the Senate, and the House of Representatives of the Commonwealth of Australia, as follows:—</w:t>
      </w:r>
    </w:p>
    <w:p w:rsidR="008E6A18" w:rsidRPr="00B019DB" w:rsidRDefault="00A02994" w:rsidP="00B019DB">
      <w:pPr>
        <w:spacing w:before="120" w:after="60" w:line="240" w:lineRule="auto"/>
        <w:jc w:val="both"/>
        <w:rPr>
          <w:rFonts w:ascii="Times New Roman" w:hAnsi="Times New Roman" w:cs="Times New Roman"/>
          <w:b/>
          <w:sz w:val="20"/>
        </w:rPr>
      </w:pPr>
      <w:r w:rsidRPr="00B019DB">
        <w:rPr>
          <w:rFonts w:ascii="Times New Roman" w:hAnsi="Times New Roman" w:cs="Times New Roman"/>
          <w:b/>
          <w:sz w:val="20"/>
        </w:rPr>
        <w:t>Short title and citation.</w:t>
      </w:r>
    </w:p>
    <w:p w:rsidR="008E6A18" w:rsidRPr="00D91875" w:rsidRDefault="00A02994" w:rsidP="00B019DB">
      <w:pPr>
        <w:tabs>
          <w:tab w:val="left" w:pos="1260"/>
        </w:tabs>
        <w:spacing w:after="0" w:line="240" w:lineRule="auto"/>
        <w:ind w:firstLine="432"/>
        <w:jc w:val="both"/>
        <w:rPr>
          <w:rFonts w:ascii="Times New Roman" w:hAnsi="Times New Roman"/>
        </w:rPr>
      </w:pPr>
      <w:r w:rsidRPr="00D91875">
        <w:rPr>
          <w:rFonts w:ascii="Times New Roman" w:hAnsi="Times New Roman"/>
          <w:b/>
        </w:rPr>
        <w:t>1.</w:t>
      </w:r>
      <w:r w:rsidRPr="00D91875">
        <w:rPr>
          <w:rFonts w:ascii="Times New Roman" w:hAnsi="Times New Roman"/>
        </w:rPr>
        <w:t>—(1.)</w:t>
      </w:r>
      <w:r w:rsidR="004B6F56">
        <w:rPr>
          <w:rFonts w:ascii="Times New Roman" w:hAnsi="Times New Roman"/>
        </w:rPr>
        <w:tab/>
      </w:r>
      <w:r w:rsidRPr="00D91875">
        <w:rPr>
          <w:rFonts w:ascii="Times New Roman" w:hAnsi="Times New Roman"/>
        </w:rPr>
        <w:t xml:space="preserve">This Act may be cited as the </w:t>
      </w:r>
      <w:r w:rsidRPr="00D91875">
        <w:rPr>
          <w:rFonts w:ascii="Times New Roman" w:hAnsi="Times New Roman"/>
          <w:i/>
        </w:rPr>
        <w:t>Trade Marks A</w:t>
      </w:r>
      <w:r w:rsidRPr="006232CD">
        <w:rPr>
          <w:rFonts w:ascii="Times New Roman" w:hAnsi="Times New Roman"/>
          <w:i/>
        </w:rPr>
        <w:t xml:space="preserve">ct </w:t>
      </w:r>
      <w:r w:rsidRPr="006232CD">
        <w:rPr>
          <w:rFonts w:ascii="Times New Roman" w:hAnsi="Times New Roman"/>
        </w:rPr>
        <w:t>1</w:t>
      </w:r>
      <w:r w:rsidRPr="00D91875">
        <w:rPr>
          <w:rFonts w:ascii="Times New Roman" w:hAnsi="Times New Roman"/>
        </w:rPr>
        <w:t>919.</w:t>
      </w:r>
    </w:p>
    <w:p w:rsidR="008E6A18" w:rsidRPr="00D91875" w:rsidRDefault="00A02994" w:rsidP="00B019DB">
      <w:pPr>
        <w:tabs>
          <w:tab w:val="left" w:pos="900"/>
        </w:tabs>
        <w:spacing w:after="0" w:line="240" w:lineRule="auto"/>
        <w:ind w:firstLine="432"/>
        <w:jc w:val="both"/>
        <w:rPr>
          <w:rFonts w:ascii="Times New Roman" w:hAnsi="Times New Roman"/>
        </w:rPr>
      </w:pPr>
      <w:r w:rsidRPr="00D91875">
        <w:rPr>
          <w:rFonts w:ascii="Times New Roman" w:hAnsi="Times New Roman"/>
        </w:rPr>
        <w:t>(2.)</w:t>
      </w:r>
      <w:r w:rsidR="00B019DB">
        <w:rPr>
          <w:rFonts w:ascii="Times New Roman" w:hAnsi="Times New Roman"/>
        </w:rPr>
        <w:tab/>
      </w:r>
      <w:r w:rsidRPr="00D91875">
        <w:rPr>
          <w:rFonts w:ascii="Times New Roman" w:hAnsi="Times New Roman"/>
        </w:rPr>
        <w:t xml:space="preserve">The </w:t>
      </w:r>
      <w:r w:rsidRPr="00D91875">
        <w:rPr>
          <w:rFonts w:ascii="Times New Roman" w:hAnsi="Times New Roman"/>
          <w:i/>
        </w:rPr>
        <w:t>Trade Marks Ac</w:t>
      </w:r>
      <w:r w:rsidRPr="006232CD">
        <w:rPr>
          <w:rFonts w:ascii="Times New Roman" w:hAnsi="Times New Roman"/>
          <w:i/>
        </w:rPr>
        <w:t xml:space="preserve">t </w:t>
      </w:r>
      <w:r w:rsidRPr="006232CD">
        <w:rPr>
          <w:rFonts w:ascii="Times New Roman" w:hAnsi="Times New Roman"/>
        </w:rPr>
        <w:t>19</w:t>
      </w:r>
      <w:r w:rsidRPr="00D91875">
        <w:rPr>
          <w:rFonts w:ascii="Times New Roman" w:hAnsi="Times New Roman"/>
        </w:rPr>
        <w:t>05</w:t>
      </w:r>
      <w:r w:rsidR="00B019DB">
        <w:rPr>
          <w:rFonts w:ascii="Times New Roman" w:hAnsi="Times New Roman"/>
        </w:rPr>
        <w:t>–</w:t>
      </w:r>
      <w:r w:rsidRPr="00D91875">
        <w:rPr>
          <w:rFonts w:ascii="Times New Roman" w:hAnsi="Times New Roman"/>
        </w:rPr>
        <w:t>1912, as amended by this Act, is in this Act referred to as the Principal Act.</w:t>
      </w:r>
    </w:p>
    <w:p w:rsidR="008E6A18" w:rsidRPr="00D91875" w:rsidRDefault="00A02994" w:rsidP="00B019DB">
      <w:pPr>
        <w:tabs>
          <w:tab w:val="left" w:pos="900"/>
        </w:tabs>
        <w:spacing w:after="0" w:line="240" w:lineRule="auto"/>
        <w:ind w:firstLine="432"/>
        <w:jc w:val="both"/>
        <w:rPr>
          <w:rFonts w:ascii="Times New Roman" w:hAnsi="Times New Roman"/>
        </w:rPr>
      </w:pPr>
      <w:r w:rsidRPr="00D91875">
        <w:rPr>
          <w:rFonts w:ascii="Times New Roman" w:hAnsi="Times New Roman"/>
        </w:rPr>
        <w:t>(3.)</w:t>
      </w:r>
      <w:r w:rsidR="00B019DB">
        <w:rPr>
          <w:rFonts w:ascii="Times New Roman" w:hAnsi="Times New Roman"/>
        </w:rPr>
        <w:tab/>
      </w:r>
      <w:r w:rsidRPr="00D91875">
        <w:rPr>
          <w:rFonts w:ascii="Times New Roman" w:hAnsi="Times New Roman"/>
        </w:rPr>
        <w:t xml:space="preserve">The Principal Act, as amended by this Act, may be cited as the </w:t>
      </w:r>
      <w:r w:rsidRPr="00D91875">
        <w:rPr>
          <w:rFonts w:ascii="Times New Roman" w:hAnsi="Times New Roman"/>
          <w:i/>
        </w:rPr>
        <w:t>Trade Marks Act</w:t>
      </w:r>
      <w:r w:rsidRPr="00D91875">
        <w:rPr>
          <w:rFonts w:ascii="Times New Roman" w:hAnsi="Times New Roman"/>
          <w:b/>
          <w:i/>
        </w:rPr>
        <w:t xml:space="preserve"> </w:t>
      </w:r>
      <w:r w:rsidRPr="00D91875">
        <w:rPr>
          <w:rFonts w:ascii="Times New Roman" w:hAnsi="Times New Roman"/>
        </w:rPr>
        <w:t>1905</w:t>
      </w:r>
      <w:r w:rsidR="00B019DB">
        <w:rPr>
          <w:rFonts w:ascii="Times New Roman" w:hAnsi="Times New Roman"/>
        </w:rPr>
        <w:t>–</w:t>
      </w:r>
      <w:r w:rsidRPr="00D91875">
        <w:rPr>
          <w:rFonts w:ascii="Times New Roman" w:hAnsi="Times New Roman"/>
        </w:rPr>
        <w:t>1919.</w:t>
      </w:r>
    </w:p>
    <w:p w:rsidR="004B6F56" w:rsidRPr="00B019DB" w:rsidRDefault="004B6F56" w:rsidP="00B019DB">
      <w:pPr>
        <w:spacing w:before="120" w:after="60" w:line="240" w:lineRule="auto"/>
        <w:jc w:val="both"/>
        <w:rPr>
          <w:rFonts w:ascii="Times New Roman" w:hAnsi="Times New Roman" w:cs="Times New Roman"/>
          <w:b/>
          <w:sz w:val="20"/>
        </w:rPr>
      </w:pPr>
      <w:r w:rsidRPr="00B019DB">
        <w:rPr>
          <w:rFonts w:ascii="Times New Roman" w:hAnsi="Times New Roman" w:cs="Times New Roman"/>
          <w:b/>
          <w:sz w:val="20"/>
        </w:rPr>
        <w:t>Amendment of s. 18.</w:t>
      </w:r>
    </w:p>
    <w:p w:rsidR="008E6A18" w:rsidRPr="00D91875" w:rsidRDefault="00A02994" w:rsidP="00B019DB">
      <w:pPr>
        <w:spacing w:after="0" w:line="240" w:lineRule="auto"/>
        <w:ind w:firstLine="432"/>
        <w:jc w:val="both"/>
        <w:rPr>
          <w:rFonts w:ascii="Times New Roman" w:hAnsi="Times New Roman"/>
        </w:rPr>
      </w:pPr>
      <w:r w:rsidRPr="00D91875">
        <w:rPr>
          <w:rFonts w:ascii="Times New Roman" w:hAnsi="Times New Roman"/>
          <w:b/>
        </w:rPr>
        <w:t>2</w:t>
      </w:r>
      <w:r w:rsidR="004B6F56">
        <w:rPr>
          <w:rFonts w:ascii="Times New Roman" w:hAnsi="Times New Roman"/>
          <w:b/>
        </w:rPr>
        <w:t>.</w:t>
      </w:r>
      <w:r w:rsidR="004B6F56">
        <w:rPr>
          <w:rFonts w:ascii="Times New Roman" w:hAnsi="Times New Roman"/>
          <w:b/>
        </w:rPr>
        <w:tab/>
      </w:r>
      <w:r w:rsidRPr="00D91875">
        <w:rPr>
          <w:rFonts w:ascii="Times New Roman" w:hAnsi="Times New Roman"/>
        </w:rPr>
        <w:t>Section eighteen of the Principal Act is amended by adding at the end thereof the following paragraph:—</w:t>
      </w:r>
    </w:p>
    <w:p w:rsidR="008E6A18" w:rsidRPr="00D91875" w:rsidRDefault="00610EDF" w:rsidP="00B019DB">
      <w:pPr>
        <w:spacing w:after="120" w:line="240" w:lineRule="auto"/>
        <w:ind w:left="1440" w:hanging="720"/>
        <w:jc w:val="both"/>
        <w:rPr>
          <w:rFonts w:ascii="Times New Roman" w:hAnsi="Times New Roman"/>
        </w:rPr>
      </w:pPr>
      <w:r>
        <w:rPr>
          <w:rFonts w:ascii="Times New Roman" w:hAnsi="Times New Roman"/>
        </w:rPr>
        <w:t>“</w:t>
      </w:r>
      <w:r w:rsidR="00A02994" w:rsidRPr="00D91875">
        <w:rPr>
          <w:rFonts w:ascii="Times New Roman" w:hAnsi="Times New Roman"/>
        </w:rPr>
        <w:t xml:space="preserve">or </w:t>
      </w:r>
      <w:r w:rsidR="00A02994" w:rsidRPr="00B019DB">
        <w:rPr>
          <w:rFonts w:ascii="Times New Roman" w:hAnsi="Times New Roman"/>
        </w:rPr>
        <w:t>(</w:t>
      </w:r>
      <w:r w:rsidR="00A02994" w:rsidRPr="00D91875">
        <w:rPr>
          <w:rFonts w:ascii="Times New Roman" w:hAnsi="Times New Roman"/>
          <w:i/>
        </w:rPr>
        <w:t>h</w:t>
      </w:r>
      <w:r w:rsidR="00A02994" w:rsidRPr="00B019DB">
        <w:rPr>
          <w:rFonts w:ascii="Times New Roman" w:hAnsi="Times New Roman"/>
        </w:rPr>
        <w:t>)</w:t>
      </w:r>
      <w:r w:rsidR="00A02994" w:rsidRPr="00D91875">
        <w:rPr>
          <w:rFonts w:ascii="Times New Roman" w:hAnsi="Times New Roman"/>
          <w:i/>
        </w:rPr>
        <w:t xml:space="preserve"> </w:t>
      </w:r>
      <w:r w:rsidR="00A02994" w:rsidRPr="00D91875">
        <w:rPr>
          <w:rFonts w:ascii="Times New Roman" w:hAnsi="Times New Roman"/>
        </w:rPr>
        <w:t>Any word or mark which is declared by the Governor-General by proclamation to be for the purposes of this section a prohibited word or mark, or any word or mark so nearly resembling any such word or mark as to be likely to deceive.</w:t>
      </w:r>
      <w:r>
        <w:rPr>
          <w:rFonts w:ascii="Times New Roman" w:hAnsi="Times New Roman"/>
        </w:rPr>
        <w:t>”</w:t>
      </w:r>
      <w:r w:rsidR="00A02994" w:rsidRPr="00D91875">
        <w:rPr>
          <w:rFonts w:ascii="Times New Roman" w:hAnsi="Times New Roman"/>
        </w:rPr>
        <w:t>.</w:t>
      </w:r>
    </w:p>
    <w:p w:rsidR="008E6A18" w:rsidRPr="00D91875" w:rsidRDefault="00A02994" w:rsidP="00B019DB">
      <w:pPr>
        <w:spacing w:after="0" w:line="240" w:lineRule="auto"/>
        <w:ind w:firstLine="432"/>
        <w:jc w:val="both"/>
        <w:rPr>
          <w:rFonts w:ascii="Times New Roman" w:hAnsi="Times New Roman"/>
        </w:rPr>
      </w:pPr>
      <w:r w:rsidRPr="00D91875">
        <w:rPr>
          <w:rFonts w:ascii="Times New Roman" w:hAnsi="Times New Roman"/>
          <w:b/>
        </w:rPr>
        <w:t>3</w:t>
      </w:r>
      <w:r w:rsidR="001613C3">
        <w:rPr>
          <w:rFonts w:ascii="Times New Roman" w:hAnsi="Times New Roman"/>
          <w:b/>
        </w:rPr>
        <w:t>.</w:t>
      </w:r>
      <w:r w:rsidR="001613C3">
        <w:rPr>
          <w:rFonts w:ascii="Times New Roman" w:hAnsi="Times New Roman"/>
          <w:b/>
        </w:rPr>
        <w:tab/>
      </w:r>
      <w:r w:rsidRPr="00D91875">
        <w:rPr>
          <w:rFonts w:ascii="Times New Roman" w:hAnsi="Times New Roman"/>
        </w:rPr>
        <w:t>After section one hundred of the Principal Act the following section is inserted:—</w:t>
      </w:r>
    </w:p>
    <w:p w:rsidR="001613C3" w:rsidRPr="00B019DB" w:rsidRDefault="001613C3" w:rsidP="00B019DB">
      <w:pPr>
        <w:spacing w:before="120" w:after="60" w:line="240" w:lineRule="auto"/>
        <w:jc w:val="both"/>
        <w:rPr>
          <w:rFonts w:ascii="Times New Roman" w:hAnsi="Times New Roman" w:cs="Times New Roman"/>
          <w:b/>
          <w:sz w:val="20"/>
        </w:rPr>
      </w:pPr>
      <w:r w:rsidRPr="00B019DB">
        <w:rPr>
          <w:rFonts w:ascii="Times New Roman" w:hAnsi="Times New Roman" w:cs="Times New Roman"/>
          <w:b/>
          <w:sz w:val="20"/>
        </w:rPr>
        <w:t>Remedy in case of groundless threats of legal proceedings.</w:t>
      </w:r>
    </w:p>
    <w:p w:rsidR="008E6A18" w:rsidRPr="00D91875" w:rsidRDefault="00610EDF" w:rsidP="00B019DB">
      <w:pPr>
        <w:tabs>
          <w:tab w:val="left" w:pos="1260"/>
        </w:tabs>
        <w:spacing w:after="0" w:line="240" w:lineRule="auto"/>
        <w:ind w:firstLine="432"/>
        <w:jc w:val="both"/>
        <w:rPr>
          <w:rFonts w:ascii="Times New Roman" w:hAnsi="Times New Roman"/>
        </w:rPr>
      </w:pPr>
      <w:r>
        <w:rPr>
          <w:rFonts w:ascii="Times New Roman" w:hAnsi="Times New Roman"/>
        </w:rPr>
        <w:t>“</w:t>
      </w:r>
      <w:r w:rsidR="00A02994" w:rsidRPr="00D91875">
        <w:rPr>
          <w:rFonts w:ascii="Times New Roman" w:hAnsi="Times New Roman"/>
        </w:rPr>
        <w:t>100</w:t>
      </w:r>
      <w:r w:rsidR="00A02994" w:rsidRPr="00B019DB">
        <w:rPr>
          <w:rFonts w:ascii="Times New Roman" w:hAnsi="Times New Roman"/>
          <w:smallCaps/>
        </w:rPr>
        <w:t>a.</w:t>
      </w:r>
      <w:r w:rsidR="00240C79">
        <w:rPr>
          <w:rFonts w:ascii="Times New Roman" w:hAnsi="Times New Roman"/>
          <w:smallCaps/>
        </w:rPr>
        <w:tab/>
      </w:r>
      <w:r w:rsidR="00A02994" w:rsidRPr="00D91875">
        <w:rPr>
          <w:rFonts w:ascii="Times New Roman" w:hAnsi="Times New Roman"/>
        </w:rPr>
        <w:t>Where any person claiming to be the proprietor of a trade mark, by circulars, advertisements, or otherwise, threatens any other person with any legal proceedings or liability in respect of any alleged infringement of the trade mark, any person aggrieved thereby may bring an action against him, and may obtain an injunction against the continuance of such threats, and may recover such damages (if any) as he has sustained thereby if the alleged infringement to which the threats related was not in fact an infringement of any legal rights of the person making the threats:</w:t>
      </w:r>
    </w:p>
    <w:p w:rsidR="008E6A18" w:rsidRPr="00D91875" w:rsidRDefault="00A02994" w:rsidP="00B019DB">
      <w:pPr>
        <w:spacing w:after="120" w:line="240" w:lineRule="auto"/>
        <w:ind w:firstLine="432"/>
        <w:jc w:val="both"/>
        <w:rPr>
          <w:rFonts w:ascii="Times New Roman" w:hAnsi="Times New Roman"/>
        </w:rPr>
      </w:pPr>
      <w:r w:rsidRPr="00D91875">
        <w:rPr>
          <w:rFonts w:ascii="Times New Roman" w:hAnsi="Times New Roman"/>
        </w:rPr>
        <w:t>Provided that this section shall not apply if the person making the threats with due diligence commences and prosecutes an action for infringement of his trade mark.</w:t>
      </w:r>
      <w:r w:rsidR="00610EDF">
        <w:rPr>
          <w:rFonts w:ascii="Times New Roman" w:hAnsi="Times New Roman"/>
        </w:rPr>
        <w:t>”</w:t>
      </w:r>
      <w:r w:rsidRPr="00D91875">
        <w:rPr>
          <w:rFonts w:ascii="Times New Roman" w:hAnsi="Times New Roman"/>
        </w:rPr>
        <w:t>.</w:t>
      </w:r>
    </w:p>
    <w:p w:rsidR="008E6A18" w:rsidRPr="00D91875" w:rsidRDefault="00A02994" w:rsidP="00B019DB">
      <w:pPr>
        <w:spacing w:after="0" w:line="240" w:lineRule="auto"/>
        <w:ind w:firstLine="432"/>
        <w:jc w:val="both"/>
        <w:rPr>
          <w:rFonts w:ascii="Times New Roman" w:hAnsi="Times New Roman"/>
        </w:rPr>
      </w:pPr>
      <w:r w:rsidRPr="00D91875">
        <w:rPr>
          <w:rFonts w:ascii="Times New Roman" w:hAnsi="Times New Roman"/>
          <w:b/>
        </w:rPr>
        <w:t>4</w:t>
      </w:r>
      <w:r w:rsidR="00A862C8">
        <w:rPr>
          <w:rFonts w:ascii="Times New Roman" w:hAnsi="Times New Roman"/>
          <w:b/>
        </w:rPr>
        <w:t>.</w:t>
      </w:r>
      <w:r w:rsidR="00A862C8">
        <w:rPr>
          <w:rFonts w:ascii="Times New Roman" w:hAnsi="Times New Roman"/>
          <w:b/>
        </w:rPr>
        <w:tab/>
      </w:r>
      <w:r w:rsidRPr="00D91875">
        <w:rPr>
          <w:rFonts w:ascii="Times New Roman" w:hAnsi="Times New Roman"/>
        </w:rPr>
        <w:t>Section one hundred and thirteen of the Principal Act is repealed and the following section inserted in its stead:—</w:t>
      </w:r>
    </w:p>
    <w:p w:rsidR="00AF597E" w:rsidRPr="00B019DB" w:rsidRDefault="00AF597E" w:rsidP="00B019DB">
      <w:pPr>
        <w:spacing w:before="120" w:after="60" w:line="240" w:lineRule="auto"/>
        <w:jc w:val="both"/>
        <w:rPr>
          <w:rFonts w:ascii="Times New Roman" w:hAnsi="Times New Roman" w:cs="Times New Roman"/>
          <w:b/>
          <w:sz w:val="20"/>
        </w:rPr>
      </w:pPr>
      <w:r w:rsidRPr="00B019DB">
        <w:rPr>
          <w:rFonts w:ascii="Times New Roman" w:hAnsi="Times New Roman" w:cs="Times New Roman"/>
          <w:b/>
          <w:sz w:val="20"/>
        </w:rPr>
        <w:t>Penalty on unauthorized assumption of Royal Arms or of Commonwealth Arms.</w:t>
      </w:r>
    </w:p>
    <w:p w:rsidR="00B019DB" w:rsidRPr="00417C36" w:rsidRDefault="00B019DB" w:rsidP="00B019DB">
      <w:pPr>
        <w:spacing w:before="60" w:after="60" w:line="240" w:lineRule="auto"/>
        <w:jc w:val="both"/>
        <w:rPr>
          <w:rFonts w:ascii="Times New Roman" w:hAnsi="Times New Roman"/>
          <w:sz w:val="20"/>
          <w:szCs w:val="20"/>
        </w:rPr>
      </w:pPr>
      <w:r>
        <w:rPr>
          <w:rFonts w:ascii="Times New Roman" w:hAnsi="Times New Roman"/>
          <w:sz w:val="20"/>
          <w:szCs w:val="20"/>
        </w:rPr>
        <w:t>C</w:t>
      </w:r>
      <w:r w:rsidRPr="00417C36">
        <w:rPr>
          <w:rFonts w:ascii="Times New Roman" w:hAnsi="Times New Roman"/>
          <w:sz w:val="20"/>
          <w:szCs w:val="20"/>
        </w:rPr>
        <w:t xml:space="preserve">f. 46 and 47 </w:t>
      </w:r>
      <w:proofErr w:type="spellStart"/>
      <w:r w:rsidRPr="00417C36">
        <w:rPr>
          <w:rFonts w:ascii="Times New Roman" w:hAnsi="Times New Roman"/>
          <w:sz w:val="20"/>
          <w:szCs w:val="20"/>
        </w:rPr>
        <w:t>Vict</w:t>
      </w:r>
      <w:proofErr w:type="spellEnd"/>
      <w:r w:rsidRPr="00417C36">
        <w:rPr>
          <w:rFonts w:ascii="Times New Roman" w:hAnsi="Times New Roman"/>
          <w:sz w:val="20"/>
          <w:szCs w:val="20"/>
        </w:rPr>
        <w:t>. c. 57 s.106.</w:t>
      </w:r>
    </w:p>
    <w:p w:rsidR="008E6A18" w:rsidRPr="00D91875" w:rsidRDefault="00610EDF" w:rsidP="00B019DB">
      <w:pPr>
        <w:tabs>
          <w:tab w:val="left" w:pos="1620"/>
        </w:tabs>
        <w:spacing w:after="0" w:line="240" w:lineRule="auto"/>
        <w:ind w:firstLine="432"/>
        <w:jc w:val="both"/>
        <w:rPr>
          <w:rFonts w:ascii="Times New Roman" w:hAnsi="Times New Roman"/>
        </w:rPr>
      </w:pPr>
      <w:r>
        <w:rPr>
          <w:rFonts w:ascii="Times New Roman" w:hAnsi="Times New Roman"/>
        </w:rPr>
        <w:t>“</w:t>
      </w:r>
      <w:r w:rsidR="00A02994" w:rsidRPr="00D91875">
        <w:rPr>
          <w:rFonts w:ascii="Times New Roman" w:hAnsi="Times New Roman"/>
        </w:rPr>
        <w:t>113.—(1.)</w:t>
      </w:r>
      <w:r w:rsidR="00C931F7">
        <w:rPr>
          <w:rFonts w:ascii="Times New Roman" w:hAnsi="Times New Roman"/>
        </w:rPr>
        <w:tab/>
      </w:r>
      <w:r w:rsidR="00A02994" w:rsidRPr="00D91875">
        <w:rPr>
          <w:rFonts w:ascii="Times New Roman" w:hAnsi="Times New Roman"/>
        </w:rPr>
        <w:t xml:space="preserve"> No person shall, without the authority of the King, or of some member of the Royal Family, or of the Governor-General, or of the Governor of a State, or of some Department of the Government of the Commonwealth or of a State (proof whereof shall lie upon the person accused), assume or use in </w:t>
      </w:r>
      <w:proofErr w:type="spellStart"/>
      <w:r w:rsidR="00A02994" w:rsidRPr="00D91875">
        <w:rPr>
          <w:rFonts w:ascii="Times New Roman" w:hAnsi="Times New Roman"/>
        </w:rPr>
        <w:t>connexion</w:t>
      </w:r>
      <w:proofErr w:type="spellEnd"/>
      <w:r w:rsidR="00A02994" w:rsidRPr="00D91875">
        <w:rPr>
          <w:rFonts w:ascii="Times New Roman" w:hAnsi="Times New Roman"/>
        </w:rPr>
        <w:t xml:space="preserve"> with</w:t>
      </w:r>
    </w:p>
    <w:p w:rsidR="005B6460" w:rsidRDefault="005B6460" w:rsidP="00B019DB">
      <w:pPr>
        <w:spacing w:line="240" w:lineRule="auto"/>
        <w:jc w:val="both"/>
        <w:rPr>
          <w:rFonts w:ascii="Times New Roman" w:hAnsi="Times New Roman"/>
        </w:rPr>
      </w:pPr>
      <w:r>
        <w:rPr>
          <w:rFonts w:ascii="Times New Roman" w:hAnsi="Times New Roman"/>
        </w:rPr>
        <w:br w:type="page"/>
      </w:r>
    </w:p>
    <w:p w:rsidR="005B6460" w:rsidRPr="00D91875" w:rsidRDefault="005B6460" w:rsidP="00846873">
      <w:pPr>
        <w:spacing w:after="0" w:line="240" w:lineRule="auto"/>
        <w:jc w:val="both"/>
        <w:rPr>
          <w:rFonts w:ascii="Times New Roman" w:hAnsi="Times New Roman"/>
        </w:rPr>
      </w:pPr>
      <w:r w:rsidRPr="00D91875">
        <w:rPr>
          <w:rFonts w:ascii="Times New Roman" w:hAnsi="Times New Roman"/>
        </w:rPr>
        <w:lastRenderedPageBreak/>
        <w:t>any trade, business, calling, or profession the Royal Arms or Arms so nearly resembling the Royal Arms as to be likely to deceive.</w:t>
      </w:r>
    </w:p>
    <w:p w:rsidR="005B6460" w:rsidRPr="00D91875" w:rsidRDefault="00610EDF" w:rsidP="00846873">
      <w:pPr>
        <w:tabs>
          <w:tab w:val="left" w:pos="1080"/>
        </w:tabs>
        <w:spacing w:after="0" w:line="240" w:lineRule="auto"/>
        <w:ind w:firstLine="432"/>
        <w:jc w:val="both"/>
        <w:rPr>
          <w:rFonts w:ascii="Times New Roman" w:hAnsi="Times New Roman"/>
        </w:rPr>
      </w:pPr>
      <w:r>
        <w:rPr>
          <w:rFonts w:ascii="Times New Roman" w:hAnsi="Times New Roman"/>
        </w:rPr>
        <w:t>“</w:t>
      </w:r>
      <w:r w:rsidR="005B6460" w:rsidRPr="00D91875">
        <w:rPr>
          <w:rFonts w:ascii="Times New Roman" w:hAnsi="Times New Roman"/>
        </w:rPr>
        <w:t>(2.)</w:t>
      </w:r>
      <w:r w:rsidR="00C931F7">
        <w:rPr>
          <w:rFonts w:ascii="Times New Roman" w:hAnsi="Times New Roman"/>
        </w:rPr>
        <w:tab/>
      </w:r>
      <w:r w:rsidR="005B6460" w:rsidRPr="00D91875">
        <w:rPr>
          <w:rFonts w:ascii="Times New Roman" w:hAnsi="Times New Roman"/>
        </w:rPr>
        <w:t>No person shall, without the authority of the King, or</w:t>
      </w:r>
      <w:r w:rsidR="005B6460" w:rsidRPr="00D91875">
        <w:rPr>
          <w:rFonts w:ascii="Times New Roman" w:hAnsi="Times New Roman"/>
          <w:b/>
        </w:rPr>
        <w:t xml:space="preserve"> </w:t>
      </w:r>
      <w:r w:rsidR="005B6460" w:rsidRPr="00D91875">
        <w:rPr>
          <w:rFonts w:ascii="Times New Roman" w:hAnsi="Times New Roman"/>
        </w:rPr>
        <w:t xml:space="preserve">of some member of the Royal Family, or of the Governor-General, or of some Department of the Government of the Commonwealth (proof whereof shall lie upon the person accused), assume or use in </w:t>
      </w:r>
      <w:proofErr w:type="spellStart"/>
      <w:r w:rsidR="005B6460" w:rsidRPr="00D91875">
        <w:rPr>
          <w:rFonts w:ascii="Times New Roman" w:hAnsi="Times New Roman"/>
        </w:rPr>
        <w:t>connexion</w:t>
      </w:r>
      <w:proofErr w:type="spellEnd"/>
      <w:r w:rsidR="005B6460" w:rsidRPr="00D91875">
        <w:rPr>
          <w:rFonts w:ascii="Times New Roman" w:hAnsi="Times New Roman"/>
        </w:rPr>
        <w:t xml:space="preserve"> with any trade, business, calling, or profession the Arms of the Commonwealth or Arms so nearly resembling the Arms of the Commonwealth as to be likely to deceive.</w:t>
      </w:r>
    </w:p>
    <w:p w:rsidR="005B6460" w:rsidRPr="00D91875" w:rsidRDefault="005B6460" w:rsidP="00846873">
      <w:pPr>
        <w:spacing w:after="120" w:line="240" w:lineRule="auto"/>
        <w:ind w:firstLine="432"/>
        <w:jc w:val="both"/>
        <w:rPr>
          <w:rFonts w:ascii="Times New Roman" w:hAnsi="Times New Roman"/>
        </w:rPr>
      </w:pPr>
      <w:r w:rsidRPr="00D91875">
        <w:rPr>
          <w:rFonts w:ascii="Times New Roman" w:hAnsi="Times New Roman"/>
        </w:rPr>
        <w:t>Penalty: Twenty pounds.</w:t>
      </w:r>
      <w:r w:rsidR="00610EDF">
        <w:rPr>
          <w:rFonts w:ascii="Times New Roman" w:hAnsi="Times New Roman"/>
        </w:rPr>
        <w:t>”</w:t>
      </w:r>
      <w:r w:rsidRPr="00D91875">
        <w:rPr>
          <w:rFonts w:ascii="Times New Roman" w:hAnsi="Times New Roman"/>
        </w:rPr>
        <w:t>.</w:t>
      </w:r>
    </w:p>
    <w:p w:rsidR="005B6460" w:rsidRPr="00D91875" w:rsidRDefault="005B6460" w:rsidP="00846873">
      <w:pPr>
        <w:spacing w:after="0" w:line="240" w:lineRule="auto"/>
        <w:ind w:firstLine="432"/>
        <w:jc w:val="both"/>
        <w:rPr>
          <w:rFonts w:ascii="Times New Roman" w:hAnsi="Times New Roman"/>
        </w:rPr>
      </w:pPr>
      <w:r w:rsidRPr="00D91875">
        <w:rPr>
          <w:rFonts w:ascii="Times New Roman" w:hAnsi="Times New Roman"/>
          <w:b/>
        </w:rPr>
        <w:t>5</w:t>
      </w:r>
      <w:r w:rsidR="00CB38B5">
        <w:rPr>
          <w:rFonts w:ascii="Times New Roman" w:hAnsi="Times New Roman"/>
          <w:b/>
        </w:rPr>
        <w:t>.</w:t>
      </w:r>
      <w:r w:rsidR="00CB38B5">
        <w:rPr>
          <w:rFonts w:ascii="Times New Roman" w:hAnsi="Times New Roman"/>
          <w:b/>
        </w:rPr>
        <w:tab/>
      </w:r>
      <w:r w:rsidRPr="00D91875">
        <w:rPr>
          <w:rFonts w:ascii="Times New Roman" w:hAnsi="Times New Roman"/>
        </w:rPr>
        <w:t>After section one hundred and fourteen of the Principal Act the following section is inserted:—</w:t>
      </w:r>
    </w:p>
    <w:p w:rsidR="00CB38B5" w:rsidRPr="00846873" w:rsidRDefault="00CB38B5" w:rsidP="00846873">
      <w:pPr>
        <w:spacing w:before="120" w:after="60" w:line="240" w:lineRule="auto"/>
        <w:jc w:val="both"/>
        <w:rPr>
          <w:rFonts w:ascii="Times New Roman" w:hAnsi="Times New Roman" w:cs="Times New Roman"/>
          <w:b/>
          <w:sz w:val="20"/>
        </w:rPr>
      </w:pPr>
      <w:r w:rsidRPr="00846873">
        <w:rPr>
          <w:rFonts w:ascii="Times New Roman" w:hAnsi="Times New Roman" w:cs="Times New Roman"/>
          <w:b/>
          <w:sz w:val="20"/>
        </w:rPr>
        <w:t>Power to prohibit by proclamation use of any word or mark.</w:t>
      </w:r>
    </w:p>
    <w:p w:rsidR="005B6460" w:rsidRDefault="00610EDF" w:rsidP="00846873">
      <w:pPr>
        <w:tabs>
          <w:tab w:val="left" w:pos="1170"/>
        </w:tabs>
        <w:spacing w:after="500" w:line="240" w:lineRule="auto"/>
        <w:ind w:firstLine="432"/>
        <w:jc w:val="both"/>
        <w:rPr>
          <w:rFonts w:ascii="Times New Roman" w:hAnsi="Times New Roman"/>
        </w:rPr>
      </w:pPr>
      <w:r>
        <w:rPr>
          <w:rFonts w:ascii="Times New Roman" w:hAnsi="Times New Roman"/>
        </w:rPr>
        <w:t>“</w:t>
      </w:r>
      <w:r w:rsidR="005B6460" w:rsidRPr="00D91875">
        <w:rPr>
          <w:rFonts w:ascii="Times New Roman" w:hAnsi="Times New Roman"/>
        </w:rPr>
        <w:t>114</w:t>
      </w:r>
      <w:r w:rsidR="005B6460" w:rsidRPr="00F114AA">
        <w:rPr>
          <w:rFonts w:ascii="Times New Roman" w:hAnsi="Times New Roman"/>
          <w:smallCaps/>
        </w:rPr>
        <w:t>a</w:t>
      </w:r>
      <w:r w:rsidR="005B6460" w:rsidRPr="00D91875">
        <w:rPr>
          <w:rFonts w:ascii="Times New Roman" w:hAnsi="Times New Roman"/>
        </w:rPr>
        <w:t>.</w:t>
      </w:r>
      <w:r w:rsidR="00846873">
        <w:rPr>
          <w:rFonts w:ascii="Times New Roman" w:hAnsi="Times New Roman"/>
        </w:rPr>
        <w:tab/>
      </w:r>
      <w:r w:rsidR="005B6460" w:rsidRPr="00D91875">
        <w:rPr>
          <w:rFonts w:ascii="Times New Roman" w:hAnsi="Times New Roman"/>
        </w:rPr>
        <w:t>Where the Governor-General by proclamation declares any word or mark to be for the purposes of section eighteen of this Act a prohibited word or mark, the Governor-General may if he thinks fit by that or any subsequent proclamation declare that any such word or mark or any word or mark so nearly resembling that word or mark as to be likely to deceive shall not be used or registered as a trade mark or part of a trade mark, either at all or after a date to be specified by the Governor-General, and after the date of the proclamation, or the date specified in the proclamation, as the case may be, the word or mark, or any word or mark so nearly resembling the word or mark as to be likely to deceive, shall cease to be used or registered as a trade mark or part of a trade mark.</w:t>
      </w:r>
      <w:r>
        <w:rPr>
          <w:rFonts w:ascii="Times New Roman" w:hAnsi="Times New Roman"/>
        </w:rPr>
        <w:t>”</w:t>
      </w:r>
      <w:r w:rsidR="005B6460" w:rsidRPr="00D91875">
        <w:rPr>
          <w:rFonts w:ascii="Times New Roman" w:hAnsi="Times New Roman"/>
        </w:rPr>
        <w:t>.</w:t>
      </w:r>
    </w:p>
    <w:p w:rsidR="00CB38B5" w:rsidRPr="00D91875" w:rsidRDefault="00CB38B5" w:rsidP="00B019DB">
      <w:pPr>
        <w:pBdr>
          <w:top w:val="single" w:sz="4" w:space="1" w:color="auto"/>
        </w:pBdr>
        <w:tabs>
          <w:tab w:val="left" w:pos="1080"/>
        </w:tabs>
        <w:spacing w:after="0" w:line="240" w:lineRule="auto"/>
        <w:ind w:left="3600" w:right="3600" w:firstLine="432"/>
        <w:jc w:val="center"/>
        <w:rPr>
          <w:rFonts w:ascii="Times New Roman" w:hAnsi="Times New Roman"/>
        </w:rPr>
      </w:pPr>
    </w:p>
    <w:sectPr w:rsidR="00CB38B5" w:rsidRPr="00D91875" w:rsidSect="0032246A">
      <w:headerReference w:type="even" r:id="rId8"/>
      <w:head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DD9" w:rsidRDefault="00BC2DD9" w:rsidP="00FE1F4A">
      <w:pPr>
        <w:spacing w:after="0" w:line="240" w:lineRule="auto"/>
      </w:pPr>
      <w:r>
        <w:separator/>
      </w:r>
    </w:p>
  </w:endnote>
  <w:endnote w:type="continuationSeparator" w:id="0">
    <w:p w:rsidR="00BC2DD9" w:rsidRDefault="00BC2DD9" w:rsidP="00FE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DD9" w:rsidRDefault="00BC2DD9" w:rsidP="00FE1F4A">
      <w:pPr>
        <w:spacing w:after="0" w:line="240" w:lineRule="auto"/>
      </w:pPr>
      <w:r>
        <w:separator/>
      </w:r>
    </w:p>
  </w:footnote>
  <w:footnote w:type="continuationSeparator" w:id="0">
    <w:p w:rsidR="00BC2DD9" w:rsidRDefault="00BC2DD9" w:rsidP="00FE1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56" w:rsidRPr="00B019DB" w:rsidRDefault="004B6F56" w:rsidP="004B6F56">
    <w:pPr>
      <w:tabs>
        <w:tab w:val="left" w:pos="3780"/>
        <w:tab w:val="left" w:pos="7920"/>
      </w:tabs>
      <w:spacing w:after="0" w:line="240" w:lineRule="auto"/>
      <w:rPr>
        <w:rFonts w:ascii="Times New Roman" w:hAnsi="Times New Roman"/>
        <w:sz w:val="20"/>
      </w:rPr>
    </w:pPr>
    <w:r w:rsidRPr="00B019DB">
      <w:rPr>
        <w:rFonts w:ascii="Times New Roman" w:hAnsi="Times New Roman"/>
        <w:sz w:val="20"/>
      </w:rPr>
      <w:t>1919.</w:t>
    </w:r>
    <w:r w:rsidRPr="00B019DB">
      <w:rPr>
        <w:rFonts w:ascii="Times New Roman" w:hAnsi="Times New Roman"/>
        <w:sz w:val="20"/>
      </w:rPr>
      <w:tab/>
    </w:r>
    <w:r w:rsidRPr="00B019DB">
      <w:rPr>
        <w:rFonts w:ascii="Times New Roman" w:hAnsi="Times New Roman"/>
        <w:i/>
        <w:sz w:val="20"/>
      </w:rPr>
      <w:t>Trade Marks.</w:t>
    </w:r>
    <w:r w:rsidRPr="00B019DB">
      <w:rPr>
        <w:rFonts w:ascii="Times New Roman" w:hAnsi="Times New Roman"/>
        <w:i/>
        <w:sz w:val="20"/>
      </w:rPr>
      <w:tab/>
    </w:r>
    <w:r w:rsidRPr="00B019DB">
      <w:rPr>
        <w:rFonts w:ascii="Times New Roman" w:hAnsi="Times New Roman"/>
        <w:sz w:val="20"/>
      </w:rPr>
      <w:t>No. 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56" w:rsidRPr="003C70A0" w:rsidRDefault="004B6F56" w:rsidP="004B6F56">
    <w:pPr>
      <w:tabs>
        <w:tab w:val="left" w:pos="3780"/>
        <w:tab w:val="left" w:pos="7920"/>
      </w:tabs>
      <w:spacing w:after="0" w:line="240" w:lineRule="auto"/>
      <w:rPr>
        <w:rFonts w:ascii="Times New Roman" w:hAnsi="Times New Roman"/>
        <w:sz w:val="20"/>
      </w:rPr>
    </w:pPr>
    <w:r w:rsidRPr="003C70A0">
      <w:rPr>
        <w:rFonts w:ascii="Times New Roman" w:hAnsi="Times New Roman"/>
        <w:sz w:val="20"/>
      </w:rPr>
      <w:t>No. 7.</w:t>
    </w:r>
    <w:r w:rsidRPr="003C70A0">
      <w:rPr>
        <w:rFonts w:ascii="Times New Roman" w:hAnsi="Times New Roman"/>
        <w:sz w:val="20"/>
      </w:rPr>
      <w:tab/>
    </w:r>
    <w:r w:rsidRPr="003C70A0">
      <w:rPr>
        <w:rFonts w:ascii="Times New Roman" w:hAnsi="Times New Roman"/>
        <w:i/>
        <w:sz w:val="20"/>
      </w:rPr>
      <w:t>Trade Marks.</w:t>
    </w:r>
    <w:r w:rsidRPr="003C70A0">
      <w:rPr>
        <w:rFonts w:ascii="Times New Roman" w:hAnsi="Times New Roman"/>
        <w:i/>
        <w:sz w:val="20"/>
      </w:rPr>
      <w:tab/>
    </w:r>
    <w:r w:rsidRPr="003C70A0">
      <w:rPr>
        <w:rFonts w:ascii="Times New Roman" w:hAnsi="Times New Roman"/>
        <w:sz w:val="20"/>
      </w:rPr>
      <w:t>1919.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123A89"/>
    <w:rsid w:val="000754EC"/>
    <w:rsid w:val="00123A89"/>
    <w:rsid w:val="001613C3"/>
    <w:rsid w:val="001F47EE"/>
    <w:rsid w:val="00240C79"/>
    <w:rsid w:val="00266663"/>
    <w:rsid w:val="0032246A"/>
    <w:rsid w:val="003702A5"/>
    <w:rsid w:val="003C70A0"/>
    <w:rsid w:val="003D5956"/>
    <w:rsid w:val="00417C36"/>
    <w:rsid w:val="004B6F56"/>
    <w:rsid w:val="00555EDB"/>
    <w:rsid w:val="005B6460"/>
    <w:rsid w:val="00610EDF"/>
    <w:rsid w:val="006232CD"/>
    <w:rsid w:val="006461AB"/>
    <w:rsid w:val="0067261A"/>
    <w:rsid w:val="0069303D"/>
    <w:rsid w:val="00793395"/>
    <w:rsid w:val="00846873"/>
    <w:rsid w:val="00872DA1"/>
    <w:rsid w:val="00985A87"/>
    <w:rsid w:val="00A02994"/>
    <w:rsid w:val="00A862C8"/>
    <w:rsid w:val="00AA1EE7"/>
    <w:rsid w:val="00AB62E1"/>
    <w:rsid w:val="00AE4286"/>
    <w:rsid w:val="00AF597E"/>
    <w:rsid w:val="00B019DB"/>
    <w:rsid w:val="00B17115"/>
    <w:rsid w:val="00BC2DD9"/>
    <w:rsid w:val="00BF409F"/>
    <w:rsid w:val="00C931F7"/>
    <w:rsid w:val="00CB38B5"/>
    <w:rsid w:val="00D91875"/>
    <w:rsid w:val="00F114AA"/>
    <w:rsid w:val="00FE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702A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702A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702A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702A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702A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702A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702A5"/>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3702A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702A5"/>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3702A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702A5"/>
    <w:rPr>
      <w:rFonts w:ascii="Times New Roman" w:eastAsia="Times New Roman" w:hAnsi="Times New Roman" w:cs="Times New Roman"/>
      <w:b/>
      <w:bCs/>
      <w:i w:val="0"/>
      <w:iCs w:val="0"/>
      <w:smallCaps w:val="0"/>
      <w:sz w:val="30"/>
      <w:szCs w:val="30"/>
    </w:rPr>
  </w:style>
  <w:style w:type="character" w:customStyle="1" w:styleId="CharStyle1">
    <w:name w:val="CharStyle1"/>
    <w:basedOn w:val="DefaultParagraphFont"/>
    <w:rsid w:val="003702A5"/>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3702A5"/>
    <w:rPr>
      <w:rFonts w:ascii="Times New Roman" w:eastAsia="Times New Roman" w:hAnsi="Times New Roman" w:cs="Times New Roman"/>
      <w:b/>
      <w:bCs/>
      <w:i/>
      <w:iCs/>
      <w:smallCaps w:val="0"/>
      <w:sz w:val="24"/>
      <w:szCs w:val="24"/>
    </w:rPr>
  </w:style>
  <w:style w:type="character" w:customStyle="1" w:styleId="CharStyle4">
    <w:name w:val="CharStyle4"/>
    <w:basedOn w:val="DefaultParagraphFont"/>
    <w:rsid w:val="003702A5"/>
    <w:rPr>
      <w:rFonts w:ascii="Times New Roman" w:eastAsia="Times New Roman" w:hAnsi="Times New Roman" w:cs="Times New Roman"/>
      <w:b w:val="0"/>
      <w:bCs w:val="0"/>
      <w:i w:val="0"/>
      <w:iCs w:val="0"/>
      <w:smallCaps w:val="0"/>
      <w:sz w:val="24"/>
      <w:szCs w:val="24"/>
    </w:rPr>
  </w:style>
  <w:style w:type="character" w:customStyle="1" w:styleId="CharStyle5">
    <w:name w:val="CharStyle5"/>
    <w:basedOn w:val="DefaultParagraphFont"/>
    <w:rsid w:val="003702A5"/>
    <w:rPr>
      <w:rFonts w:ascii="Times New Roman" w:eastAsia="Times New Roman" w:hAnsi="Times New Roman" w:cs="Times New Roman"/>
      <w:b w:val="0"/>
      <w:bCs w:val="0"/>
      <w:i w:val="0"/>
      <w:iCs w:val="0"/>
      <w:smallCaps w:val="0"/>
      <w:sz w:val="48"/>
      <w:szCs w:val="48"/>
    </w:rPr>
  </w:style>
  <w:style w:type="character" w:customStyle="1" w:styleId="CharStyle8">
    <w:name w:val="CharStyle8"/>
    <w:basedOn w:val="DefaultParagraphFont"/>
    <w:rsid w:val="003702A5"/>
    <w:rPr>
      <w:rFonts w:ascii="Times New Roman" w:eastAsia="Times New Roman" w:hAnsi="Times New Roman" w:cs="Times New Roman"/>
      <w:b/>
      <w:bCs/>
      <w:i/>
      <w:iCs/>
      <w:smallCaps w:val="0"/>
      <w:sz w:val="20"/>
      <w:szCs w:val="20"/>
    </w:rPr>
  </w:style>
  <w:style w:type="character" w:customStyle="1" w:styleId="CharStyle15">
    <w:name w:val="CharStyle15"/>
    <w:basedOn w:val="DefaultParagraphFont"/>
    <w:rsid w:val="003702A5"/>
    <w:rPr>
      <w:rFonts w:ascii="Times New Roman" w:eastAsia="Times New Roman" w:hAnsi="Times New Roman" w:cs="Times New Roman"/>
      <w:b w:val="0"/>
      <w:bCs w:val="0"/>
      <w:i w:val="0"/>
      <w:iCs w:val="0"/>
      <w:smallCaps w:val="0"/>
      <w:sz w:val="20"/>
      <w:szCs w:val="20"/>
    </w:rPr>
  </w:style>
  <w:style w:type="character" w:customStyle="1" w:styleId="CharStyle16">
    <w:name w:val="CharStyle16"/>
    <w:basedOn w:val="DefaultParagraphFont"/>
    <w:rsid w:val="003702A5"/>
    <w:rPr>
      <w:rFonts w:ascii="Times New Roman" w:eastAsia="Times New Roman" w:hAnsi="Times New Roman" w:cs="Times New Roman"/>
      <w:b/>
      <w:bCs/>
      <w:i w:val="0"/>
      <w:iCs w:val="0"/>
      <w:smallCaps w:val="0"/>
      <w:sz w:val="14"/>
      <w:szCs w:val="14"/>
    </w:rPr>
  </w:style>
  <w:style w:type="character" w:customStyle="1" w:styleId="CharStyle18">
    <w:name w:val="CharStyle18"/>
    <w:basedOn w:val="DefaultParagraphFont"/>
    <w:rsid w:val="003702A5"/>
    <w:rPr>
      <w:rFonts w:ascii="Times New Roman" w:eastAsia="Times New Roman" w:hAnsi="Times New Roman" w:cs="Times New Roman"/>
      <w:b/>
      <w:bCs/>
      <w:i w:val="0"/>
      <w:iCs w:val="0"/>
      <w:smallCaps w:val="0"/>
      <w:spacing w:val="-10"/>
      <w:sz w:val="10"/>
      <w:szCs w:val="10"/>
    </w:rPr>
  </w:style>
  <w:style w:type="character" w:customStyle="1" w:styleId="CharStyle22">
    <w:name w:val="CharStyle22"/>
    <w:basedOn w:val="DefaultParagraphFont"/>
    <w:rsid w:val="003702A5"/>
    <w:rPr>
      <w:rFonts w:ascii="Times New Roman" w:eastAsia="Times New Roman" w:hAnsi="Times New Roman" w:cs="Times New Roman"/>
      <w:b/>
      <w:bCs/>
      <w:i w:val="0"/>
      <w:iCs w:val="0"/>
      <w:smallCaps w:val="0"/>
      <w:sz w:val="20"/>
      <w:szCs w:val="20"/>
    </w:rPr>
  </w:style>
  <w:style w:type="character" w:customStyle="1" w:styleId="CharStyle27">
    <w:name w:val="CharStyle27"/>
    <w:basedOn w:val="DefaultParagraphFont"/>
    <w:rsid w:val="003702A5"/>
    <w:rPr>
      <w:rFonts w:ascii="Bookman Old Style" w:eastAsia="Bookman Old Style" w:hAnsi="Bookman Old Style" w:cs="Bookman Old Style"/>
      <w:b/>
      <w:bCs/>
      <w:i w:val="0"/>
      <w:iCs w:val="0"/>
      <w:smallCaps w:val="0"/>
      <w:sz w:val="20"/>
      <w:szCs w:val="20"/>
    </w:rPr>
  </w:style>
  <w:style w:type="character" w:customStyle="1" w:styleId="CharStyle29">
    <w:name w:val="CharStyle29"/>
    <w:basedOn w:val="DefaultParagraphFont"/>
    <w:rsid w:val="003702A5"/>
    <w:rPr>
      <w:rFonts w:ascii="Times New Roman" w:eastAsia="Times New Roman" w:hAnsi="Times New Roman" w:cs="Times New Roman"/>
      <w:b/>
      <w:bCs/>
      <w:i w:val="0"/>
      <w:iCs w:val="0"/>
      <w:smallCaps/>
      <w:sz w:val="18"/>
      <w:szCs w:val="18"/>
    </w:rPr>
  </w:style>
  <w:style w:type="paragraph" w:styleId="Header">
    <w:name w:val="header"/>
    <w:basedOn w:val="Normal"/>
    <w:link w:val="HeaderChar"/>
    <w:uiPriority w:val="99"/>
    <w:unhideWhenUsed/>
    <w:rsid w:val="00FE1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F4A"/>
  </w:style>
  <w:style w:type="paragraph" w:styleId="Footer">
    <w:name w:val="footer"/>
    <w:basedOn w:val="Normal"/>
    <w:link w:val="FooterChar"/>
    <w:uiPriority w:val="99"/>
    <w:semiHidden/>
    <w:unhideWhenUsed/>
    <w:rsid w:val="00FE1F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1F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9645C41-67DE-4534-AC77-9A5081E8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31</cp:revision>
  <dcterms:created xsi:type="dcterms:W3CDTF">2017-03-25T07:02:00Z</dcterms:created>
  <dcterms:modified xsi:type="dcterms:W3CDTF">2017-07-03T21:46:00Z</dcterms:modified>
</cp:coreProperties>
</file>