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AD" w:rsidRPr="00D2060A" w:rsidRDefault="00B87BAD" w:rsidP="00566795">
      <w:pPr>
        <w:spacing w:before="400" w:after="240" w:line="240" w:lineRule="auto"/>
        <w:jc w:val="center"/>
        <w:rPr>
          <w:rFonts w:ascii="Times New Roman" w:hAnsi="Times New Roman" w:cs="Times New Roman"/>
          <w:sz w:val="36"/>
          <w:szCs w:val="36"/>
        </w:rPr>
      </w:pPr>
      <w:r w:rsidRPr="00D2060A">
        <w:rPr>
          <w:rFonts w:ascii="Times New Roman" w:hAnsi="Times New Roman" w:cs="Times New Roman"/>
          <w:sz w:val="36"/>
          <w:szCs w:val="36"/>
        </w:rPr>
        <w:t>COMMONWEALTH PUBLIC SERVICE.</w:t>
      </w:r>
    </w:p>
    <w:p w:rsidR="00D2060A" w:rsidRPr="009A6ACE" w:rsidRDefault="00D2060A" w:rsidP="009A6ACE">
      <w:pPr>
        <w:pBdr>
          <w:top w:val="single" w:sz="4" w:space="1" w:color="auto"/>
        </w:pBdr>
        <w:spacing w:after="120" w:line="240" w:lineRule="auto"/>
        <w:ind w:left="4032" w:right="4032"/>
        <w:jc w:val="center"/>
        <w:rPr>
          <w:rFonts w:ascii="Times New Roman" w:hAnsi="Times New Roman" w:cs="Times New Roman"/>
        </w:rPr>
      </w:pPr>
    </w:p>
    <w:p w:rsidR="00B87BAD" w:rsidRPr="00D2060A" w:rsidRDefault="00B87BAD" w:rsidP="00566795">
      <w:pPr>
        <w:spacing w:after="120" w:line="240" w:lineRule="auto"/>
        <w:jc w:val="center"/>
        <w:rPr>
          <w:rFonts w:ascii="Times New Roman" w:hAnsi="Times New Roman" w:cs="Times New Roman"/>
          <w:sz w:val="28"/>
          <w:szCs w:val="28"/>
        </w:rPr>
      </w:pPr>
      <w:r w:rsidRPr="00D2060A">
        <w:rPr>
          <w:rFonts w:ascii="Times New Roman" w:hAnsi="Times New Roman" w:cs="Times New Roman"/>
          <w:b/>
          <w:sz w:val="28"/>
          <w:szCs w:val="28"/>
        </w:rPr>
        <w:t>No. 46 of 1918.</w:t>
      </w:r>
    </w:p>
    <w:p w:rsidR="00B87BAD" w:rsidRPr="00D2060A" w:rsidRDefault="00B87BAD" w:rsidP="00566795">
      <w:pPr>
        <w:spacing w:after="120" w:line="240" w:lineRule="auto"/>
        <w:jc w:val="center"/>
        <w:rPr>
          <w:rFonts w:ascii="Times New Roman" w:hAnsi="Times New Roman" w:cs="Times New Roman"/>
          <w:sz w:val="26"/>
          <w:szCs w:val="26"/>
        </w:rPr>
      </w:pPr>
      <w:r w:rsidRPr="00D2060A">
        <w:rPr>
          <w:rFonts w:ascii="Times New Roman" w:hAnsi="Times New Roman" w:cs="Times New Roman"/>
          <w:sz w:val="26"/>
          <w:szCs w:val="26"/>
        </w:rPr>
        <w:t xml:space="preserve">An Act to amend the </w:t>
      </w:r>
      <w:r w:rsidRPr="00D2060A">
        <w:rPr>
          <w:rFonts w:ascii="Times New Roman" w:hAnsi="Times New Roman" w:cs="Times New Roman"/>
          <w:i/>
          <w:sz w:val="26"/>
          <w:szCs w:val="26"/>
        </w:rPr>
        <w:t xml:space="preserve">Commonwealth Public Service Act </w:t>
      </w:r>
      <w:r w:rsidRPr="00D2060A">
        <w:rPr>
          <w:rFonts w:ascii="Times New Roman" w:hAnsi="Times New Roman" w:cs="Times New Roman"/>
          <w:sz w:val="26"/>
          <w:szCs w:val="26"/>
        </w:rPr>
        <w:t>1902-1917.</w:t>
      </w:r>
    </w:p>
    <w:p w:rsidR="00B87BAD" w:rsidRPr="00D2060A" w:rsidRDefault="00B87BAD" w:rsidP="00566795">
      <w:pPr>
        <w:spacing w:after="120" w:line="240" w:lineRule="auto"/>
        <w:jc w:val="right"/>
        <w:rPr>
          <w:rFonts w:ascii="Times New Roman" w:hAnsi="Times New Roman" w:cs="Times New Roman"/>
          <w:sz w:val="26"/>
          <w:szCs w:val="26"/>
        </w:rPr>
      </w:pPr>
      <w:r w:rsidRPr="00D2060A">
        <w:rPr>
          <w:rFonts w:ascii="Times New Roman" w:hAnsi="Times New Roman" w:cs="Times New Roman"/>
          <w:sz w:val="26"/>
          <w:szCs w:val="26"/>
        </w:rPr>
        <w:t>[Assented to 25th December, 1918.]</w:t>
      </w:r>
    </w:p>
    <w:p w:rsidR="00B87BAD" w:rsidRPr="000B55C6" w:rsidRDefault="00B87BAD" w:rsidP="00566795">
      <w:pPr>
        <w:spacing w:after="0" w:line="240" w:lineRule="auto"/>
        <w:jc w:val="both"/>
        <w:rPr>
          <w:rFonts w:ascii="Times New Roman" w:hAnsi="Times New Roman" w:cs="Times New Roman"/>
        </w:rPr>
      </w:pPr>
      <w:r w:rsidRPr="000B55C6">
        <w:rPr>
          <w:rFonts w:ascii="Times New Roman" w:hAnsi="Times New Roman" w:cs="Times New Roman"/>
        </w:rPr>
        <w:t>BE it enacted by the King</w:t>
      </w:r>
      <w:r w:rsidR="00F246C4" w:rsidRPr="000B55C6">
        <w:rPr>
          <w:rFonts w:ascii="Times New Roman" w:hAnsi="Times New Roman" w:cs="Times New Roman"/>
        </w:rPr>
        <w:t>’</w:t>
      </w:r>
      <w:r w:rsidRPr="000B55C6">
        <w:rPr>
          <w:rFonts w:ascii="Times New Roman" w:hAnsi="Times New Roman" w:cs="Times New Roman"/>
        </w:rPr>
        <w:t>s Most Excellent Majesty, the Senate, and the House of Representatives of the Commonwealth of Australia, as follows:—</w:t>
      </w:r>
    </w:p>
    <w:p w:rsidR="00AA023F" w:rsidRPr="009A6ACE" w:rsidRDefault="00AA023F" w:rsidP="009A6ACE">
      <w:pPr>
        <w:spacing w:before="120" w:after="60" w:line="240" w:lineRule="auto"/>
        <w:rPr>
          <w:rFonts w:ascii="Times New Roman" w:hAnsi="Times New Roman" w:cs="Times New Roman"/>
          <w:b/>
          <w:sz w:val="20"/>
        </w:rPr>
      </w:pPr>
      <w:r w:rsidRPr="009A6ACE">
        <w:rPr>
          <w:rFonts w:ascii="Times New Roman" w:hAnsi="Times New Roman" w:cs="Times New Roman"/>
          <w:b/>
          <w:sz w:val="20"/>
        </w:rPr>
        <w:t>Short title and citation.</w:t>
      </w:r>
    </w:p>
    <w:p w:rsidR="00B87BAD" w:rsidRPr="003F2222" w:rsidRDefault="00B87BAD" w:rsidP="00566795">
      <w:pPr>
        <w:tabs>
          <w:tab w:val="left" w:pos="1170"/>
        </w:tabs>
        <w:spacing w:after="60" w:line="240" w:lineRule="auto"/>
        <w:ind w:firstLine="288"/>
        <w:jc w:val="both"/>
        <w:rPr>
          <w:rFonts w:ascii="Times New Roman" w:hAnsi="Times New Roman" w:cs="Times New Roman"/>
        </w:rPr>
      </w:pPr>
      <w:r w:rsidRPr="003F2222">
        <w:rPr>
          <w:rFonts w:ascii="Times New Roman" w:hAnsi="Times New Roman" w:cs="Times New Roman"/>
          <w:b/>
        </w:rPr>
        <w:t>1</w:t>
      </w:r>
      <w:r w:rsidR="000B55C6">
        <w:rPr>
          <w:rFonts w:ascii="Times New Roman" w:hAnsi="Times New Roman" w:cs="Times New Roman"/>
          <w:b/>
        </w:rPr>
        <w:t>.</w:t>
      </w:r>
      <w:r w:rsidR="0025233C">
        <w:rPr>
          <w:rFonts w:ascii="Times New Roman" w:hAnsi="Times New Roman" w:cs="Times New Roman"/>
        </w:rPr>
        <w:t>—(1.)</w:t>
      </w:r>
      <w:r w:rsidR="0025233C">
        <w:rPr>
          <w:rFonts w:ascii="Times New Roman" w:hAnsi="Times New Roman" w:cs="Times New Roman"/>
        </w:rPr>
        <w:tab/>
      </w:r>
      <w:r w:rsidRPr="003F2222">
        <w:rPr>
          <w:rFonts w:ascii="Times New Roman" w:hAnsi="Times New Roman" w:cs="Times New Roman"/>
        </w:rPr>
        <w:t xml:space="preserve">This Act may be cited as the </w:t>
      </w:r>
      <w:r w:rsidRPr="003F2222">
        <w:rPr>
          <w:rFonts w:ascii="Times New Roman" w:hAnsi="Times New Roman" w:cs="Times New Roman"/>
          <w:i/>
        </w:rPr>
        <w:t xml:space="preserve">Commonwealth Public Service Act </w:t>
      </w:r>
      <w:r w:rsidRPr="003F2222">
        <w:rPr>
          <w:rFonts w:ascii="Times New Roman" w:hAnsi="Times New Roman" w:cs="Times New Roman"/>
        </w:rPr>
        <w:t>1918.</w:t>
      </w:r>
    </w:p>
    <w:p w:rsidR="00B87BAD" w:rsidRPr="003F2222" w:rsidRDefault="0025233C" w:rsidP="00566795">
      <w:pPr>
        <w:spacing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87BAD" w:rsidRPr="003F2222">
        <w:rPr>
          <w:rFonts w:ascii="Times New Roman" w:hAnsi="Times New Roman" w:cs="Times New Roman"/>
        </w:rPr>
        <w:t xml:space="preserve">The </w:t>
      </w:r>
      <w:r w:rsidR="00B87BAD" w:rsidRPr="003F2222">
        <w:rPr>
          <w:rFonts w:ascii="Times New Roman" w:hAnsi="Times New Roman" w:cs="Times New Roman"/>
          <w:i/>
        </w:rPr>
        <w:t xml:space="preserve">Commonwealth Public Service Act </w:t>
      </w:r>
      <w:r w:rsidR="00B87BAD" w:rsidRPr="003F2222">
        <w:rPr>
          <w:rFonts w:ascii="Times New Roman" w:hAnsi="Times New Roman" w:cs="Times New Roman"/>
        </w:rPr>
        <w:t>1902-1917 is in this Act referred to as the Principal Act.</w:t>
      </w:r>
    </w:p>
    <w:p w:rsidR="00B87BAD" w:rsidRPr="003F2222" w:rsidRDefault="0025233C" w:rsidP="00566795">
      <w:pPr>
        <w:spacing w:after="12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87BAD" w:rsidRPr="003F2222">
        <w:rPr>
          <w:rFonts w:ascii="Times New Roman" w:hAnsi="Times New Roman" w:cs="Times New Roman"/>
        </w:rPr>
        <w:t xml:space="preserve">The Principal Act, as amended by this Act, may be cited as the </w:t>
      </w:r>
      <w:r w:rsidR="00B87BAD" w:rsidRPr="003F2222">
        <w:rPr>
          <w:rFonts w:ascii="Times New Roman" w:hAnsi="Times New Roman" w:cs="Times New Roman"/>
          <w:i/>
        </w:rPr>
        <w:t xml:space="preserve">Commonwealth Public Service Act </w:t>
      </w:r>
      <w:r w:rsidR="00B87BAD" w:rsidRPr="003F2222">
        <w:rPr>
          <w:rFonts w:ascii="Times New Roman" w:hAnsi="Times New Roman" w:cs="Times New Roman"/>
        </w:rPr>
        <w:t>1902-1918.</w:t>
      </w:r>
    </w:p>
    <w:p w:rsidR="00B87BAD" w:rsidRPr="003F2222" w:rsidRDefault="0025233C" w:rsidP="00566795">
      <w:pPr>
        <w:spacing w:after="60" w:line="240" w:lineRule="auto"/>
        <w:ind w:firstLine="288"/>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ab/>
      </w:r>
      <w:r w:rsidR="00B87BAD" w:rsidRPr="003F2222">
        <w:rPr>
          <w:rFonts w:ascii="Times New Roman" w:hAnsi="Times New Roman" w:cs="Times New Roman"/>
        </w:rPr>
        <w:t xml:space="preserve">Section thirty-two </w:t>
      </w:r>
      <w:r w:rsidR="00B87BAD" w:rsidRPr="009A6ACE">
        <w:rPr>
          <w:rFonts w:ascii="Times New Roman" w:hAnsi="Times New Roman" w:cs="Times New Roman"/>
          <w:smallCaps/>
        </w:rPr>
        <w:t>a</w:t>
      </w:r>
      <w:r w:rsidR="00B87BAD" w:rsidRPr="000B55C6">
        <w:rPr>
          <w:rFonts w:ascii="Times New Roman" w:hAnsi="Times New Roman" w:cs="Times New Roman"/>
        </w:rPr>
        <w:t xml:space="preserve"> </w:t>
      </w:r>
      <w:r w:rsidR="00B87BAD" w:rsidRPr="003F2222">
        <w:rPr>
          <w:rFonts w:ascii="Times New Roman" w:hAnsi="Times New Roman" w:cs="Times New Roman"/>
        </w:rPr>
        <w:t>of the Principal Act is amended by adding, at the end thereof, the following sub-section:—</w:t>
      </w:r>
      <w:bookmarkStart w:id="0" w:name="_GoBack"/>
      <w:bookmarkEnd w:id="0"/>
    </w:p>
    <w:p w:rsidR="00B87BAD" w:rsidRPr="003F2222" w:rsidRDefault="00F246C4" w:rsidP="00566795">
      <w:pPr>
        <w:tabs>
          <w:tab w:val="left" w:pos="900"/>
        </w:tabs>
        <w:spacing w:after="120" w:line="240" w:lineRule="auto"/>
        <w:ind w:firstLine="288"/>
        <w:jc w:val="both"/>
        <w:rPr>
          <w:rFonts w:ascii="Times New Roman" w:hAnsi="Times New Roman" w:cs="Times New Roman"/>
        </w:rPr>
      </w:pPr>
      <w:r>
        <w:rPr>
          <w:rFonts w:ascii="Times New Roman" w:hAnsi="Times New Roman" w:cs="Times New Roman"/>
        </w:rPr>
        <w:t>“</w:t>
      </w:r>
      <w:r w:rsidR="0025233C">
        <w:rPr>
          <w:rFonts w:ascii="Times New Roman" w:hAnsi="Times New Roman" w:cs="Times New Roman"/>
        </w:rPr>
        <w:t>(7.)</w:t>
      </w:r>
      <w:r w:rsidR="0025233C">
        <w:rPr>
          <w:rFonts w:ascii="Times New Roman" w:hAnsi="Times New Roman" w:cs="Times New Roman"/>
        </w:rPr>
        <w:tab/>
      </w:r>
      <w:r w:rsidR="00B87BAD" w:rsidRPr="003F2222">
        <w:rPr>
          <w:rFonts w:ascii="Times New Roman" w:hAnsi="Times New Roman" w:cs="Times New Roman"/>
        </w:rPr>
        <w:t xml:space="preserve">Unless the Commissioner otherwise directs, sub-section (1.) of this section shall not apply to a Telegraph Messenger who has served with satisfactory record in any Expeditionary Force raised under the provisions of the </w:t>
      </w:r>
      <w:r w:rsidR="00B87BAD" w:rsidRPr="003F2222">
        <w:rPr>
          <w:rFonts w:ascii="Times New Roman" w:hAnsi="Times New Roman" w:cs="Times New Roman"/>
          <w:i/>
        </w:rPr>
        <w:t xml:space="preserve">Defence Act </w:t>
      </w:r>
      <w:r w:rsidR="00B87BAD" w:rsidRPr="003F2222">
        <w:rPr>
          <w:rFonts w:ascii="Times New Roman" w:hAnsi="Times New Roman" w:cs="Times New Roman"/>
        </w:rPr>
        <w:t>1903-1918 and who attained the age of eighteen years on or after the first day of November One thousand nine hundred and fifteen.</w:t>
      </w:r>
      <w:r>
        <w:rPr>
          <w:rFonts w:ascii="Times New Roman" w:hAnsi="Times New Roman" w:cs="Times New Roman"/>
        </w:rPr>
        <w:t>”</w:t>
      </w:r>
      <w:r w:rsidR="00B87BAD" w:rsidRPr="003F2222">
        <w:rPr>
          <w:rFonts w:ascii="Times New Roman" w:hAnsi="Times New Roman" w:cs="Times New Roman"/>
        </w:rPr>
        <w:t>.</w:t>
      </w:r>
    </w:p>
    <w:p w:rsidR="00B87BAD" w:rsidRPr="003F2222" w:rsidRDefault="0025233C" w:rsidP="00566795">
      <w:pPr>
        <w:spacing w:after="0" w:line="240" w:lineRule="auto"/>
        <w:ind w:firstLine="288"/>
        <w:rPr>
          <w:rFonts w:ascii="Times New Roman" w:hAnsi="Times New Roman" w:cs="Times New Roman"/>
        </w:rPr>
      </w:pPr>
      <w:r>
        <w:rPr>
          <w:rFonts w:ascii="Times New Roman" w:hAnsi="Times New Roman" w:cs="Times New Roman"/>
          <w:b/>
        </w:rPr>
        <w:t>3.</w:t>
      </w:r>
      <w:r>
        <w:rPr>
          <w:rFonts w:ascii="Times New Roman" w:hAnsi="Times New Roman" w:cs="Times New Roman"/>
          <w:b/>
        </w:rPr>
        <w:tab/>
      </w:r>
      <w:r w:rsidR="00B87BAD" w:rsidRPr="003F2222">
        <w:rPr>
          <w:rFonts w:ascii="Times New Roman" w:hAnsi="Times New Roman" w:cs="Times New Roman"/>
        </w:rPr>
        <w:t xml:space="preserve">After section thirty-four </w:t>
      </w:r>
      <w:r w:rsidR="00B87BAD" w:rsidRPr="008E4D7A">
        <w:rPr>
          <w:rFonts w:ascii="Times New Roman" w:hAnsi="Times New Roman" w:cs="Times New Roman"/>
          <w:smallCaps/>
        </w:rPr>
        <w:t>c</w:t>
      </w:r>
      <w:r w:rsidR="00B87BAD" w:rsidRPr="003F2222">
        <w:rPr>
          <w:rFonts w:ascii="Times New Roman" w:hAnsi="Times New Roman" w:cs="Times New Roman"/>
        </w:rPr>
        <w:t xml:space="preserve"> of the Principal Act the following section is inserted:—</w:t>
      </w:r>
    </w:p>
    <w:p w:rsidR="00AA023F" w:rsidRPr="009A6ACE" w:rsidRDefault="00AA023F" w:rsidP="009A6ACE">
      <w:pPr>
        <w:spacing w:before="120" w:after="60" w:line="240" w:lineRule="auto"/>
        <w:rPr>
          <w:rFonts w:ascii="Times New Roman" w:hAnsi="Times New Roman" w:cs="Times New Roman"/>
          <w:b/>
          <w:sz w:val="20"/>
        </w:rPr>
      </w:pPr>
      <w:r w:rsidRPr="009A6ACE">
        <w:rPr>
          <w:rFonts w:ascii="Times New Roman" w:hAnsi="Times New Roman" w:cs="Times New Roman"/>
          <w:b/>
          <w:sz w:val="20"/>
        </w:rPr>
        <w:t>Appointments to General Division without examination.</w:t>
      </w:r>
    </w:p>
    <w:p w:rsidR="00B87BAD" w:rsidRPr="003F2222" w:rsidRDefault="00F246C4" w:rsidP="00566795">
      <w:pPr>
        <w:spacing w:after="60" w:line="240" w:lineRule="auto"/>
        <w:ind w:firstLine="288"/>
        <w:jc w:val="both"/>
        <w:rPr>
          <w:rFonts w:ascii="Times New Roman" w:hAnsi="Times New Roman" w:cs="Times New Roman"/>
        </w:rPr>
      </w:pPr>
      <w:r>
        <w:rPr>
          <w:rFonts w:ascii="Times New Roman" w:hAnsi="Times New Roman" w:cs="Times New Roman"/>
        </w:rPr>
        <w:t>“</w:t>
      </w:r>
      <w:r w:rsidR="008A2183">
        <w:rPr>
          <w:rFonts w:ascii="Times New Roman" w:hAnsi="Times New Roman" w:cs="Times New Roman"/>
        </w:rPr>
        <w:t>34</w:t>
      </w:r>
      <w:r w:rsidR="008A2183" w:rsidRPr="008E4D7A">
        <w:rPr>
          <w:rFonts w:ascii="Times New Roman" w:hAnsi="Times New Roman" w:cs="Times New Roman"/>
          <w:smallCaps/>
        </w:rPr>
        <w:t>d</w:t>
      </w:r>
      <w:r w:rsidR="008A2183">
        <w:rPr>
          <w:rFonts w:ascii="Times New Roman" w:hAnsi="Times New Roman" w:cs="Times New Roman"/>
        </w:rPr>
        <w:t>.—(1.)</w:t>
      </w:r>
      <w:r w:rsidR="008A2183">
        <w:rPr>
          <w:rFonts w:ascii="Times New Roman" w:hAnsi="Times New Roman" w:cs="Times New Roman"/>
        </w:rPr>
        <w:tab/>
      </w:r>
      <w:r w:rsidR="00B87BAD" w:rsidRPr="003F2222">
        <w:rPr>
          <w:rFonts w:ascii="Times New Roman" w:hAnsi="Times New Roman" w:cs="Times New Roman"/>
        </w:rPr>
        <w:t>Where the Commissioner reports to the Governor-General that it is not desirable that the system of examination should be applied in relation to an appointment to a specified position, or appointments to a specified class of positions, in the General Division, there may be appointed to that position, or to a position in that class, a person who has not passed the prescribed examination.</w:t>
      </w:r>
    </w:p>
    <w:p w:rsidR="00B87BAD" w:rsidRPr="003F2222" w:rsidRDefault="00F246C4" w:rsidP="00566795">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8A2183">
        <w:rPr>
          <w:rFonts w:ascii="Times New Roman" w:hAnsi="Times New Roman" w:cs="Times New Roman"/>
        </w:rPr>
        <w:t>(2.)</w:t>
      </w:r>
      <w:r w:rsidR="008A2183">
        <w:rPr>
          <w:rFonts w:ascii="Times New Roman" w:hAnsi="Times New Roman" w:cs="Times New Roman"/>
        </w:rPr>
        <w:tab/>
      </w:r>
      <w:r w:rsidR="00B87BAD" w:rsidRPr="003F2222">
        <w:rPr>
          <w:rFonts w:ascii="Times New Roman" w:hAnsi="Times New Roman" w:cs="Times New Roman"/>
        </w:rPr>
        <w:t xml:space="preserve">In making appointments under the provisions of this section, preference shall be given to persons who have served with satisfactory record in any Expeditionary Force raised under the provisions of the </w:t>
      </w:r>
      <w:r w:rsidR="00B87BAD" w:rsidRPr="003F2222">
        <w:rPr>
          <w:rFonts w:ascii="Times New Roman" w:hAnsi="Times New Roman" w:cs="Times New Roman"/>
          <w:i/>
        </w:rPr>
        <w:t xml:space="preserve">Defence Act </w:t>
      </w:r>
      <w:r w:rsidR="00B87BAD" w:rsidRPr="003F2222">
        <w:rPr>
          <w:rFonts w:ascii="Times New Roman" w:hAnsi="Times New Roman" w:cs="Times New Roman"/>
        </w:rPr>
        <w:t>1903-1917.</w:t>
      </w:r>
    </w:p>
    <w:p w:rsidR="00AA023F" w:rsidRPr="009A6ACE" w:rsidRDefault="00AA023F" w:rsidP="009A6ACE">
      <w:pPr>
        <w:spacing w:before="120" w:after="60" w:line="240" w:lineRule="auto"/>
        <w:rPr>
          <w:rFonts w:ascii="Times New Roman" w:hAnsi="Times New Roman" w:cs="Times New Roman"/>
          <w:b/>
          <w:sz w:val="20"/>
        </w:rPr>
      </w:pPr>
      <w:r w:rsidRPr="009A6ACE">
        <w:rPr>
          <w:rFonts w:ascii="Times New Roman" w:hAnsi="Times New Roman" w:cs="Times New Roman"/>
          <w:b/>
          <w:sz w:val="20"/>
        </w:rPr>
        <w:t>Insurance.</w:t>
      </w:r>
    </w:p>
    <w:p w:rsidR="00B87BAD" w:rsidRDefault="00F246C4" w:rsidP="00566795">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25233C">
        <w:rPr>
          <w:rFonts w:ascii="Times New Roman" w:hAnsi="Times New Roman" w:cs="Times New Roman"/>
        </w:rPr>
        <w:t>(3.)</w:t>
      </w:r>
      <w:r w:rsidR="0025233C">
        <w:rPr>
          <w:rFonts w:ascii="Times New Roman" w:hAnsi="Times New Roman" w:cs="Times New Roman"/>
        </w:rPr>
        <w:tab/>
      </w:r>
      <w:r w:rsidR="00B87BAD" w:rsidRPr="003F2222">
        <w:rPr>
          <w:rFonts w:ascii="Times New Roman" w:hAnsi="Times New Roman" w:cs="Times New Roman"/>
        </w:rPr>
        <w:t>Where the Governor-General so directs, persons appointed under the provisions of this section shall not be subject to the provisions of Part IV. of this Act.</w:t>
      </w:r>
      <w:r>
        <w:rPr>
          <w:rFonts w:ascii="Times New Roman" w:hAnsi="Times New Roman" w:cs="Times New Roman"/>
        </w:rPr>
        <w:t>”</w:t>
      </w:r>
      <w:r w:rsidR="00B87BAD" w:rsidRPr="003F2222">
        <w:rPr>
          <w:rFonts w:ascii="Times New Roman" w:hAnsi="Times New Roman" w:cs="Times New Roman"/>
        </w:rPr>
        <w:t>.</w:t>
      </w:r>
    </w:p>
    <w:p w:rsidR="0025233C" w:rsidRDefault="0025233C" w:rsidP="00566795">
      <w:pPr>
        <w:spacing w:line="240" w:lineRule="auto"/>
        <w:rPr>
          <w:rFonts w:ascii="Times New Roman" w:hAnsi="Times New Roman" w:cs="Times New Roman"/>
        </w:rPr>
      </w:pPr>
      <w:r>
        <w:rPr>
          <w:rFonts w:ascii="Times New Roman" w:hAnsi="Times New Roman" w:cs="Times New Roman"/>
        </w:rPr>
        <w:br w:type="page"/>
      </w:r>
    </w:p>
    <w:p w:rsidR="00B87BAD" w:rsidRPr="003F2222" w:rsidRDefault="00B87BAD" w:rsidP="00566795">
      <w:pPr>
        <w:tabs>
          <w:tab w:val="left" w:pos="900"/>
          <w:tab w:val="left" w:pos="1260"/>
        </w:tabs>
        <w:spacing w:after="0" w:line="240" w:lineRule="auto"/>
        <w:ind w:firstLine="288"/>
        <w:rPr>
          <w:rFonts w:ascii="Times New Roman" w:hAnsi="Times New Roman" w:cs="Times New Roman"/>
        </w:rPr>
      </w:pPr>
      <w:r w:rsidRPr="003F2222">
        <w:rPr>
          <w:rFonts w:ascii="Times New Roman" w:hAnsi="Times New Roman" w:cs="Times New Roman"/>
          <w:b/>
        </w:rPr>
        <w:lastRenderedPageBreak/>
        <w:t>4</w:t>
      </w:r>
      <w:r w:rsidR="000B55C6">
        <w:rPr>
          <w:rFonts w:ascii="Times New Roman" w:hAnsi="Times New Roman" w:cs="Times New Roman"/>
          <w:b/>
        </w:rPr>
        <w:t>.</w:t>
      </w:r>
      <w:r w:rsidR="00420A2F">
        <w:rPr>
          <w:rFonts w:ascii="Times New Roman" w:hAnsi="Times New Roman" w:cs="Times New Roman"/>
        </w:rPr>
        <w:t>—(1.)</w:t>
      </w:r>
      <w:r w:rsidR="00420A2F">
        <w:rPr>
          <w:rFonts w:ascii="Times New Roman" w:hAnsi="Times New Roman" w:cs="Times New Roman"/>
        </w:rPr>
        <w:tab/>
      </w:r>
      <w:r w:rsidRPr="003F2222">
        <w:rPr>
          <w:rFonts w:ascii="Times New Roman" w:hAnsi="Times New Roman" w:cs="Times New Roman"/>
        </w:rPr>
        <w:t>After section fifty of the Principal Act the following section is inserted in Part III.:—</w:t>
      </w:r>
    </w:p>
    <w:p w:rsidR="00420A2F" w:rsidRPr="009A6ACE" w:rsidRDefault="00420A2F" w:rsidP="009A6ACE">
      <w:pPr>
        <w:spacing w:before="120" w:after="60" w:line="240" w:lineRule="auto"/>
        <w:rPr>
          <w:rFonts w:ascii="Times New Roman" w:hAnsi="Times New Roman" w:cs="Times New Roman"/>
          <w:b/>
          <w:sz w:val="20"/>
        </w:rPr>
      </w:pPr>
      <w:r w:rsidRPr="009A6ACE">
        <w:rPr>
          <w:rFonts w:ascii="Times New Roman" w:hAnsi="Times New Roman" w:cs="Times New Roman"/>
          <w:b/>
          <w:sz w:val="20"/>
        </w:rPr>
        <w:t>Termination of appointments of officers in Public Service.</w:t>
      </w:r>
    </w:p>
    <w:p w:rsidR="00B87BAD" w:rsidRPr="003F2222" w:rsidRDefault="00F246C4" w:rsidP="00566795">
      <w:pPr>
        <w:tabs>
          <w:tab w:val="left" w:pos="900"/>
          <w:tab w:val="left" w:pos="1620"/>
        </w:tabs>
        <w:spacing w:after="60" w:line="240" w:lineRule="auto"/>
        <w:ind w:firstLine="288"/>
        <w:jc w:val="both"/>
        <w:rPr>
          <w:rFonts w:ascii="Times New Roman" w:hAnsi="Times New Roman" w:cs="Times New Roman"/>
        </w:rPr>
      </w:pPr>
      <w:r>
        <w:rPr>
          <w:rFonts w:ascii="Times New Roman" w:hAnsi="Times New Roman" w:cs="Times New Roman"/>
        </w:rPr>
        <w:t>“</w:t>
      </w:r>
      <w:r w:rsidR="00B87BAD" w:rsidRPr="003F2222">
        <w:rPr>
          <w:rFonts w:ascii="Times New Roman" w:hAnsi="Times New Roman" w:cs="Times New Roman"/>
        </w:rPr>
        <w:t>50</w:t>
      </w:r>
      <w:r w:rsidR="00B87BAD" w:rsidRPr="00420A2F">
        <w:rPr>
          <w:rFonts w:ascii="Times New Roman" w:hAnsi="Times New Roman" w:cs="Times New Roman"/>
          <w:smallCaps/>
        </w:rPr>
        <w:t>a</w:t>
      </w:r>
      <w:r w:rsidR="00420A2F">
        <w:rPr>
          <w:rFonts w:ascii="Times New Roman" w:hAnsi="Times New Roman" w:cs="Times New Roman"/>
        </w:rPr>
        <w:t>.—(1.)</w:t>
      </w:r>
      <w:r w:rsidR="00420A2F">
        <w:rPr>
          <w:rFonts w:ascii="Times New Roman" w:hAnsi="Times New Roman" w:cs="Times New Roman"/>
        </w:rPr>
        <w:tab/>
      </w:r>
      <w:r w:rsidR="00B87BAD" w:rsidRPr="003F2222">
        <w:rPr>
          <w:rFonts w:ascii="Times New Roman" w:hAnsi="Times New Roman" w:cs="Times New Roman"/>
        </w:rPr>
        <w:t xml:space="preserve">If after inquiry a Royal Commission appointed under the </w:t>
      </w:r>
      <w:r w:rsidR="00B87BAD" w:rsidRPr="003F2222">
        <w:rPr>
          <w:rFonts w:ascii="Times New Roman" w:hAnsi="Times New Roman" w:cs="Times New Roman"/>
          <w:i/>
        </w:rPr>
        <w:t xml:space="preserve">Royal Commissions Act </w:t>
      </w:r>
      <w:r w:rsidR="00B87BAD" w:rsidRPr="003F2222">
        <w:rPr>
          <w:rFonts w:ascii="Times New Roman" w:hAnsi="Times New Roman" w:cs="Times New Roman"/>
        </w:rPr>
        <w:t>1902-1912 to inquire into the origin of birth and parentage of persons in the Public Service or employ reports to the Governor-General that it is of opinion that the continuance of any person in the Public Service or employ is detrimental to the public safety or the defence of the Commonwealth, the Governor-General may dismiss the person from the Public Service or employ.</w:t>
      </w:r>
    </w:p>
    <w:p w:rsidR="00B87BAD" w:rsidRPr="003F2222" w:rsidRDefault="00F246C4" w:rsidP="00566795">
      <w:pPr>
        <w:tabs>
          <w:tab w:val="left" w:pos="900"/>
          <w:tab w:val="left" w:pos="1620"/>
        </w:tabs>
        <w:spacing w:after="60" w:line="240" w:lineRule="auto"/>
        <w:ind w:firstLine="288"/>
        <w:jc w:val="both"/>
        <w:rPr>
          <w:rFonts w:ascii="Times New Roman" w:hAnsi="Times New Roman" w:cs="Times New Roman"/>
        </w:rPr>
      </w:pPr>
      <w:r>
        <w:rPr>
          <w:rFonts w:ascii="Times New Roman" w:hAnsi="Times New Roman" w:cs="Times New Roman"/>
        </w:rPr>
        <w:t>“</w:t>
      </w:r>
      <w:r w:rsidR="00420A2F">
        <w:rPr>
          <w:rFonts w:ascii="Times New Roman" w:hAnsi="Times New Roman" w:cs="Times New Roman"/>
        </w:rPr>
        <w:t>(2.)</w:t>
      </w:r>
      <w:r w:rsidR="00420A2F">
        <w:rPr>
          <w:rFonts w:ascii="Times New Roman" w:hAnsi="Times New Roman" w:cs="Times New Roman"/>
        </w:rPr>
        <w:tab/>
      </w:r>
      <w:r w:rsidR="00B87BAD" w:rsidRPr="003F2222">
        <w:rPr>
          <w:rFonts w:ascii="Times New Roman" w:hAnsi="Times New Roman" w:cs="Times New Roman"/>
        </w:rPr>
        <w:t>No person who is dismissed from the Commonwealth Public Service or employ in pursuance of this section shall be entitled to make any claim against the Commonwealth by way of compensation or otherwise in respect of his dismissal.</w:t>
      </w:r>
      <w:r>
        <w:rPr>
          <w:rFonts w:ascii="Times New Roman" w:hAnsi="Times New Roman" w:cs="Times New Roman"/>
        </w:rPr>
        <w:t>”</w:t>
      </w:r>
    </w:p>
    <w:p w:rsidR="00B87BAD" w:rsidRPr="003F2222" w:rsidRDefault="00420A2F" w:rsidP="009A6ACE">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87BAD" w:rsidRPr="003F2222">
        <w:rPr>
          <w:rFonts w:ascii="Times New Roman" w:hAnsi="Times New Roman" w:cs="Times New Roman"/>
        </w:rPr>
        <w:t>This section shall be deemed to have commenced on the first day of May One thousand nine hundred and eighteen.</w:t>
      </w:r>
    </w:p>
    <w:p w:rsidR="00CC055A" w:rsidRPr="009A6ACE" w:rsidRDefault="00CC055A" w:rsidP="009A6ACE">
      <w:pPr>
        <w:spacing w:before="120" w:after="60" w:line="240" w:lineRule="auto"/>
        <w:rPr>
          <w:rFonts w:ascii="Times New Roman" w:hAnsi="Times New Roman" w:cs="Times New Roman"/>
          <w:b/>
          <w:sz w:val="20"/>
        </w:rPr>
      </w:pPr>
      <w:r w:rsidRPr="009A6ACE">
        <w:rPr>
          <w:rFonts w:ascii="Times New Roman" w:hAnsi="Times New Roman" w:cs="Times New Roman"/>
          <w:b/>
          <w:sz w:val="20"/>
        </w:rPr>
        <w:t>Holidays.</w:t>
      </w:r>
    </w:p>
    <w:p w:rsidR="00B87BAD" w:rsidRPr="003F2222" w:rsidRDefault="00B87BAD" w:rsidP="00566795">
      <w:pPr>
        <w:tabs>
          <w:tab w:val="left" w:pos="900"/>
          <w:tab w:val="left" w:pos="1260"/>
        </w:tabs>
        <w:spacing w:after="60" w:line="240" w:lineRule="auto"/>
        <w:ind w:firstLine="288"/>
        <w:jc w:val="both"/>
        <w:rPr>
          <w:rFonts w:ascii="Times New Roman" w:hAnsi="Times New Roman" w:cs="Times New Roman"/>
        </w:rPr>
      </w:pPr>
      <w:r w:rsidRPr="003F2222">
        <w:rPr>
          <w:rFonts w:ascii="Times New Roman" w:hAnsi="Times New Roman" w:cs="Times New Roman"/>
          <w:b/>
        </w:rPr>
        <w:t>5.</w:t>
      </w:r>
      <w:r w:rsidR="00420A2F">
        <w:rPr>
          <w:rFonts w:ascii="Times New Roman" w:hAnsi="Times New Roman" w:cs="Times New Roman"/>
        </w:rPr>
        <w:t>—(1.)</w:t>
      </w:r>
      <w:r w:rsidR="00420A2F">
        <w:rPr>
          <w:rFonts w:ascii="Times New Roman" w:hAnsi="Times New Roman" w:cs="Times New Roman"/>
        </w:rPr>
        <w:tab/>
      </w:r>
      <w:r w:rsidRPr="003F2222">
        <w:rPr>
          <w:rFonts w:ascii="Times New Roman" w:hAnsi="Times New Roman" w:cs="Times New Roman"/>
        </w:rPr>
        <w:t>Section seventy-two of the Principal Act is amended by omitting sub-sections (3.) to (6.) inclusive and inserting in their stead the following sub-sections:—</w:t>
      </w:r>
    </w:p>
    <w:p w:rsidR="00B87BAD" w:rsidRPr="003F2222" w:rsidRDefault="00F246C4" w:rsidP="00566795">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A71B26">
        <w:rPr>
          <w:rFonts w:ascii="Times New Roman" w:hAnsi="Times New Roman" w:cs="Times New Roman"/>
        </w:rPr>
        <w:t>(3.)</w:t>
      </w:r>
      <w:r w:rsidR="00A71B26">
        <w:rPr>
          <w:rFonts w:ascii="Times New Roman" w:hAnsi="Times New Roman" w:cs="Times New Roman"/>
        </w:rPr>
        <w:tab/>
      </w:r>
      <w:r w:rsidR="00B87BAD" w:rsidRPr="003F2222">
        <w:rPr>
          <w:rFonts w:ascii="Times New Roman" w:hAnsi="Times New Roman" w:cs="Times New Roman"/>
        </w:rPr>
        <w:t>In addition to the days mentioned in sub-section (1.) of this section, there may be observed as public holidays or half-holidays in the public offices of the Commonwealth, or in any part thereof, such additional days or half-days, not exceeding in the whole, in the case of any office, four days in any one calendar year, as are prescribed.</w:t>
      </w:r>
    </w:p>
    <w:p w:rsidR="00B87BAD" w:rsidRPr="003F2222" w:rsidRDefault="00F246C4" w:rsidP="00566795">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A71B26">
        <w:rPr>
          <w:rFonts w:ascii="Times New Roman" w:hAnsi="Times New Roman" w:cs="Times New Roman"/>
        </w:rPr>
        <w:t>(4.)</w:t>
      </w:r>
      <w:r w:rsidR="00A71B26">
        <w:rPr>
          <w:rFonts w:ascii="Times New Roman" w:hAnsi="Times New Roman" w:cs="Times New Roman"/>
        </w:rPr>
        <w:tab/>
      </w:r>
      <w:r w:rsidR="00B87BAD" w:rsidRPr="003F2222">
        <w:rPr>
          <w:rFonts w:ascii="Times New Roman" w:hAnsi="Times New Roman" w:cs="Times New Roman"/>
        </w:rPr>
        <w:t>The Governor-General may by proclamation at any time for any special occasion appoint, in addition to the days hereinbefore named, any specified day or half-day to be observed as a holiday or half-holiday in the public offices of the Commonwealth or in any part thereof.</w:t>
      </w:r>
    </w:p>
    <w:p w:rsidR="00B87BAD" w:rsidRPr="003F2222" w:rsidRDefault="00F246C4" w:rsidP="00566795">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A71B26">
        <w:rPr>
          <w:rFonts w:ascii="Times New Roman" w:hAnsi="Times New Roman" w:cs="Times New Roman"/>
        </w:rPr>
        <w:t>(5.)</w:t>
      </w:r>
      <w:r w:rsidR="00A71B26">
        <w:rPr>
          <w:rFonts w:ascii="Times New Roman" w:hAnsi="Times New Roman" w:cs="Times New Roman"/>
        </w:rPr>
        <w:tab/>
      </w:r>
      <w:r w:rsidR="00B87BAD" w:rsidRPr="003F2222">
        <w:rPr>
          <w:rFonts w:ascii="Times New Roman" w:hAnsi="Times New Roman" w:cs="Times New Roman"/>
        </w:rPr>
        <w:t>The Minister of a Department or the Permanent Head or Chief Officer thereof may require the Department or any part thereof to be kept open in the public interest for the whole or any portion of a holiday observed in pursuance of any of the preceding subsections, and may require the attendance and services of any officer of the Department during that holiday; but in that case that officer shall be granted an amount equal to a day</w:t>
      </w:r>
      <w:r>
        <w:rPr>
          <w:rFonts w:ascii="Times New Roman" w:hAnsi="Times New Roman" w:cs="Times New Roman"/>
        </w:rPr>
        <w:t>’</w:t>
      </w:r>
      <w:r w:rsidR="00B87BAD" w:rsidRPr="003F2222">
        <w:rPr>
          <w:rFonts w:ascii="Times New Roman" w:hAnsi="Times New Roman" w:cs="Times New Roman"/>
        </w:rPr>
        <w:t>s salary if a full day</w:t>
      </w:r>
      <w:r>
        <w:rPr>
          <w:rFonts w:ascii="Times New Roman" w:hAnsi="Times New Roman" w:cs="Times New Roman"/>
        </w:rPr>
        <w:t>’</w:t>
      </w:r>
      <w:r w:rsidR="00B87BAD" w:rsidRPr="003F2222">
        <w:rPr>
          <w:rFonts w:ascii="Times New Roman" w:hAnsi="Times New Roman" w:cs="Times New Roman"/>
        </w:rPr>
        <w:t>s attendance has been required and a proportionate amount if less than a full day</w:t>
      </w:r>
      <w:r>
        <w:rPr>
          <w:rFonts w:ascii="Times New Roman" w:hAnsi="Times New Roman" w:cs="Times New Roman"/>
        </w:rPr>
        <w:t>’</w:t>
      </w:r>
      <w:r w:rsidR="00B87BAD" w:rsidRPr="003F2222">
        <w:rPr>
          <w:rFonts w:ascii="Times New Roman" w:hAnsi="Times New Roman" w:cs="Times New Roman"/>
        </w:rPr>
        <w:t>s attendance has been required:</w:t>
      </w:r>
    </w:p>
    <w:p w:rsidR="00B87BAD" w:rsidRPr="003519E4" w:rsidRDefault="00B87BAD" w:rsidP="00566795">
      <w:pPr>
        <w:tabs>
          <w:tab w:val="left" w:pos="900"/>
        </w:tabs>
        <w:spacing w:after="60" w:line="240" w:lineRule="auto"/>
        <w:ind w:firstLine="288"/>
        <w:rPr>
          <w:rFonts w:ascii="Times New Roman" w:hAnsi="Times New Roman" w:cs="Times New Roman"/>
        </w:rPr>
      </w:pPr>
      <w:r w:rsidRPr="003519E4">
        <w:rPr>
          <w:rFonts w:ascii="Times New Roman" w:hAnsi="Times New Roman" w:cs="Times New Roman"/>
        </w:rPr>
        <w:t>Provided that no proportionate payment shall be less than one half day</w:t>
      </w:r>
      <w:r w:rsidR="00F246C4">
        <w:rPr>
          <w:rFonts w:ascii="Times New Roman" w:hAnsi="Times New Roman" w:cs="Times New Roman"/>
        </w:rPr>
        <w:t>’</w:t>
      </w:r>
      <w:r w:rsidRPr="003519E4">
        <w:rPr>
          <w:rFonts w:ascii="Times New Roman" w:hAnsi="Times New Roman" w:cs="Times New Roman"/>
        </w:rPr>
        <w:t>s pay.</w:t>
      </w:r>
    </w:p>
    <w:p w:rsidR="00B87BAD" w:rsidRDefault="00F246C4" w:rsidP="00566795">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8172B1">
        <w:rPr>
          <w:rFonts w:ascii="Times New Roman" w:hAnsi="Times New Roman" w:cs="Times New Roman"/>
        </w:rPr>
        <w:t>(6.)</w:t>
      </w:r>
      <w:r w:rsidR="008172B1">
        <w:rPr>
          <w:rFonts w:ascii="Times New Roman" w:hAnsi="Times New Roman" w:cs="Times New Roman"/>
        </w:rPr>
        <w:tab/>
      </w:r>
      <w:r w:rsidR="00B87BAD" w:rsidRPr="003F2222">
        <w:rPr>
          <w:rFonts w:ascii="Times New Roman" w:hAnsi="Times New Roman" w:cs="Times New Roman"/>
        </w:rPr>
        <w:t>Where the hours of duty of any officer are arranged by schedule and the attendance and services of that officer are required during any holiday observed in pursuance of this section, that officer shall not be entitled to receive in respect of his attendance and services during that holiday an amount greater than a full day</w:t>
      </w:r>
      <w:r>
        <w:rPr>
          <w:rFonts w:ascii="Times New Roman" w:hAnsi="Times New Roman" w:cs="Times New Roman"/>
        </w:rPr>
        <w:t>’</w:t>
      </w:r>
      <w:r w:rsidR="00B87BAD" w:rsidRPr="003F2222">
        <w:rPr>
          <w:rFonts w:ascii="Times New Roman" w:hAnsi="Times New Roman" w:cs="Times New Roman"/>
        </w:rPr>
        <w:t>s salary.</w:t>
      </w:r>
    </w:p>
    <w:p w:rsidR="0079596A" w:rsidRDefault="0079596A" w:rsidP="00566795">
      <w:pPr>
        <w:spacing w:line="240" w:lineRule="auto"/>
        <w:rPr>
          <w:rFonts w:ascii="Times New Roman" w:hAnsi="Times New Roman" w:cs="Times New Roman"/>
        </w:rPr>
      </w:pPr>
      <w:r>
        <w:rPr>
          <w:rFonts w:ascii="Times New Roman" w:hAnsi="Times New Roman" w:cs="Times New Roman"/>
        </w:rPr>
        <w:br w:type="page"/>
      </w:r>
    </w:p>
    <w:p w:rsidR="0079596A" w:rsidRPr="003F2222" w:rsidRDefault="00F246C4" w:rsidP="00566795">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lastRenderedPageBreak/>
        <w:t>“</w:t>
      </w:r>
      <w:r w:rsidR="0079596A">
        <w:rPr>
          <w:rFonts w:ascii="Times New Roman" w:hAnsi="Times New Roman" w:cs="Times New Roman"/>
        </w:rPr>
        <w:t>(7.)</w:t>
      </w:r>
      <w:r w:rsidR="0079596A">
        <w:rPr>
          <w:rFonts w:ascii="Times New Roman" w:hAnsi="Times New Roman" w:cs="Times New Roman"/>
        </w:rPr>
        <w:tab/>
      </w:r>
      <w:r w:rsidR="0079596A" w:rsidRPr="003F2222">
        <w:rPr>
          <w:rFonts w:ascii="Times New Roman" w:hAnsi="Times New Roman" w:cs="Times New Roman"/>
        </w:rPr>
        <w:t>The Regulations may prescribe that the performance, by an officer on a holiday, of duty commencing at or after a prescribed hour of commencement, or terminating at or before a prescribed hour of termination, shall not be deemed to be the performance of duty on a holiday.</w:t>
      </w:r>
      <w:r>
        <w:rPr>
          <w:rFonts w:ascii="Times New Roman" w:hAnsi="Times New Roman" w:cs="Times New Roman"/>
        </w:rPr>
        <w:t>”</w:t>
      </w:r>
    </w:p>
    <w:p w:rsidR="0079596A" w:rsidRPr="003F2222" w:rsidRDefault="0079596A" w:rsidP="00566795">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F2222">
        <w:rPr>
          <w:rFonts w:ascii="Times New Roman" w:hAnsi="Times New Roman" w:cs="Times New Roman"/>
        </w:rPr>
        <w:t>This section shall not commence until the first day of January One thousand nine hundred and nineteen.</w:t>
      </w:r>
    </w:p>
    <w:p w:rsidR="0079596A" w:rsidRPr="009A6ACE" w:rsidRDefault="0079596A" w:rsidP="00566795">
      <w:pPr>
        <w:pBdr>
          <w:top w:val="single" w:sz="4" w:space="1" w:color="auto"/>
        </w:pBdr>
        <w:spacing w:before="480" w:after="0" w:line="240" w:lineRule="auto"/>
        <w:ind w:left="3600" w:right="3600"/>
        <w:jc w:val="center"/>
        <w:rPr>
          <w:rFonts w:ascii="Times New Roman" w:hAnsi="Times New Roman"/>
          <w:b/>
        </w:rPr>
      </w:pPr>
    </w:p>
    <w:sectPr w:rsidR="0079596A" w:rsidRPr="009A6ACE" w:rsidSect="00566795">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E20" w:rsidRDefault="00614E20" w:rsidP="00827E12">
      <w:pPr>
        <w:spacing w:after="0" w:line="240" w:lineRule="auto"/>
      </w:pPr>
      <w:r>
        <w:separator/>
      </w:r>
    </w:p>
  </w:endnote>
  <w:endnote w:type="continuationSeparator" w:id="0">
    <w:p w:rsidR="00614E20" w:rsidRDefault="00614E20" w:rsidP="0082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E20" w:rsidRDefault="00614E20" w:rsidP="00827E12">
      <w:pPr>
        <w:spacing w:after="0" w:line="240" w:lineRule="auto"/>
      </w:pPr>
      <w:r>
        <w:separator/>
      </w:r>
    </w:p>
  </w:footnote>
  <w:footnote w:type="continuationSeparator" w:id="0">
    <w:p w:rsidR="00614E20" w:rsidRDefault="00614E20" w:rsidP="00827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23" w:rsidRPr="00582848" w:rsidRDefault="00582848" w:rsidP="00E01ECB">
    <w:pPr>
      <w:pStyle w:val="Header"/>
      <w:tabs>
        <w:tab w:val="clear" w:pos="9360"/>
        <w:tab w:val="right" w:pos="8910"/>
      </w:tabs>
      <w:rPr>
        <w:rFonts w:ascii="Times New Roman" w:hAnsi="Times New Roman"/>
        <w:sz w:val="20"/>
      </w:rPr>
    </w:pPr>
    <w:r w:rsidRPr="00F54D23">
      <w:rPr>
        <w:rFonts w:ascii="Times New Roman" w:hAnsi="Times New Roman"/>
        <w:sz w:val="20"/>
      </w:rPr>
      <w:t>1918.</w:t>
    </w:r>
    <w:r w:rsidRPr="00F54D23">
      <w:rPr>
        <w:rFonts w:ascii="Times New Roman" w:hAnsi="Times New Roman"/>
        <w:sz w:val="20"/>
      </w:rPr>
      <w:ptab w:relativeTo="margin" w:alignment="center" w:leader="none"/>
    </w:r>
    <w:r w:rsidRPr="00F54D23">
      <w:rPr>
        <w:rFonts w:ascii="Times New Roman" w:hAnsi="Times New Roman"/>
        <w:i/>
        <w:sz w:val="20"/>
      </w:rPr>
      <w:t>Commonwealth Public Service.</w:t>
    </w:r>
    <w:r w:rsidRPr="00F54D23">
      <w:rPr>
        <w:rFonts w:ascii="Times New Roman" w:hAnsi="Times New Roman"/>
        <w:sz w:val="20"/>
      </w:rPr>
      <w:ptab w:relativeTo="margin" w:alignment="right" w:leader="none"/>
    </w:r>
    <w:r w:rsidRPr="00F54D23">
      <w:rPr>
        <w:rFonts w:ascii="Times New Roman" w:hAnsi="Times New Roman"/>
        <w:sz w:val="20"/>
      </w:rPr>
      <w:t>No. 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23" w:rsidRPr="00F54D23" w:rsidRDefault="00F54D23" w:rsidP="00E01ECB">
    <w:pPr>
      <w:pStyle w:val="Header"/>
      <w:tabs>
        <w:tab w:val="clear" w:pos="9360"/>
        <w:tab w:val="right" w:pos="8820"/>
      </w:tabs>
      <w:rPr>
        <w:rFonts w:ascii="Times New Roman" w:hAnsi="Times New Roman"/>
        <w:sz w:val="20"/>
      </w:rPr>
    </w:pPr>
    <w:r w:rsidRPr="00F54D23">
      <w:rPr>
        <w:rFonts w:ascii="Times New Roman" w:hAnsi="Times New Roman"/>
        <w:sz w:val="20"/>
      </w:rPr>
      <w:t>No. 46.</w:t>
    </w:r>
    <w:r w:rsidRPr="00F54D23">
      <w:rPr>
        <w:rFonts w:ascii="Times New Roman" w:hAnsi="Times New Roman"/>
        <w:sz w:val="20"/>
      </w:rPr>
      <w:ptab w:relativeTo="margin" w:alignment="center" w:leader="none"/>
    </w:r>
    <w:r w:rsidRPr="00F54D23">
      <w:rPr>
        <w:rFonts w:ascii="Times New Roman" w:hAnsi="Times New Roman"/>
        <w:i/>
        <w:sz w:val="20"/>
      </w:rPr>
      <w:t>Commonwealth Public Service.</w:t>
    </w:r>
    <w:r w:rsidRPr="00F54D23">
      <w:rPr>
        <w:rFonts w:ascii="Times New Roman" w:hAnsi="Times New Roman"/>
        <w:sz w:val="20"/>
      </w:rPr>
      <w:ptab w:relativeTo="margin" w:alignment="right" w:leader="none"/>
    </w:r>
    <w:r w:rsidRPr="00F54D23">
      <w:rPr>
        <w:rFonts w:ascii="Times New Roman" w:hAnsi="Times New Roman"/>
        <w:sz w:val="20"/>
      </w:rPr>
      <w:t>1918.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2B3A3E"/>
    <w:rsid w:val="00026F8F"/>
    <w:rsid w:val="000318B0"/>
    <w:rsid w:val="000B0860"/>
    <w:rsid w:val="000B1F98"/>
    <w:rsid w:val="000B55C6"/>
    <w:rsid w:val="000D5487"/>
    <w:rsid w:val="001530F6"/>
    <w:rsid w:val="0025233C"/>
    <w:rsid w:val="002B3A3E"/>
    <w:rsid w:val="002F4CCD"/>
    <w:rsid w:val="003519E4"/>
    <w:rsid w:val="003946A0"/>
    <w:rsid w:val="00420A2F"/>
    <w:rsid w:val="0044078B"/>
    <w:rsid w:val="0047411A"/>
    <w:rsid w:val="00482825"/>
    <w:rsid w:val="0052074F"/>
    <w:rsid w:val="0055266E"/>
    <w:rsid w:val="00566795"/>
    <w:rsid w:val="00582848"/>
    <w:rsid w:val="005B2731"/>
    <w:rsid w:val="00614E20"/>
    <w:rsid w:val="006160E6"/>
    <w:rsid w:val="007908BE"/>
    <w:rsid w:val="0079596A"/>
    <w:rsid w:val="008172B1"/>
    <w:rsid w:val="00827E12"/>
    <w:rsid w:val="008573BB"/>
    <w:rsid w:val="008A2183"/>
    <w:rsid w:val="008D5F1E"/>
    <w:rsid w:val="008E4D7A"/>
    <w:rsid w:val="0098461E"/>
    <w:rsid w:val="009A6ACE"/>
    <w:rsid w:val="00A054B9"/>
    <w:rsid w:val="00A71B26"/>
    <w:rsid w:val="00AA023F"/>
    <w:rsid w:val="00AE7601"/>
    <w:rsid w:val="00B87BAD"/>
    <w:rsid w:val="00BD04A1"/>
    <w:rsid w:val="00C567F0"/>
    <w:rsid w:val="00C71FB2"/>
    <w:rsid w:val="00CB47AE"/>
    <w:rsid w:val="00CC055A"/>
    <w:rsid w:val="00D2060A"/>
    <w:rsid w:val="00E016BC"/>
    <w:rsid w:val="00E01ECB"/>
    <w:rsid w:val="00F246C4"/>
    <w:rsid w:val="00F54D23"/>
    <w:rsid w:val="00FD2F12"/>
    <w:rsid w:val="00FD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5B2731"/>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5B2731"/>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5B2731"/>
    <w:rPr>
      <w:rFonts w:ascii="Century Schoolbook" w:eastAsia="Century Schoolbook" w:hAnsi="Century Schoolbook" w:cs="Century Schoolbook"/>
      <w:b w:val="0"/>
      <w:bCs w:val="0"/>
      <w:i w:val="0"/>
      <w:iCs w:val="0"/>
      <w:smallCaps w:val="0"/>
      <w:sz w:val="28"/>
      <w:szCs w:val="28"/>
    </w:rPr>
  </w:style>
  <w:style w:type="character" w:customStyle="1" w:styleId="CharStyle2">
    <w:name w:val="CharStyle2"/>
    <w:basedOn w:val="DefaultParagraphFont"/>
    <w:rsid w:val="005B2731"/>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5B2731"/>
    <w:rPr>
      <w:rFonts w:ascii="Century Schoolbook" w:eastAsia="Century Schoolbook" w:hAnsi="Century Schoolbook" w:cs="Century Schoolbook"/>
      <w:b w:val="0"/>
      <w:bCs w:val="0"/>
      <w:i/>
      <w:iCs/>
      <w:smallCaps w:val="0"/>
      <w:sz w:val="22"/>
      <w:szCs w:val="22"/>
    </w:rPr>
  </w:style>
  <w:style w:type="character" w:customStyle="1" w:styleId="CharStyle4">
    <w:name w:val="CharStyle4"/>
    <w:basedOn w:val="DefaultParagraphFont"/>
    <w:rsid w:val="005B2731"/>
    <w:rPr>
      <w:rFonts w:ascii="Century Schoolbook" w:eastAsia="Century Schoolbook" w:hAnsi="Century Schoolbook" w:cs="Century Schoolbook"/>
      <w:b w:val="0"/>
      <w:bCs w:val="0"/>
      <w:i w:val="0"/>
      <w:iCs w:val="0"/>
      <w:smallCaps w:val="0"/>
      <w:sz w:val="22"/>
      <w:szCs w:val="22"/>
    </w:rPr>
  </w:style>
  <w:style w:type="character" w:customStyle="1" w:styleId="CharStyle6">
    <w:name w:val="CharStyle6"/>
    <w:basedOn w:val="DefaultParagraphFont"/>
    <w:rsid w:val="005B2731"/>
    <w:rPr>
      <w:rFonts w:ascii="Century Schoolbook" w:eastAsia="Century Schoolbook" w:hAnsi="Century Schoolbook" w:cs="Century Schoolbook"/>
      <w:b/>
      <w:bCs/>
      <w:i w:val="0"/>
      <w:iCs w:val="0"/>
      <w:smallCaps w:val="0"/>
      <w:sz w:val="20"/>
      <w:szCs w:val="20"/>
    </w:rPr>
  </w:style>
  <w:style w:type="character" w:customStyle="1" w:styleId="CharStyle7">
    <w:name w:val="CharStyle7"/>
    <w:basedOn w:val="DefaultParagraphFont"/>
    <w:rsid w:val="005B2731"/>
    <w:rPr>
      <w:rFonts w:ascii="Century Schoolbook" w:eastAsia="Century Schoolbook" w:hAnsi="Century Schoolbook" w:cs="Century Schoolbook"/>
      <w:b w:val="0"/>
      <w:bCs w:val="0"/>
      <w:i w:val="0"/>
      <w:iCs w:val="0"/>
      <w:smallCaps w:val="0"/>
      <w:sz w:val="46"/>
      <w:szCs w:val="46"/>
    </w:rPr>
  </w:style>
  <w:style w:type="character" w:customStyle="1" w:styleId="CharStyle11">
    <w:name w:val="CharStyle11"/>
    <w:basedOn w:val="DefaultParagraphFont"/>
    <w:rsid w:val="005B2731"/>
    <w:rPr>
      <w:rFonts w:ascii="Bookman Old Style" w:eastAsia="Bookman Old Style" w:hAnsi="Bookman Old Style" w:cs="Bookman Old Style"/>
      <w:b/>
      <w:bCs/>
      <w:i w:val="0"/>
      <w:iCs w:val="0"/>
      <w:smallCaps w:val="0"/>
      <w:sz w:val="18"/>
      <w:szCs w:val="18"/>
    </w:rPr>
  </w:style>
  <w:style w:type="character" w:customStyle="1" w:styleId="CharStyle18">
    <w:name w:val="CharStyle18"/>
    <w:basedOn w:val="DefaultParagraphFont"/>
    <w:rsid w:val="005B2731"/>
    <w:rPr>
      <w:rFonts w:ascii="Century Schoolbook" w:eastAsia="Century Schoolbook" w:hAnsi="Century Schoolbook" w:cs="Century Schoolbook"/>
      <w:b/>
      <w:bCs/>
      <w:i w:val="0"/>
      <w:iCs w:val="0"/>
      <w:smallCaps w:val="0"/>
      <w:sz w:val="10"/>
      <w:szCs w:val="10"/>
    </w:rPr>
  </w:style>
  <w:style w:type="character" w:customStyle="1" w:styleId="CharStyle22">
    <w:name w:val="CharStyle22"/>
    <w:basedOn w:val="DefaultParagraphFont"/>
    <w:rsid w:val="005B2731"/>
    <w:rPr>
      <w:rFonts w:ascii="Century Schoolbook" w:eastAsia="Century Schoolbook" w:hAnsi="Century Schoolbook" w:cs="Century Schoolbook"/>
      <w:b/>
      <w:bCs/>
      <w:i w:val="0"/>
      <w:iCs w:val="0"/>
      <w:smallCaps/>
      <w:sz w:val="16"/>
      <w:szCs w:val="16"/>
    </w:rPr>
  </w:style>
  <w:style w:type="character" w:customStyle="1" w:styleId="CharStyle23">
    <w:name w:val="CharStyle23"/>
    <w:basedOn w:val="DefaultParagraphFont"/>
    <w:rsid w:val="005B2731"/>
    <w:rPr>
      <w:rFonts w:ascii="Century Schoolbook" w:eastAsia="Century Schoolbook" w:hAnsi="Century Schoolbook" w:cs="Century Schoolbook"/>
      <w:b w:val="0"/>
      <w:bCs w:val="0"/>
      <w:i/>
      <w:iCs/>
      <w:smallCaps w:val="0"/>
      <w:sz w:val="18"/>
      <w:szCs w:val="18"/>
    </w:rPr>
  </w:style>
  <w:style w:type="character" w:customStyle="1" w:styleId="CharStyle28">
    <w:name w:val="CharStyle28"/>
    <w:basedOn w:val="DefaultParagraphFont"/>
    <w:rsid w:val="005B2731"/>
    <w:rPr>
      <w:rFonts w:ascii="Century Schoolbook" w:eastAsia="Century Schoolbook" w:hAnsi="Century Schoolbook" w:cs="Century Schoolbook"/>
      <w:b/>
      <w:bCs/>
      <w:i w:val="0"/>
      <w:iCs w:val="0"/>
      <w:smallCaps w:val="0"/>
      <w:sz w:val="10"/>
      <w:szCs w:val="10"/>
    </w:rPr>
  </w:style>
  <w:style w:type="character" w:customStyle="1" w:styleId="CharStyle30">
    <w:name w:val="CharStyle30"/>
    <w:basedOn w:val="DefaultParagraphFont"/>
    <w:rsid w:val="005B2731"/>
    <w:rPr>
      <w:rFonts w:ascii="Century Schoolbook" w:eastAsia="Century Schoolbook" w:hAnsi="Century Schoolbook" w:cs="Century Schoolbook"/>
      <w:b w:val="0"/>
      <w:bCs w:val="0"/>
      <w:i w:val="0"/>
      <w:iCs w:val="0"/>
      <w:smallCaps w:val="0"/>
      <w:sz w:val="18"/>
      <w:szCs w:val="18"/>
    </w:rPr>
  </w:style>
  <w:style w:type="paragraph" w:styleId="Header">
    <w:name w:val="header"/>
    <w:basedOn w:val="Normal"/>
    <w:link w:val="HeaderChar"/>
    <w:uiPriority w:val="99"/>
    <w:unhideWhenUsed/>
    <w:rsid w:val="00827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E12"/>
  </w:style>
  <w:style w:type="paragraph" w:styleId="Footer">
    <w:name w:val="footer"/>
    <w:basedOn w:val="Normal"/>
    <w:link w:val="FooterChar"/>
    <w:uiPriority w:val="99"/>
    <w:unhideWhenUsed/>
    <w:rsid w:val="00827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E12"/>
  </w:style>
  <w:style w:type="paragraph" w:styleId="BalloonText">
    <w:name w:val="Balloon Text"/>
    <w:basedOn w:val="Normal"/>
    <w:link w:val="BalloonTextChar"/>
    <w:uiPriority w:val="99"/>
    <w:semiHidden/>
    <w:unhideWhenUsed/>
    <w:rsid w:val="00F54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79</cp:revision>
  <dcterms:created xsi:type="dcterms:W3CDTF">2017-03-25T06:18:00Z</dcterms:created>
  <dcterms:modified xsi:type="dcterms:W3CDTF">2017-06-29T00:58:00Z</dcterms:modified>
</cp:coreProperties>
</file>