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62" w:rsidRPr="00144B3D" w:rsidRDefault="006806F3" w:rsidP="00144B3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144B3D">
        <w:rPr>
          <w:rFonts w:ascii="Times New Roman" w:hAnsi="Times New Roman"/>
          <w:sz w:val="36"/>
          <w:szCs w:val="36"/>
        </w:rPr>
        <w:t>INVALID AND OLD-AGE PENSIONS.</w:t>
      </w:r>
    </w:p>
    <w:p w:rsidR="00144B3D" w:rsidRPr="0078329A" w:rsidRDefault="00144B3D" w:rsidP="0078329A">
      <w:pPr>
        <w:pBdr>
          <w:top w:val="single" w:sz="4" w:space="1" w:color="auto"/>
        </w:pBdr>
        <w:spacing w:before="240" w:after="120" w:line="240" w:lineRule="auto"/>
        <w:ind w:left="4032" w:right="4032"/>
        <w:jc w:val="center"/>
        <w:rPr>
          <w:rFonts w:ascii="Times New Roman" w:hAnsi="Times New Roman"/>
          <w:b/>
          <w:sz w:val="6"/>
        </w:rPr>
      </w:pPr>
    </w:p>
    <w:p w:rsidR="00380962" w:rsidRPr="00144B3D" w:rsidRDefault="006806F3" w:rsidP="00144B3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144B3D">
        <w:rPr>
          <w:rFonts w:ascii="Times New Roman" w:hAnsi="Times New Roman"/>
          <w:b/>
          <w:sz w:val="28"/>
          <w:szCs w:val="28"/>
        </w:rPr>
        <w:t>No. 22 of 1917.</w:t>
      </w:r>
    </w:p>
    <w:p w:rsidR="00380962" w:rsidRPr="00144B3D" w:rsidRDefault="006806F3" w:rsidP="00BB0B6E">
      <w:pPr>
        <w:spacing w:after="0" w:line="240" w:lineRule="auto"/>
        <w:ind w:left="432" w:hanging="432"/>
        <w:jc w:val="both"/>
        <w:rPr>
          <w:rFonts w:ascii="Times New Roman" w:hAnsi="Times New Roman"/>
          <w:sz w:val="26"/>
          <w:szCs w:val="26"/>
        </w:rPr>
      </w:pPr>
      <w:r w:rsidRPr="00144B3D">
        <w:rPr>
          <w:rFonts w:ascii="Times New Roman" w:hAnsi="Times New Roman"/>
          <w:sz w:val="26"/>
          <w:szCs w:val="26"/>
        </w:rPr>
        <w:t>An Act to amend sections Four and Twenty-two of the</w:t>
      </w:r>
      <w:r w:rsidR="00925B44">
        <w:rPr>
          <w:rFonts w:ascii="Times New Roman" w:hAnsi="Times New Roman"/>
          <w:sz w:val="26"/>
          <w:szCs w:val="26"/>
        </w:rPr>
        <w:t xml:space="preserve"> </w:t>
      </w:r>
      <w:r w:rsidRPr="00144B3D">
        <w:rPr>
          <w:rFonts w:ascii="Times New Roman" w:hAnsi="Times New Roman"/>
          <w:i/>
          <w:sz w:val="26"/>
          <w:szCs w:val="26"/>
        </w:rPr>
        <w:t xml:space="preserve">Invalid and Old-age Pensions Act </w:t>
      </w:r>
      <w:r w:rsidRPr="00144B3D">
        <w:rPr>
          <w:rFonts w:ascii="Times New Roman" w:hAnsi="Times New Roman"/>
          <w:sz w:val="26"/>
          <w:szCs w:val="26"/>
        </w:rPr>
        <w:t>1908-1916.</w:t>
      </w:r>
    </w:p>
    <w:p w:rsidR="00380962" w:rsidRPr="0094239A" w:rsidRDefault="006806F3" w:rsidP="00920DF0">
      <w:pPr>
        <w:spacing w:before="60" w:after="60" w:line="240" w:lineRule="auto"/>
        <w:jc w:val="right"/>
        <w:rPr>
          <w:rFonts w:ascii="Times New Roman" w:hAnsi="Times New Roman"/>
        </w:rPr>
      </w:pPr>
      <w:r w:rsidRPr="00144B3D">
        <w:rPr>
          <w:rFonts w:ascii="Times New Roman" w:hAnsi="Times New Roman"/>
          <w:sz w:val="26"/>
          <w:szCs w:val="26"/>
        </w:rPr>
        <w:t>[Assented to 13th September, 1917.]</w:t>
      </w:r>
    </w:p>
    <w:p w:rsidR="00380962" w:rsidRPr="00DB0700" w:rsidRDefault="006806F3" w:rsidP="00920DF0">
      <w:pPr>
        <w:spacing w:after="0" w:line="240" w:lineRule="auto"/>
        <w:jc w:val="both"/>
        <w:rPr>
          <w:rFonts w:ascii="Times New Roman" w:hAnsi="Times New Roman"/>
        </w:rPr>
      </w:pPr>
      <w:r w:rsidRPr="00DB0700">
        <w:rPr>
          <w:rFonts w:ascii="Times New Roman" w:hAnsi="Times New Roman"/>
        </w:rPr>
        <w:t>BE it enacted by the King</w:t>
      </w:r>
      <w:r w:rsidR="00174401" w:rsidRPr="00DB0700">
        <w:rPr>
          <w:rFonts w:ascii="Times New Roman" w:hAnsi="Times New Roman"/>
        </w:rPr>
        <w:t>’</w:t>
      </w:r>
      <w:r w:rsidRPr="00DB0700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380962" w:rsidRPr="00144B3D" w:rsidRDefault="006806F3" w:rsidP="00920DF0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144B3D">
        <w:rPr>
          <w:rFonts w:ascii="Times New Roman" w:hAnsi="Times New Roman"/>
          <w:b/>
          <w:sz w:val="20"/>
        </w:rPr>
        <w:t>Short title and citation.</w:t>
      </w:r>
    </w:p>
    <w:p w:rsidR="00380962" w:rsidRPr="0094239A" w:rsidRDefault="006806F3" w:rsidP="00920DF0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806F3">
        <w:rPr>
          <w:rFonts w:ascii="Times New Roman" w:hAnsi="Times New Roman"/>
          <w:b/>
        </w:rPr>
        <w:t>1.</w:t>
      </w:r>
      <w:r w:rsidRPr="0094239A">
        <w:rPr>
          <w:rFonts w:ascii="Times New Roman" w:hAnsi="Times New Roman"/>
        </w:rPr>
        <w:t>—(1.)</w:t>
      </w:r>
      <w:r w:rsidR="00144B3D">
        <w:rPr>
          <w:rFonts w:ascii="Times New Roman" w:hAnsi="Times New Roman"/>
        </w:rPr>
        <w:tab/>
      </w:r>
      <w:r w:rsidRPr="0094239A">
        <w:rPr>
          <w:rFonts w:ascii="Times New Roman" w:hAnsi="Times New Roman"/>
        </w:rPr>
        <w:t>This Act may be cited as the</w:t>
      </w:r>
      <w:r w:rsidR="00925B44">
        <w:rPr>
          <w:rFonts w:ascii="Times New Roman" w:hAnsi="Times New Roman"/>
        </w:rPr>
        <w:t xml:space="preserve"> </w:t>
      </w:r>
      <w:r w:rsidRPr="006806F3">
        <w:rPr>
          <w:rFonts w:ascii="Times New Roman" w:hAnsi="Times New Roman"/>
          <w:i/>
        </w:rPr>
        <w:t xml:space="preserve">Invalid and Old-age Pensions Act </w:t>
      </w:r>
      <w:r w:rsidRPr="0094239A">
        <w:rPr>
          <w:rFonts w:ascii="Times New Roman" w:hAnsi="Times New Roman"/>
        </w:rPr>
        <w:t>1917.</w:t>
      </w:r>
    </w:p>
    <w:p w:rsidR="00380962" w:rsidRPr="0094239A" w:rsidRDefault="00925B44" w:rsidP="00920DF0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 w:rsidR="00144B3D">
        <w:rPr>
          <w:rFonts w:ascii="Times New Roman" w:hAnsi="Times New Roman"/>
        </w:rPr>
        <w:tab/>
      </w:r>
      <w:r w:rsidR="006806F3" w:rsidRPr="0094239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="006806F3" w:rsidRPr="006806F3">
        <w:rPr>
          <w:rFonts w:ascii="Times New Roman" w:hAnsi="Times New Roman"/>
          <w:i/>
        </w:rPr>
        <w:t xml:space="preserve">Invalid and Old-age Pensions Act </w:t>
      </w:r>
      <w:r w:rsidR="006806F3" w:rsidRPr="0094239A">
        <w:rPr>
          <w:rFonts w:ascii="Times New Roman" w:hAnsi="Times New Roman"/>
        </w:rPr>
        <w:t>1908-1916, as amended by this Act, may be cited as the</w:t>
      </w:r>
      <w:r w:rsidR="00EB2DCF">
        <w:rPr>
          <w:rFonts w:ascii="Times New Roman" w:hAnsi="Times New Roman"/>
        </w:rPr>
        <w:t xml:space="preserve"> </w:t>
      </w:r>
      <w:r w:rsidR="006806F3" w:rsidRPr="006806F3">
        <w:rPr>
          <w:rFonts w:ascii="Times New Roman" w:hAnsi="Times New Roman"/>
          <w:i/>
        </w:rPr>
        <w:t xml:space="preserve">Invalid and Old-age Pensions Act </w:t>
      </w:r>
      <w:r w:rsidR="006806F3" w:rsidRPr="0094239A">
        <w:rPr>
          <w:rFonts w:ascii="Times New Roman" w:hAnsi="Times New Roman"/>
        </w:rPr>
        <w:t>1908-1917.</w:t>
      </w:r>
    </w:p>
    <w:p w:rsidR="00380962" w:rsidRPr="00144B3D" w:rsidRDefault="006806F3" w:rsidP="00920DF0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144B3D">
        <w:rPr>
          <w:rFonts w:ascii="Times New Roman" w:hAnsi="Times New Roman"/>
          <w:b/>
          <w:sz w:val="20"/>
        </w:rPr>
        <w:t>Commencement.</w:t>
      </w:r>
    </w:p>
    <w:p w:rsidR="00380962" w:rsidRPr="0094239A" w:rsidRDefault="006806F3" w:rsidP="00920DF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6806F3">
        <w:rPr>
          <w:rFonts w:ascii="Times New Roman" w:hAnsi="Times New Roman"/>
          <w:b/>
        </w:rPr>
        <w:t>2</w:t>
      </w:r>
      <w:r w:rsidR="00925B44">
        <w:rPr>
          <w:rFonts w:ascii="Times New Roman" w:hAnsi="Times New Roman"/>
          <w:b/>
        </w:rPr>
        <w:t>.</w:t>
      </w:r>
      <w:r w:rsidR="00144B3D">
        <w:rPr>
          <w:rFonts w:ascii="Times New Roman" w:hAnsi="Times New Roman"/>
          <w:b/>
        </w:rPr>
        <w:tab/>
      </w:r>
      <w:r w:rsidRPr="0094239A">
        <w:rPr>
          <w:rFonts w:ascii="Times New Roman" w:hAnsi="Times New Roman"/>
        </w:rPr>
        <w:t>This Act shall commence on a day to be fixed by Proclamation.</w:t>
      </w:r>
    </w:p>
    <w:p w:rsidR="00144B3D" w:rsidRPr="00144B3D" w:rsidRDefault="00144B3D" w:rsidP="00920DF0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144B3D">
        <w:rPr>
          <w:rFonts w:ascii="Times New Roman" w:hAnsi="Times New Roman"/>
          <w:b/>
          <w:sz w:val="20"/>
        </w:rPr>
        <w:t xml:space="preserve">Amendment of s. </w:t>
      </w:r>
      <w:r w:rsidR="00E9695A">
        <w:rPr>
          <w:rFonts w:ascii="Times New Roman" w:hAnsi="Times New Roman"/>
          <w:b/>
          <w:sz w:val="20"/>
        </w:rPr>
        <w:t>4</w:t>
      </w:r>
    </w:p>
    <w:p w:rsidR="00380962" w:rsidRPr="0094239A" w:rsidRDefault="006806F3" w:rsidP="00920DF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25B44">
        <w:rPr>
          <w:rFonts w:ascii="Times New Roman" w:hAnsi="Times New Roman"/>
          <w:b/>
        </w:rPr>
        <w:t>3</w:t>
      </w:r>
      <w:r w:rsidR="00925B44" w:rsidRPr="00925B44">
        <w:rPr>
          <w:rFonts w:ascii="Times New Roman" w:hAnsi="Times New Roman"/>
          <w:b/>
        </w:rPr>
        <w:t>.</w:t>
      </w:r>
      <w:r w:rsidR="00144B3D">
        <w:rPr>
          <w:rFonts w:ascii="Times New Roman" w:hAnsi="Times New Roman"/>
        </w:rPr>
        <w:tab/>
      </w:r>
      <w:r w:rsidRPr="0094239A">
        <w:rPr>
          <w:rFonts w:ascii="Times New Roman" w:hAnsi="Times New Roman"/>
        </w:rPr>
        <w:t>Sub-section (1.) of section four of the</w:t>
      </w:r>
      <w:r w:rsidR="00925B44">
        <w:rPr>
          <w:rFonts w:ascii="Times New Roman" w:hAnsi="Times New Roman"/>
        </w:rPr>
        <w:t xml:space="preserve"> </w:t>
      </w:r>
      <w:r w:rsidRPr="006806F3">
        <w:rPr>
          <w:rFonts w:ascii="Times New Roman" w:hAnsi="Times New Roman"/>
          <w:i/>
        </w:rPr>
        <w:t xml:space="preserve">Invalid and Old-age Pensions Act </w:t>
      </w:r>
      <w:r w:rsidRPr="0094239A">
        <w:rPr>
          <w:rFonts w:ascii="Times New Roman" w:hAnsi="Times New Roman"/>
        </w:rPr>
        <w:t>1908-1916 is amended by adding, after paragraph (</w:t>
      </w:r>
      <w:r w:rsidRPr="006806F3">
        <w:rPr>
          <w:rFonts w:ascii="Times New Roman" w:hAnsi="Times New Roman"/>
          <w:i/>
        </w:rPr>
        <w:t>d</w:t>
      </w:r>
      <w:r w:rsidRPr="0094239A">
        <w:rPr>
          <w:rFonts w:ascii="Times New Roman" w:hAnsi="Times New Roman"/>
        </w:rPr>
        <w:t>)</w:t>
      </w:r>
      <w:r w:rsidR="00A449FD">
        <w:rPr>
          <w:rFonts w:ascii="Times New Roman" w:hAnsi="Times New Roman"/>
        </w:rPr>
        <w:t xml:space="preserve"> </w:t>
      </w:r>
      <w:r w:rsidRPr="0094239A">
        <w:rPr>
          <w:rFonts w:ascii="Times New Roman" w:hAnsi="Times New Roman"/>
        </w:rPr>
        <w:t xml:space="preserve">in the definition of </w:t>
      </w:r>
      <w:r w:rsidR="00174401">
        <w:rPr>
          <w:rFonts w:ascii="Times New Roman" w:hAnsi="Times New Roman"/>
        </w:rPr>
        <w:t>“</w:t>
      </w:r>
      <w:r w:rsidRPr="0094239A">
        <w:rPr>
          <w:rFonts w:ascii="Times New Roman" w:hAnsi="Times New Roman"/>
        </w:rPr>
        <w:t>Income</w:t>
      </w:r>
      <w:r w:rsidR="00174401">
        <w:rPr>
          <w:rFonts w:ascii="Times New Roman" w:hAnsi="Times New Roman"/>
        </w:rPr>
        <w:t>”</w:t>
      </w:r>
      <w:r w:rsidRPr="0094239A">
        <w:rPr>
          <w:rFonts w:ascii="Times New Roman" w:hAnsi="Times New Roman"/>
        </w:rPr>
        <w:t>, the following paragraphs:—</w:t>
      </w:r>
    </w:p>
    <w:p w:rsidR="00380962" w:rsidRPr="0094239A" w:rsidRDefault="00174401" w:rsidP="00920D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806F3" w:rsidRPr="0094239A">
        <w:rPr>
          <w:rFonts w:ascii="Times New Roman" w:hAnsi="Times New Roman"/>
        </w:rPr>
        <w:t>or</w:t>
      </w:r>
    </w:p>
    <w:p w:rsidR="00380962" w:rsidRPr="0094239A" w:rsidRDefault="006806F3" w:rsidP="005E3523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4239A">
        <w:rPr>
          <w:rFonts w:ascii="Times New Roman" w:hAnsi="Times New Roman"/>
        </w:rPr>
        <w:t>(</w:t>
      </w:r>
      <w:r w:rsidRPr="006806F3">
        <w:rPr>
          <w:rFonts w:ascii="Times New Roman" w:hAnsi="Times New Roman"/>
          <w:i/>
        </w:rPr>
        <w:t>e</w:t>
      </w:r>
      <w:r w:rsidRPr="0094239A">
        <w:rPr>
          <w:rFonts w:ascii="Times New Roman" w:hAnsi="Times New Roman"/>
        </w:rPr>
        <w:t>)</w:t>
      </w:r>
      <w:r w:rsidR="00925B44">
        <w:rPr>
          <w:rFonts w:ascii="Times New Roman" w:hAnsi="Times New Roman"/>
        </w:rPr>
        <w:t xml:space="preserve"> </w:t>
      </w:r>
      <w:r w:rsidRPr="0094239A">
        <w:rPr>
          <w:rFonts w:ascii="Times New Roman" w:hAnsi="Times New Roman"/>
        </w:rPr>
        <w:t>by the Commonwealth, to any person by reason of his dependence on a member of the Forces within the meaning of the</w:t>
      </w:r>
      <w:r w:rsidR="00925B44">
        <w:rPr>
          <w:rFonts w:ascii="Times New Roman" w:hAnsi="Times New Roman"/>
        </w:rPr>
        <w:t xml:space="preserve"> </w:t>
      </w:r>
      <w:r w:rsidRPr="006806F3">
        <w:rPr>
          <w:rFonts w:ascii="Times New Roman" w:hAnsi="Times New Roman"/>
          <w:i/>
        </w:rPr>
        <w:t xml:space="preserve">War Pensions Act </w:t>
      </w:r>
      <w:r w:rsidRPr="0094239A">
        <w:rPr>
          <w:rFonts w:ascii="Times New Roman" w:hAnsi="Times New Roman"/>
        </w:rPr>
        <w:t>1914-1916, or</w:t>
      </w:r>
    </w:p>
    <w:p w:rsidR="00380962" w:rsidRPr="0094239A" w:rsidRDefault="006806F3" w:rsidP="005E3523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4239A">
        <w:rPr>
          <w:rFonts w:ascii="Times New Roman" w:hAnsi="Times New Roman"/>
        </w:rPr>
        <w:t>(</w:t>
      </w:r>
      <w:r w:rsidRPr="006806F3">
        <w:rPr>
          <w:rFonts w:ascii="Times New Roman" w:hAnsi="Times New Roman"/>
          <w:i/>
        </w:rPr>
        <w:t>f</w:t>
      </w:r>
      <w:r w:rsidRPr="0094239A">
        <w:rPr>
          <w:rFonts w:ascii="Times New Roman" w:hAnsi="Times New Roman"/>
        </w:rPr>
        <w:t>)</w:t>
      </w:r>
      <w:r w:rsidR="00925B44">
        <w:rPr>
          <w:rFonts w:ascii="Times New Roman" w:hAnsi="Times New Roman"/>
        </w:rPr>
        <w:t xml:space="preserve"> </w:t>
      </w:r>
      <w:r w:rsidRPr="0094239A">
        <w:rPr>
          <w:rFonts w:ascii="Times New Roman" w:hAnsi="Times New Roman"/>
        </w:rPr>
        <w:t>by the Commonwealth in pursuance of an allotment made by a member of the Forces within the meaning of that Act, or</w:t>
      </w:r>
    </w:p>
    <w:p w:rsidR="00380962" w:rsidRPr="0094239A" w:rsidRDefault="006806F3" w:rsidP="005E3523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4239A">
        <w:rPr>
          <w:rFonts w:ascii="Times New Roman" w:hAnsi="Times New Roman"/>
        </w:rPr>
        <w:t>(</w:t>
      </w:r>
      <w:r w:rsidRPr="006806F3">
        <w:rPr>
          <w:rFonts w:ascii="Times New Roman" w:hAnsi="Times New Roman"/>
          <w:i/>
        </w:rPr>
        <w:t>g</w:t>
      </w:r>
      <w:r w:rsidRPr="0094239A">
        <w:rPr>
          <w:rFonts w:ascii="Times New Roman" w:hAnsi="Times New Roman"/>
        </w:rPr>
        <w:t>) by way of war pension under the provisions of the</w:t>
      </w:r>
      <w:r w:rsidR="00925B44">
        <w:rPr>
          <w:rFonts w:ascii="Times New Roman" w:hAnsi="Times New Roman"/>
        </w:rPr>
        <w:t xml:space="preserve"> </w:t>
      </w:r>
      <w:r w:rsidRPr="006806F3">
        <w:rPr>
          <w:rFonts w:ascii="Times New Roman" w:hAnsi="Times New Roman"/>
          <w:i/>
        </w:rPr>
        <w:t xml:space="preserve">War Pensions Act </w:t>
      </w:r>
      <w:r w:rsidRPr="0094239A">
        <w:rPr>
          <w:rFonts w:ascii="Times New Roman" w:hAnsi="Times New Roman"/>
        </w:rPr>
        <w:t xml:space="preserve">1914-1916, to any person who is a </w:t>
      </w:r>
      <w:proofErr w:type="spellStart"/>
      <w:r w:rsidRPr="0094239A">
        <w:rPr>
          <w:rFonts w:ascii="Times New Roman" w:hAnsi="Times New Roman"/>
        </w:rPr>
        <w:t>dependant</w:t>
      </w:r>
      <w:proofErr w:type="spellEnd"/>
      <w:r w:rsidRPr="0094239A">
        <w:rPr>
          <w:rFonts w:ascii="Times New Roman" w:hAnsi="Times New Roman"/>
        </w:rPr>
        <w:t xml:space="preserve"> within the meaning of that Act.</w:t>
      </w:r>
      <w:r w:rsidR="00174401">
        <w:rPr>
          <w:rFonts w:ascii="Times New Roman" w:hAnsi="Times New Roman"/>
        </w:rPr>
        <w:t>”</w:t>
      </w:r>
    </w:p>
    <w:p w:rsidR="00144B3D" w:rsidRPr="00144B3D" w:rsidRDefault="00925B44" w:rsidP="00920DF0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Amendment of s</w:t>
      </w:r>
      <w:r w:rsidR="00144B3D" w:rsidRPr="00144B3D">
        <w:rPr>
          <w:rFonts w:ascii="Times New Roman" w:hAnsi="Times New Roman"/>
          <w:b/>
          <w:sz w:val="20"/>
        </w:rPr>
        <w:t>. 22.</w:t>
      </w:r>
    </w:p>
    <w:p w:rsidR="00380962" w:rsidRPr="00DB0700" w:rsidRDefault="006806F3" w:rsidP="00DB0700">
      <w:pPr>
        <w:spacing w:after="120" w:line="240" w:lineRule="auto"/>
        <w:ind w:firstLine="432"/>
        <w:jc w:val="both"/>
        <w:rPr>
          <w:rFonts w:ascii="Times New Roman" w:hAnsi="Times New Roman"/>
        </w:rPr>
      </w:pPr>
      <w:r w:rsidRPr="006806F3">
        <w:rPr>
          <w:rFonts w:ascii="Times New Roman" w:hAnsi="Times New Roman"/>
          <w:b/>
        </w:rPr>
        <w:t>4</w:t>
      </w:r>
      <w:r w:rsidR="00DB2C6A">
        <w:rPr>
          <w:rFonts w:ascii="Times New Roman" w:hAnsi="Times New Roman"/>
          <w:b/>
        </w:rPr>
        <w:t>.</w:t>
      </w:r>
      <w:r w:rsidR="00144B3D">
        <w:rPr>
          <w:rFonts w:ascii="Times New Roman" w:hAnsi="Times New Roman"/>
          <w:b/>
        </w:rPr>
        <w:tab/>
      </w:r>
      <w:r w:rsidRPr="0094239A">
        <w:rPr>
          <w:rFonts w:ascii="Times New Roman" w:hAnsi="Times New Roman"/>
        </w:rPr>
        <w:t>Sub-section (1.) of section twenty-two of the</w:t>
      </w:r>
      <w:r w:rsidR="00DB2C6A">
        <w:rPr>
          <w:rFonts w:ascii="Times New Roman" w:hAnsi="Times New Roman"/>
        </w:rPr>
        <w:t xml:space="preserve"> </w:t>
      </w:r>
      <w:r w:rsidRPr="006806F3">
        <w:rPr>
          <w:rFonts w:ascii="Times New Roman" w:hAnsi="Times New Roman"/>
          <w:i/>
        </w:rPr>
        <w:t xml:space="preserve">Invalid and Old-age Pensions Act </w:t>
      </w:r>
      <w:r w:rsidRPr="0094239A">
        <w:rPr>
          <w:rFonts w:ascii="Times New Roman" w:hAnsi="Times New Roman"/>
        </w:rPr>
        <w:t>1908-1916 is amended by omitting from paragraph (</w:t>
      </w:r>
      <w:r w:rsidRPr="006806F3">
        <w:rPr>
          <w:rFonts w:ascii="Times New Roman" w:hAnsi="Times New Roman"/>
          <w:i/>
        </w:rPr>
        <w:t>h</w:t>
      </w:r>
      <w:r w:rsidRPr="0094239A">
        <w:rPr>
          <w:rFonts w:ascii="Times New Roman" w:hAnsi="Times New Roman"/>
        </w:rPr>
        <w:t>)</w:t>
      </w:r>
      <w:r w:rsidR="00A449FD">
        <w:rPr>
          <w:rFonts w:ascii="Times New Roman" w:hAnsi="Times New Roman"/>
        </w:rPr>
        <w:t xml:space="preserve"> </w:t>
      </w:r>
      <w:r w:rsidRPr="0094239A">
        <w:rPr>
          <w:rFonts w:ascii="Times New Roman" w:hAnsi="Times New Roman"/>
        </w:rPr>
        <w:t xml:space="preserve">thereof the words </w:t>
      </w:r>
      <w:r w:rsidR="00174401">
        <w:rPr>
          <w:rFonts w:ascii="Times New Roman" w:hAnsi="Times New Roman"/>
        </w:rPr>
        <w:t>“</w:t>
      </w:r>
      <w:r w:rsidRPr="0094239A">
        <w:rPr>
          <w:rFonts w:ascii="Times New Roman" w:hAnsi="Times New Roman"/>
        </w:rPr>
        <w:t>wife, or children</w:t>
      </w:r>
      <w:r w:rsidR="00174401">
        <w:rPr>
          <w:rFonts w:ascii="Times New Roman" w:hAnsi="Times New Roman"/>
        </w:rPr>
        <w:t>”</w:t>
      </w:r>
      <w:r w:rsidRPr="0094239A">
        <w:rPr>
          <w:rFonts w:ascii="Times New Roman" w:hAnsi="Times New Roman"/>
        </w:rPr>
        <w:t xml:space="preserve">, and inserting in their stead the words </w:t>
      </w:r>
      <w:r w:rsidR="00174401">
        <w:rPr>
          <w:rFonts w:ascii="Times New Roman" w:hAnsi="Times New Roman"/>
        </w:rPr>
        <w:t>“</w:t>
      </w:r>
      <w:r w:rsidRPr="0094239A">
        <w:rPr>
          <w:rFonts w:ascii="Times New Roman" w:hAnsi="Times New Roman"/>
        </w:rPr>
        <w:t>or wife</w:t>
      </w:r>
      <w:r w:rsidR="00C22EE0">
        <w:rPr>
          <w:rFonts w:ascii="Times New Roman" w:hAnsi="Times New Roman"/>
        </w:rPr>
        <w:t>”</w:t>
      </w:r>
      <w:r w:rsidRPr="0094239A">
        <w:rPr>
          <w:rFonts w:ascii="Times New Roman" w:hAnsi="Times New Roman"/>
        </w:rPr>
        <w:t>.</w:t>
      </w:r>
      <w:bookmarkStart w:id="0" w:name="_GoBack"/>
      <w:bookmarkEnd w:id="0"/>
    </w:p>
    <w:p w:rsidR="00E9695A" w:rsidRPr="00E9695A" w:rsidRDefault="00E9695A" w:rsidP="00966261">
      <w:pPr>
        <w:pStyle w:val="ListParagraph"/>
        <w:pBdr>
          <w:top w:val="single" w:sz="4" w:space="1" w:color="auto"/>
        </w:pBdr>
        <w:spacing w:before="700" w:after="0" w:line="240" w:lineRule="auto"/>
        <w:ind w:left="3600" w:right="3600"/>
        <w:contextualSpacing w:val="0"/>
        <w:jc w:val="center"/>
        <w:rPr>
          <w:rFonts w:ascii="Times New Roman" w:hAnsi="Times New Roman"/>
          <w:sz w:val="20"/>
          <w:szCs w:val="20"/>
        </w:rPr>
      </w:pPr>
    </w:p>
    <w:sectPr w:rsidR="00E9695A" w:rsidRPr="00E9695A" w:rsidSect="00032246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FD" w:rsidRDefault="00DD07FD" w:rsidP="00522D2A">
      <w:pPr>
        <w:spacing w:after="0" w:line="240" w:lineRule="auto"/>
      </w:pPr>
      <w:r>
        <w:separator/>
      </w:r>
    </w:p>
  </w:endnote>
  <w:endnote w:type="continuationSeparator" w:id="0">
    <w:p w:rsidR="00DD07FD" w:rsidRDefault="00DD07FD" w:rsidP="0052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FD" w:rsidRDefault="00DD07FD" w:rsidP="00522D2A">
      <w:pPr>
        <w:spacing w:after="0" w:line="240" w:lineRule="auto"/>
      </w:pPr>
      <w:r>
        <w:separator/>
      </w:r>
    </w:p>
  </w:footnote>
  <w:footnote w:type="continuationSeparator" w:id="0">
    <w:p w:rsidR="00DD07FD" w:rsidRDefault="00DD07FD" w:rsidP="0052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D2A" w:rsidRPr="0078329A" w:rsidRDefault="00522D2A" w:rsidP="00522D2A">
    <w:pPr>
      <w:tabs>
        <w:tab w:val="left" w:pos="3420"/>
        <w:tab w:val="left" w:pos="8460"/>
      </w:tabs>
      <w:spacing w:after="0" w:line="240" w:lineRule="auto"/>
      <w:rPr>
        <w:rFonts w:ascii="Times New Roman" w:hAnsi="Times New Roman"/>
        <w:sz w:val="20"/>
      </w:rPr>
    </w:pPr>
    <w:r w:rsidRPr="0078329A">
      <w:rPr>
        <w:rFonts w:ascii="Times New Roman" w:hAnsi="Times New Roman"/>
        <w:sz w:val="20"/>
      </w:rPr>
      <w:t>No. 22</w:t>
    </w:r>
    <w:r w:rsidRPr="0078329A">
      <w:rPr>
        <w:rFonts w:ascii="Times New Roman" w:hAnsi="Times New Roman"/>
        <w:sz w:val="20"/>
      </w:rPr>
      <w:tab/>
    </w:r>
    <w:r w:rsidRPr="0078329A">
      <w:rPr>
        <w:rFonts w:ascii="Times New Roman" w:hAnsi="Times New Roman"/>
        <w:i/>
        <w:sz w:val="20"/>
      </w:rPr>
      <w:t>Invalid and Old-age Pensions.</w:t>
    </w:r>
    <w:r w:rsidRPr="0078329A">
      <w:rPr>
        <w:rFonts w:ascii="Times New Roman" w:hAnsi="Times New Roman"/>
        <w:i/>
        <w:sz w:val="20"/>
      </w:rPr>
      <w:tab/>
    </w:r>
    <w:r w:rsidRPr="0078329A">
      <w:rPr>
        <w:rFonts w:ascii="Times New Roman" w:hAnsi="Times New Roman"/>
        <w:sz w:val="20"/>
      </w:rPr>
      <w:t>1917.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8D6"/>
    <w:multiLevelType w:val="hybridMultilevel"/>
    <w:tmpl w:val="73C82228"/>
    <w:lvl w:ilvl="0" w:tplc="B9440140">
      <w:start w:val="1"/>
      <w:numFmt w:val="lowerLetter"/>
      <w:lvlText w:val="(%1)"/>
      <w:lvlJc w:val="left"/>
      <w:pPr>
        <w:ind w:left="3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6D3"/>
    <w:rsid w:val="00032246"/>
    <w:rsid w:val="00144B3D"/>
    <w:rsid w:val="00174401"/>
    <w:rsid w:val="00182FF0"/>
    <w:rsid w:val="001913CB"/>
    <w:rsid w:val="002A2929"/>
    <w:rsid w:val="00311F8D"/>
    <w:rsid w:val="00337A59"/>
    <w:rsid w:val="00417D25"/>
    <w:rsid w:val="00495385"/>
    <w:rsid w:val="004B15F8"/>
    <w:rsid w:val="004C793E"/>
    <w:rsid w:val="00522D2A"/>
    <w:rsid w:val="005268EE"/>
    <w:rsid w:val="005E3523"/>
    <w:rsid w:val="005F6760"/>
    <w:rsid w:val="006806F3"/>
    <w:rsid w:val="007804AD"/>
    <w:rsid w:val="0078329A"/>
    <w:rsid w:val="008329A2"/>
    <w:rsid w:val="008A58B0"/>
    <w:rsid w:val="00920DF0"/>
    <w:rsid w:val="00925B44"/>
    <w:rsid w:val="0094239A"/>
    <w:rsid w:val="00966261"/>
    <w:rsid w:val="009C7309"/>
    <w:rsid w:val="00A449FD"/>
    <w:rsid w:val="00BB0B6E"/>
    <w:rsid w:val="00BF25BA"/>
    <w:rsid w:val="00C22EE0"/>
    <w:rsid w:val="00C46A8C"/>
    <w:rsid w:val="00CD233C"/>
    <w:rsid w:val="00CE1022"/>
    <w:rsid w:val="00D006D3"/>
    <w:rsid w:val="00D87543"/>
    <w:rsid w:val="00DB0700"/>
    <w:rsid w:val="00DB2C6A"/>
    <w:rsid w:val="00DD07FD"/>
    <w:rsid w:val="00DF5266"/>
    <w:rsid w:val="00E20AC7"/>
    <w:rsid w:val="00E9695A"/>
    <w:rsid w:val="00EB2DCF"/>
    <w:rsid w:val="00F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8329A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8329A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30"/>
      <w:szCs w:val="30"/>
    </w:rPr>
  </w:style>
  <w:style w:type="character" w:customStyle="1" w:styleId="CharStyle1">
    <w:name w:val="CharStyle1"/>
    <w:basedOn w:val="DefaultParagraphFont"/>
    <w:rsid w:val="008329A2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">
    <w:name w:val="CharStyle2"/>
    <w:basedOn w:val="DefaultParagraphFont"/>
    <w:rsid w:val="008329A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8329A2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8329A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44"/>
      <w:szCs w:val="44"/>
    </w:rPr>
  </w:style>
  <w:style w:type="character" w:customStyle="1" w:styleId="CharStyle5">
    <w:name w:val="CharStyle5"/>
    <w:basedOn w:val="DefaultParagraphFont"/>
    <w:rsid w:val="008329A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8329A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8329A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8329A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8"/>
      <w:szCs w:val="8"/>
    </w:rPr>
  </w:style>
  <w:style w:type="character" w:customStyle="1" w:styleId="CharStyle15">
    <w:name w:val="CharStyle15"/>
    <w:basedOn w:val="DefaultParagraphFont"/>
    <w:rsid w:val="008329A2"/>
    <w:rPr>
      <w:rFonts w:ascii="Cambria" w:eastAsia="Cambria" w:hAnsi="Cambria" w:cs="Cambria"/>
      <w:b w:val="0"/>
      <w:bCs w:val="0"/>
      <w:i/>
      <w:iCs/>
      <w:smallCaps w:val="0"/>
      <w:sz w:val="12"/>
      <w:szCs w:val="12"/>
    </w:rPr>
  </w:style>
  <w:style w:type="character" w:customStyle="1" w:styleId="CharStyle16">
    <w:name w:val="CharStyle16"/>
    <w:basedOn w:val="DefaultParagraphFont"/>
    <w:rsid w:val="008329A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7">
    <w:name w:val="CharStyle17"/>
    <w:basedOn w:val="DefaultParagraphFont"/>
    <w:rsid w:val="008329A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52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D2A"/>
  </w:style>
  <w:style w:type="paragraph" w:styleId="Footer">
    <w:name w:val="footer"/>
    <w:basedOn w:val="Normal"/>
    <w:link w:val="FooterChar"/>
    <w:uiPriority w:val="99"/>
    <w:semiHidden/>
    <w:unhideWhenUsed/>
    <w:rsid w:val="0052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D2A"/>
  </w:style>
  <w:style w:type="paragraph" w:styleId="ListParagraph">
    <w:name w:val="List Paragraph"/>
    <w:basedOn w:val="Normal"/>
    <w:uiPriority w:val="34"/>
    <w:qFormat/>
    <w:rsid w:val="00E9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38</cp:revision>
  <dcterms:created xsi:type="dcterms:W3CDTF">2017-03-24T08:19:00Z</dcterms:created>
  <dcterms:modified xsi:type="dcterms:W3CDTF">2017-06-27T01:08:00Z</dcterms:modified>
</cp:coreProperties>
</file>