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3E" w:rsidRPr="006A0E26" w:rsidRDefault="003A713E" w:rsidP="00471289">
      <w:pPr>
        <w:spacing w:before="120" w:after="120" w:line="240" w:lineRule="auto"/>
        <w:jc w:val="center"/>
        <w:rPr>
          <w:rFonts w:ascii="Times New Roman" w:hAnsi="Times New Roman" w:cs="Times New Roman"/>
          <w:sz w:val="36"/>
          <w:szCs w:val="36"/>
        </w:rPr>
      </w:pPr>
      <w:r w:rsidRPr="006A0E26">
        <w:rPr>
          <w:rFonts w:ascii="Times New Roman" w:hAnsi="Times New Roman" w:cs="Times New Roman"/>
          <w:sz w:val="36"/>
          <w:szCs w:val="36"/>
        </w:rPr>
        <w:t>WAR LOAN.</w:t>
      </w:r>
    </w:p>
    <w:p w:rsidR="00A60411" w:rsidRPr="00B2044F" w:rsidRDefault="00A60411" w:rsidP="003D6A09">
      <w:pPr>
        <w:pBdr>
          <w:top w:val="single" w:sz="4" w:space="1" w:color="auto"/>
        </w:pBdr>
        <w:spacing w:before="120" w:after="120" w:line="240" w:lineRule="auto"/>
        <w:ind w:left="4032" w:right="4032"/>
        <w:jc w:val="center"/>
        <w:rPr>
          <w:rFonts w:ascii="Times New Roman" w:hAnsi="Times New Roman" w:cs="Times New Roman"/>
          <w:sz w:val="2"/>
        </w:rPr>
      </w:pPr>
    </w:p>
    <w:p w:rsidR="003A713E" w:rsidRPr="006A0E26" w:rsidRDefault="003A713E" w:rsidP="00471289">
      <w:pPr>
        <w:spacing w:after="0" w:line="240" w:lineRule="auto"/>
        <w:jc w:val="center"/>
        <w:rPr>
          <w:rFonts w:ascii="Times New Roman" w:hAnsi="Times New Roman" w:cs="Times New Roman"/>
          <w:sz w:val="28"/>
          <w:szCs w:val="28"/>
        </w:rPr>
      </w:pPr>
      <w:r w:rsidRPr="006A0E26">
        <w:rPr>
          <w:rFonts w:ascii="Times New Roman" w:hAnsi="Times New Roman" w:cs="Times New Roman"/>
          <w:b/>
          <w:sz w:val="28"/>
          <w:szCs w:val="28"/>
        </w:rPr>
        <w:t>No. 35 of 1914.</w:t>
      </w:r>
    </w:p>
    <w:p w:rsidR="003A713E" w:rsidRPr="00A60411" w:rsidRDefault="003A713E" w:rsidP="0045558A">
      <w:pPr>
        <w:spacing w:before="120" w:after="120" w:line="240" w:lineRule="auto"/>
        <w:ind w:left="432" w:hanging="432"/>
        <w:jc w:val="both"/>
        <w:rPr>
          <w:rFonts w:ascii="Times New Roman" w:hAnsi="Times New Roman" w:cs="Times New Roman"/>
          <w:sz w:val="26"/>
          <w:szCs w:val="26"/>
        </w:rPr>
      </w:pPr>
      <w:r w:rsidRPr="00A60411">
        <w:rPr>
          <w:rFonts w:ascii="Times New Roman" w:hAnsi="Times New Roman" w:cs="Times New Roman"/>
          <w:sz w:val="26"/>
          <w:szCs w:val="26"/>
        </w:rPr>
        <w:t>An Act to authorize the borrowing of money from or through the Government of the United Kingdom.</w:t>
      </w:r>
    </w:p>
    <w:p w:rsidR="003A713E" w:rsidRPr="00A60411" w:rsidRDefault="003A713E" w:rsidP="00A60411">
      <w:pPr>
        <w:spacing w:after="120" w:line="240" w:lineRule="auto"/>
        <w:jc w:val="right"/>
        <w:rPr>
          <w:rFonts w:ascii="Times New Roman" w:hAnsi="Times New Roman" w:cs="Times New Roman"/>
          <w:sz w:val="26"/>
          <w:szCs w:val="26"/>
        </w:rPr>
      </w:pPr>
      <w:r w:rsidRPr="00A60411">
        <w:rPr>
          <w:rFonts w:ascii="Times New Roman" w:hAnsi="Times New Roman" w:cs="Times New Roman"/>
          <w:sz w:val="26"/>
          <w:szCs w:val="26"/>
        </w:rPr>
        <w:t>[Assented to 21st December, 1914.]</w:t>
      </w:r>
    </w:p>
    <w:p w:rsidR="003A713E" w:rsidRPr="00480814" w:rsidRDefault="003A713E" w:rsidP="00B2044F">
      <w:pPr>
        <w:spacing w:after="0" w:line="240" w:lineRule="auto"/>
        <w:jc w:val="both"/>
        <w:rPr>
          <w:rFonts w:ascii="Times New Roman" w:hAnsi="Times New Roman" w:cs="Times New Roman"/>
        </w:rPr>
      </w:pPr>
      <w:r w:rsidRPr="00480814">
        <w:rPr>
          <w:rFonts w:ascii="Times New Roman" w:hAnsi="Times New Roman" w:cs="Times New Roman"/>
        </w:rPr>
        <w:t>BE it enacted by the King</w:t>
      </w:r>
      <w:r w:rsidR="0047176F" w:rsidRPr="00480814">
        <w:rPr>
          <w:rFonts w:ascii="Times New Roman" w:hAnsi="Times New Roman" w:cs="Times New Roman"/>
        </w:rPr>
        <w:t>’</w:t>
      </w:r>
      <w:r w:rsidRPr="00480814">
        <w:rPr>
          <w:rFonts w:ascii="Times New Roman" w:hAnsi="Times New Roman" w:cs="Times New Roman"/>
        </w:rPr>
        <w:t>s Most Excellent Majesty, the Senate, and the House of Representatives of the Commonwealth of Australia, as follows:—</w:t>
      </w:r>
      <w:bookmarkStart w:id="0" w:name="_GoBack"/>
      <w:bookmarkEnd w:id="0"/>
    </w:p>
    <w:p w:rsidR="00A60411" w:rsidRPr="00A60411" w:rsidRDefault="00A60411" w:rsidP="00B2044F">
      <w:pPr>
        <w:spacing w:before="120" w:after="60" w:line="240" w:lineRule="auto"/>
        <w:jc w:val="both"/>
        <w:rPr>
          <w:rFonts w:ascii="Times New Roman" w:hAnsi="Times New Roman" w:cs="Times New Roman"/>
          <w:b/>
          <w:sz w:val="20"/>
        </w:rPr>
      </w:pPr>
      <w:r w:rsidRPr="00A60411">
        <w:rPr>
          <w:rFonts w:ascii="Times New Roman" w:hAnsi="Times New Roman" w:cs="Times New Roman"/>
          <w:b/>
          <w:sz w:val="20"/>
        </w:rPr>
        <w:t>Short title.</w:t>
      </w:r>
    </w:p>
    <w:p w:rsidR="003A713E" w:rsidRPr="00DF5184" w:rsidRDefault="003A713E" w:rsidP="00B2044F">
      <w:pPr>
        <w:spacing w:after="0" w:line="240" w:lineRule="auto"/>
        <w:ind w:firstLine="288"/>
        <w:jc w:val="both"/>
        <w:rPr>
          <w:rFonts w:ascii="Times New Roman" w:hAnsi="Times New Roman" w:cs="Times New Roman"/>
        </w:rPr>
      </w:pPr>
      <w:r w:rsidRPr="00DF5184">
        <w:rPr>
          <w:rFonts w:ascii="Times New Roman" w:hAnsi="Times New Roman" w:cs="Times New Roman"/>
          <w:b/>
        </w:rPr>
        <w:t>1</w:t>
      </w:r>
      <w:r w:rsidR="00A60411">
        <w:rPr>
          <w:rFonts w:ascii="Times New Roman" w:hAnsi="Times New Roman" w:cs="Times New Roman"/>
        </w:rPr>
        <w:t>.</w:t>
      </w:r>
      <w:r w:rsidR="00A60411">
        <w:rPr>
          <w:rFonts w:ascii="Times New Roman" w:hAnsi="Times New Roman" w:cs="Times New Roman"/>
        </w:rPr>
        <w:tab/>
      </w:r>
      <w:r w:rsidRPr="00DF5184">
        <w:rPr>
          <w:rFonts w:ascii="Times New Roman" w:hAnsi="Times New Roman" w:cs="Times New Roman"/>
        </w:rPr>
        <w:t xml:space="preserve">This Act may be cited as the </w:t>
      </w:r>
      <w:r w:rsidRPr="00DF5184">
        <w:rPr>
          <w:rFonts w:ascii="Times New Roman" w:hAnsi="Times New Roman" w:cs="Times New Roman"/>
          <w:i/>
        </w:rPr>
        <w:t xml:space="preserve">War Loan Act </w:t>
      </w:r>
      <w:r w:rsidRPr="00DF5184">
        <w:rPr>
          <w:rFonts w:ascii="Times New Roman" w:hAnsi="Times New Roman" w:cs="Times New Roman"/>
        </w:rPr>
        <w:t>1914.</w:t>
      </w:r>
    </w:p>
    <w:p w:rsidR="00A60411" w:rsidRPr="00A60411" w:rsidRDefault="00A60411" w:rsidP="00B2044F">
      <w:pPr>
        <w:spacing w:before="120" w:after="60" w:line="240" w:lineRule="auto"/>
        <w:jc w:val="both"/>
        <w:rPr>
          <w:rFonts w:ascii="Times New Roman" w:hAnsi="Times New Roman" w:cs="Times New Roman"/>
          <w:b/>
          <w:sz w:val="20"/>
        </w:rPr>
      </w:pPr>
      <w:r w:rsidRPr="00A60411">
        <w:rPr>
          <w:rFonts w:ascii="Times New Roman" w:hAnsi="Times New Roman" w:cs="Times New Roman"/>
          <w:b/>
          <w:sz w:val="20"/>
        </w:rPr>
        <w:t>Authority to borrow.</w:t>
      </w:r>
    </w:p>
    <w:p w:rsidR="003A713E" w:rsidRPr="00DF5184" w:rsidRDefault="003A713E" w:rsidP="00B2044F">
      <w:pPr>
        <w:spacing w:after="0" w:line="240" w:lineRule="auto"/>
        <w:ind w:firstLine="288"/>
        <w:jc w:val="both"/>
        <w:rPr>
          <w:rFonts w:ascii="Times New Roman" w:hAnsi="Times New Roman" w:cs="Times New Roman"/>
        </w:rPr>
      </w:pPr>
      <w:r w:rsidRPr="00DF5184">
        <w:rPr>
          <w:rFonts w:ascii="Times New Roman" w:hAnsi="Times New Roman" w:cs="Times New Roman"/>
          <w:b/>
        </w:rPr>
        <w:t>2</w:t>
      </w:r>
      <w:r w:rsidR="00A60411">
        <w:rPr>
          <w:rFonts w:ascii="Times New Roman" w:hAnsi="Times New Roman" w:cs="Times New Roman"/>
        </w:rPr>
        <w:t>.</w:t>
      </w:r>
      <w:r w:rsidR="00A60411">
        <w:rPr>
          <w:rFonts w:ascii="Times New Roman" w:hAnsi="Times New Roman" w:cs="Times New Roman"/>
        </w:rPr>
        <w:tab/>
      </w:r>
      <w:r w:rsidRPr="00DF5184">
        <w:rPr>
          <w:rFonts w:ascii="Times New Roman" w:hAnsi="Times New Roman" w:cs="Times New Roman"/>
        </w:rPr>
        <w:t>The Treasurer may borrow from or through the Government of the United Kingdom moneys to such an amount that, after discount and expenses incurred by the Government of the United Kingdom and by the Government of the Commonwealth in connexion with the borrowing are allowed for, there will remain for expenditure an amount not exceeding Eighteen million pounds.</w:t>
      </w:r>
    </w:p>
    <w:p w:rsidR="00A60411" w:rsidRPr="00A60411" w:rsidRDefault="00A60411" w:rsidP="00B2044F">
      <w:pPr>
        <w:spacing w:before="120" w:after="60" w:line="240" w:lineRule="auto"/>
        <w:jc w:val="both"/>
        <w:rPr>
          <w:rFonts w:ascii="Times New Roman" w:hAnsi="Times New Roman" w:cs="Times New Roman"/>
          <w:b/>
          <w:sz w:val="20"/>
        </w:rPr>
      </w:pPr>
      <w:r w:rsidRPr="00A60411">
        <w:rPr>
          <w:rFonts w:ascii="Times New Roman" w:hAnsi="Times New Roman" w:cs="Times New Roman"/>
          <w:b/>
          <w:sz w:val="20"/>
        </w:rPr>
        <w:t>To be paid into Consolidated Revenue.</w:t>
      </w:r>
    </w:p>
    <w:p w:rsidR="003A713E" w:rsidRPr="00DF5184" w:rsidRDefault="003A713E" w:rsidP="00B2044F">
      <w:pPr>
        <w:spacing w:after="0" w:line="240" w:lineRule="auto"/>
        <w:ind w:firstLine="288"/>
        <w:jc w:val="both"/>
        <w:rPr>
          <w:rFonts w:ascii="Times New Roman" w:hAnsi="Times New Roman" w:cs="Times New Roman"/>
        </w:rPr>
      </w:pPr>
      <w:r w:rsidRPr="00A60411">
        <w:rPr>
          <w:rFonts w:ascii="Times New Roman" w:hAnsi="Times New Roman" w:cs="Times New Roman"/>
          <w:b/>
        </w:rPr>
        <w:t>3.</w:t>
      </w:r>
      <w:r w:rsidR="00A60411">
        <w:rPr>
          <w:rFonts w:ascii="Times New Roman" w:hAnsi="Times New Roman" w:cs="Times New Roman"/>
        </w:rPr>
        <w:tab/>
      </w:r>
      <w:r w:rsidRPr="00DF5184">
        <w:rPr>
          <w:rFonts w:ascii="Times New Roman" w:hAnsi="Times New Roman" w:cs="Times New Roman"/>
        </w:rPr>
        <w:t>Moneys borrowed under this Act shall be paid into the Consolidated Revenue Fund.</w:t>
      </w:r>
    </w:p>
    <w:p w:rsidR="00A60411" w:rsidRPr="00A60411" w:rsidRDefault="00A60411" w:rsidP="00B2044F">
      <w:pPr>
        <w:spacing w:before="120" w:after="60" w:line="240" w:lineRule="auto"/>
        <w:jc w:val="both"/>
        <w:rPr>
          <w:rFonts w:ascii="Times New Roman" w:hAnsi="Times New Roman" w:cs="Times New Roman"/>
          <w:b/>
          <w:sz w:val="20"/>
        </w:rPr>
      </w:pPr>
      <w:r w:rsidRPr="00A60411">
        <w:rPr>
          <w:rFonts w:ascii="Times New Roman" w:hAnsi="Times New Roman" w:cs="Times New Roman"/>
          <w:b/>
          <w:sz w:val="20"/>
        </w:rPr>
        <w:t>Conditions of loan.</w:t>
      </w:r>
    </w:p>
    <w:p w:rsidR="003A713E" w:rsidRPr="00DF5184" w:rsidRDefault="003A713E" w:rsidP="00B2044F">
      <w:pPr>
        <w:spacing w:after="0" w:line="240" w:lineRule="auto"/>
        <w:ind w:firstLine="288"/>
        <w:jc w:val="both"/>
        <w:rPr>
          <w:rFonts w:ascii="Times New Roman" w:hAnsi="Times New Roman" w:cs="Times New Roman"/>
        </w:rPr>
      </w:pPr>
      <w:r w:rsidRPr="00DF5184">
        <w:rPr>
          <w:rFonts w:ascii="Times New Roman" w:hAnsi="Times New Roman" w:cs="Times New Roman"/>
          <w:b/>
        </w:rPr>
        <w:t>4</w:t>
      </w:r>
      <w:r w:rsidR="00A60411">
        <w:rPr>
          <w:rFonts w:ascii="Times New Roman" w:hAnsi="Times New Roman" w:cs="Times New Roman"/>
        </w:rPr>
        <w:t>.</w:t>
      </w:r>
      <w:r w:rsidR="00A60411">
        <w:rPr>
          <w:rFonts w:ascii="Times New Roman" w:hAnsi="Times New Roman" w:cs="Times New Roman"/>
        </w:rPr>
        <w:tab/>
      </w:r>
      <w:r w:rsidRPr="00DF5184">
        <w:rPr>
          <w:rFonts w:ascii="Times New Roman" w:hAnsi="Times New Roman" w:cs="Times New Roman"/>
        </w:rPr>
        <w:t>The rate of interest, the date of repayment and the form of security issued in respect of borrowings under this Act, may be such as are approved by the Governor-General.</w:t>
      </w:r>
    </w:p>
    <w:p w:rsidR="00A60411" w:rsidRPr="00A60411" w:rsidRDefault="00A60411" w:rsidP="00B2044F">
      <w:pPr>
        <w:spacing w:before="120" w:after="60" w:line="240" w:lineRule="auto"/>
        <w:jc w:val="both"/>
        <w:rPr>
          <w:rFonts w:ascii="Times New Roman" w:hAnsi="Times New Roman" w:cs="Times New Roman"/>
          <w:b/>
          <w:sz w:val="20"/>
        </w:rPr>
      </w:pPr>
      <w:r w:rsidRPr="00A60411">
        <w:rPr>
          <w:rFonts w:ascii="Times New Roman" w:hAnsi="Times New Roman" w:cs="Times New Roman"/>
          <w:b/>
          <w:sz w:val="20"/>
        </w:rPr>
        <w:t>Payment of principal and interest.</w:t>
      </w:r>
    </w:p>
    <w:p w:rsidR="003A713E" w:rsidRPr="00DF5184" w:rsidRDefault="003A713E" w:rsidP="00B2044F">
      <w:pPr>
        <w:spacing w:after="0" w:line="240" w:lineRule="auto"/>
        <w:ind w:firstLine="288"/>
        <w:jc w:val="both"/>
        <w:rPr>
          <w:rFonts w:ascii="Times New Roman" w:hAnsi="Times New Roman" w:cs="Times New Roman"/>
        </w:rPr>
      </w:pPr>
      <w:r w:rsidRPr="00DF5184">
        <w:rPr>
          <w:rFonts w:ascii="Times New Roman" w:hAnsi="Times New Roman" w:cs="Times New Roman"/>
          <w:b/>
        </w:rPr>
        <w:t>5</w:t>
      </w:r>
      <w:r w:rsidR="00A60411">
        <w:rPr>
          <w:rFonts w:ascii="Times New Roman" w:hAnsi="Times New Roman" w:cs="Times New Roman"/>
        </w:rPr>
        <w:t>.</w:t>
      </w:r>
      <w:r w:rsidR="00A60411">
        <w:rPr>
          <w:rFonts w:ascii="Times New Roman" w:hAnsi="Times New Roman" w:cs="Times New Roman"/>
        </w:rPr>
        <w:tab/>
      </w:r>
      <w:r w:rsidRPr="00DF5184">
        <w:rPr>
          <w:rFonts w:ascii="Times New Roman" w:hAnsi="Times New Roman" w:cs="Times New Roman"/>
        </w:rPr>
        <w:t>The principal moneys borrowed under this Act shall be repayable, and the interest thereon shall be payable, out of the Consolidated Revenue Fund, which is hereby appropriated for the purpose.</w:t>
      </w:r>
    </w:p>
    <w:p w:rsidR="00A60411" w:rsidRPr="00A60411" w:rsidRDefault="00A60411" w:rsidP="00B2044F">
      <w:pPr>
        <w:spacing w:before="120" w:after="60" w:line="240" w:lineRule="auto"/>
        <w:jc w:val="both"/>
        <w:rPr>
          <w:rFonts w:ascii="Times New Roman" w:hAnsi="Times New Roman" w:cs="Times New Roman"/>
          <w:b/>
          <w:sz w:val="20"/>
        </w:rPr>
      </w:pPr>
      <w:r w:rsidRPr="00A60411">
        <w:rPr>
          <w:rFonts w:ascii="Times New Roman" w:hAnsi="Times New Roman" w:cs="Times New Roman"/>
          <w:b/>
          <w:sz w:val="20"/>
        </w:rPr>
        <w:t>Regulations.</w:t>
      </w:r>
    </w:p>
    <w:p w:rsidR="003A713E" w:rsidRPr="00DF5184" w:rsidRDefault="003A713E" w:rsidP="00B2044F">
      <w:pPr>
        <w:spacing w:after="0" w:line="240" w:lineRule="auto"/>
        <w:ind w:firstLine="288"/>
        <w:jc w:val="both"/>
        <w:rPr>
          <w:rFonts w:ascii="Times New Roman" w:hAnsi="Times New Roman" w:cs="Times New Roman"/>
        </w:rPr>
      </w:pPr>
      <w:r w:rsidRPr="00DF5184">
        <w:rPr>
          <w:rFonts w:ascii="Times New Roman" w:hAnsi="Times New Roman" w:cs="Times New Roman"/>
          <w:b/>
        </w:rPr>
        <w:t>6</w:t>
      </w:r>
      <w:r w:rsidR="00A60411">
        <w:rPr>
          <w:rFonts w:ascii="Times New Roman" w:hAnsi="Times New Roman" w:cs="Times New Roman"/>
        </w:rPr>
        <w:t>.</w:t>
      </w:r>
      <w:r w:rsidR="00A60411">
        <w:rPr>
          <w:rFonts w:ascii="Times New Roman" w:hAnsi="Times New Roman" w:cs="Times New Roman"/>
        </w:rPr>
        <w:tab/>
      </w:r>
      <w:r w:rsidRPr="00DF5184">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6508B0" w:rsidRPr="00B2044F" w:rsidRDefault="00690498" w:rsidP="00B2044F">
      <w:pPr>
        <w:pBdr>
          <w:top w:val="single" w:sz="4" w:space="1" w:color="auto"/>
        </w:pBdr>
        <w:spacing w:before="1200"/>
        <w:ind w:left="3168" w:right="3168"/>
        <w:jc w:val="both"/>
        <w:rPr>
          <w:rFonts w:ascii="Times New Roman" w:hAnsi="Times New Roman" w:cs="Times New Roman"/>
          <w:sz w:val="2"/>
        </w:rPr>
      </w:pPr>
    </w:p>
    <w:sectPr w:rsidR="006508B0" w:rsidRPr="00B2044F" w:rsidSect="000C7E12">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04" w:rsidRDefault="00736D04" w:rsidP="00471289">
      <w:pPr>
        <w:spacing w:after="0" w:line="240" w:lineRule="auto"/>
      </w:pPr>
      <w:r>
        <w:separator/>
      </w:r>
    </w:p>
  </w:endnote>
  <w:endnote w:type="continuationSeparator" w:id="0">
    <w:p w:rsidR="00736D04" w:rsidRDefault="00736D04" w:rsidP="0047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04" w:rsidRDefault="00736D04" w:rsidP="00471289">
      <w:pPr>
        <w:spacing w:after="0" w:line="240" w:lineRule="auto"/>
      </w:pPr>
      <w:r>
        <w:separator/>
      </w:r>
    </w:p>
  </w:footnote>
  <w:footnote w:type="continuationSeparator" w:id="0">
    <w:p w:rsidR="00736D04" w:rsidRDefault="00736D04" w:rsidP="0047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289" w:rsidRPr="0051164D" w:rsidRDefault="0051164D" w:rsidP="0051164D">
    <w:pPr>
      <w:pStyle w:val="Header"/>
      <w:rPr>
        <w:rFonts w:ascii="Times New Roman" w:hAnsi="Times New Roman" w:cs="Times New Roman"/>
        <w:sz w:val="20"/>
        <w:szCs w:val="20"/>
      </w:rPr>
    </w:pPr>
    <w:r w:rsidRPr="0051164D">
      <w:rPr>
        <w:rFonts w:ascii="Times New Roman" w:hAnsi="Times New Roman" w:cs="Times New Roman"/>
        <w:sz w:val="20"/>
        <w:szCs w:val="20"/>
      </w:rPr>
      <w:t>No. 35</w:t>
    </w:r>
    <w:r w:rsidRPr="0051164D">
      <w:rPr>
        <w:rFonts w:ascii="Times New Roman" w:hAnsi="Times New Roman" w:cs="Times New Roman"/>
        <w:sz w:val="20"/>
        <w:szCs w:val="20"/>
      </w:rPr>
      <w:tab/>
    </w:r>
    <w:r w:rsidRPr="0051164D">
      <w:rPr>
        <w:rFonts w:ascii="Times New Roman" w:hAnsi="Times New Roman" w:cs="Times New Roman"/>
        <w:i/>
        <w:sz w:val="20"/>
        <w:szCs w:val="20"/>
      </w:rPr>
      <w:t>War Loan.</w:t>
    </w:r>
    <w:r w:rsidRPr="0051164D">
      <w:rPr>
        <w:rFonts w:ascii="Times New Roman" w:hAnsi="Times New Roman" w:cs="Times New Roman"/>
        <w:sz w:val="20"/>
        <w:szCs w:val="20"/>
      </w:rPr>
      <w:tab/>
      <w:t>1914.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745480"/>
    <w:rsid w:val="000976F9"/>
    <w:rsid w:val="000C7E12"/>
    <w:rsid w:val="00124EFD"/>
    <w:rsid w:val="00333A68"/>
    <w:rsid w:val="003A713E"/>
    <w:rsid w:val="003C602C"/>
    <w:rsid w:val="003D6A09"/>
    <w:rsid w:val="0045558A"/>
    <w:rsid w:val="00471289"/>
    <w:rsid w:val="0047176F"/>
    <w:rsid w:val="00480814"/>
    <w:rsid w:val="004D69A6"/>
    <w:rsid w:val="0051164D"/>
    <w:rsid w:val="005D6D87"/>
    <w:rsid w:val="00687661"/>
    <w:rsid w:val="00690498"/>
    <w:rsid w:val="006A0E26"/>
    <w:rsid w:val="00736D04"/>
    <w:rsid w:val="00745480"/>
    <w:rsid w:val="00746352"/>
    <w:rsid w:val="008A0751"/>
    <w:rsid w:val="009E2236"/>
    <w:rsid w:val="00A60411"/>
    <w:rsid w:val="00B2044F"/>
    <w:rsid w:val="00B82F9E"/>
    <w:rsid w:val="00BC2CB1"/>
    <w:rsid w:val="00CC3583"/>
    <w:rsid w:val="00CE6D3C"/>
    <w:rsid w:val="00DF3DA8"/>
    <w:rsid w:val="00DF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9E2236"/>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E2236"/>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9E2236"/>
    <w:rPr>
      <w:rFonts w:ascii="Century Schoolbook" w:eastAsia="Century Schoolbook" w:hAnsi="Century Schoolbook" w:cs="Century Schoolbook"/>
      <w:b w:val="0"/>
      <w:bCs w:val="0"/>
      <w:i w:val="0"/>
      <w:iCs w:val="0"/>
      <w:smallCaps w:val="0"/>
      <w:sz w:val="30"/>
      <w:szCs w:val="30"/>
    </w:rPr>
  </w:style>
  <w:style w:type="character" w:customStyle="1" w:styleId="CharStyle3">
    <w:name w:val="CharStyle3"/>
    <w:basedOn w:val="DefaultParagraphFont"/>
    <w:rsid w:val="009E2236"/>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9E2236"/>
    <w:rPr>
      <w:rFonts w:ascii="Century Schoolbook" w:eastAsia="Century Schoolbook" w:hAnsi="Century Schoolbook" w:cs="Century Schoolbook"/>
      <w:b w:val="0"/>
      <w:bCs w:val="0"/>
      <w:i w:val="0"/>
      <w:iCs w:val="0"/>
      <w:smallCaps w:val="0"/>
      <w:sz w:val="24"/>
      <w:szCs w:val="24"/>
    </w:rPr>
  </w:style>
  <w:style w:type="character" w:customStyle="1" w:styleId="CharStyle5">
    <w:name w:val="CharStyle5"/>
    <w:basedOn w:val="DefaultParagraphFont"/>
    <w:rsid w:val="009E2236"/>
    <w:rPr>
      <w:rFonts w:ascii="Sylfaen" w:eastAsia="Sylfaen" w:hAnsi="Sylfaen" w:cs="Sylfaen"/>
      <w:b w:val="0"/>
      <w:bCs w:val="0"/>
      <w:i w:val="0"/>
      <w:iCs w:val="0"/>
      <w:smallCaps w:val="0"/>
      <w:sz w:val="52"/>
      <w:szCs w:val="52"/>
    </w:rPr>
  </w:style>
  <w:style w:type="character" w:customStyle="1" w:styleId="CharStyle6">
    <w:name w:val="CharStyle6"/>
    <w:basedOn w:val="DefaultParagraphFont"/>
    <w:rsid w:val="009E2236"/>
    <w:rPr>
      <w:rFonts w:ascii="Franklin Gothic Demi" w:eastAsia="Franklin Gothic Demi" w:hAnsi="Franklin Gothic Demi" w:cs="Franklin Gothic Demi"/>
      <w:b w:val="0"/>
      <w:bCs w:val="0"/>
      <w:i w:val="0"/>
      <w:iCs w:val="0"/>
      <w:smallCaps w:val="0"/>
      <w:sz w:val="20"/>
      <w:szCs w:val="20"/>
    </w:rPr>
  </w:style>
  <w:style w:type="character" w:customStyle="1" w:styleId="CharStyle7">
    <w:name w:val="CharStyle7"/>
    <w:basedOn w:val="DefaultParagraphFont"/>
    <w:rsid w:val="009E2236"/>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9E2236"/>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9E2236"/>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unhideWhenUsed/>
    <w:rsid w:val="00471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89"/>
  </w:style>
  <w:style w:type="paragraph" w:styleId="Footer">
    <w:name w:val="footer"/>
    <w:basedOn w:val="Normal"/>
    <w:link w:val="FooterChar"/>
    <w:uiPriority w:val="99"/>
    <w:unhideWhenUsed/>
    <w:rsid w:val="00471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89"/>
  </w:style>
  <w:style w:type="paragraph" w:styleId="BalloonText">
    <w:name w:val="Balloon Text"/>
    <w:basedOn w:val="Normal"/>
    <w:link w:val="BalloonTextChar"/>
    <w:uiPriority w:val="99"/>
    <w:semiHidden/>
    <w:unhideWhenUsed/>
    <w:rsid w:val="00471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89"/>
    <w:rPr>
      <w:rFonts w:ascii="Tahoma" w:hAnsi="Tahoma" w:cs="Tahoma"/>
      <w:sz w:val="16"/>
      <w:szCs w:val="16"/>
    </w:rPr>
  </w:style>
  <w:style w:type="paragraph" w:styleId="ListParagraph">
    <w:name w:val="List Paragraph"/>
    <w:basedOn w:val="Normal"/>
    <w:uiPriority w:val="34"/>
    <w:qFormat/>
    <w:rsid w:val="00A60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2017-03-22T06:51:00Z</dcterms:created>
  <dcterms:modified xsi:type="dcterms:W3CDTF">2017-06-19T23:35:00Z</dcterms:modified>
</cp:coreProperties>
</file>